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179E1F63" w:rsidR="00835C5B" w:rsidRPr="00FE1EEC" w:rsidRDefault="00771341" w:rsidP="00D95391">
      <w:pPr>
        <w:pStyle w:val="Embargo"/>
        <w:spacing w:after="0"/>
        <w:rPr>
          <w:lang w:val="de-DE"/>
        </w:rPr>
      </w:pPr>
      <w:r>
        <w:rPr>
          <w:lang w:val="de-DE"/>
        </w:rPr>
        <w:t>Bitte beachten S</w:t>
      </w:r>
      <w:r w:rsidR="00FE1EEC" w:rsidRPr="00FE1EEC">
        <w:rPr>
          <w:lang w:val="de-DE"/>
        </w:rPr>
        <w:t xml:space="preserve">ie das Embargo bis zum </w:t>
      </w:r>
      <w:r w:rsidR="00835C5B" w:rsidRPr="00FE1EEC">
        <w:rPr>
          <w:lang w:val="de-DE"/>
        </w:rPr>
        <w:t>5</w:t>
      </w:r>
      <w:r w:rsidR="0063486D">
        <w:rPr>
          <w:lang w:val="de-DE"/>
        </w:rPr>
        <w:t>.</w:t>
      </w:r>
      <w:r w:rsidR="00835C5B" w:rsidRPr="00FE1EEC">
        <w:rPr>
          <w:lang w:val="de-DE"/>
        </w:rPr>
        <w:t xml:space="preserve"> </w:t>
      </w:r>
      <w:r>
        <w:rPr>
          <w:lang w:val="de-DE"/>
        </w:rPr>
        <w:t>März</w:t>
      </w:r>
      <w:r w:rsidR="00835C5B" w:rsidRPr="00FE1EEC">
        <w:rPr>
          <w:lang w:val="de-DE"/>
        </w:rPr>
        <w:t xml:space="preserve"> 2021</w:t>
      </w:r>
    </w:p>
    <w:p w14:paraId="776CDACD" w14:textId="0D3D4C77" w:rsidR="00835C5B" w:rsidRPr="00FE1EEC" w:rsidRDefault="00835C5B" w:rsidP="0086160E">
      <w:pPr>
        <w:pStyle w:val="berschrift1"/>
        <w:rPr>
          <w:lang w:val="de-DE"/>
        </w:rPr>
      </w:pPr>
      <w:r w:rsidRPr="00FE1EEC">
        <w:rPr>
          <w:noProof/>
          <w:lang w:val="de-DE" w:eastAsia="de-DE"/>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11"/>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6EC958B6" w14:textId="77777777" w:rsidR="0042593C" w:rsidRDefault="0042593C" w:rsidP="008636C1">
      <w:pPr>
        <w:pStyle w:val="berschrift1"/>
        <w:rPr>
          <w:lang w:val="de-DE"/>
        </w:rPr>
      </w:pPr>
    </w:p>
    <w:p w14:paraId="723BB600" w14:textId="09ED46FF" w:rsidR="008636C1" w:rsidRPr="00FE1EEC" w:rsidRDefault="008636C1" w:rsidP="008636C1">
      <w:pPr>
        <w:pStyle w:val="berschrift1"/>
        <w:rPr>
          <w:lang w:val="de-DE"/>
        </w:rPr>
      </w:pPr>
      <w:r w:rsidRPr="00FE1EEC">
        <w:rPr>
          <w:lang w:val="de-DE"/>
        </w:rPr>
        <w:t>Der perfekte In-Ear-Monitoring-Sound für überall</w:t>
      </w:r>
    </w:p>
    <w:p w14:paraId="09EFF64E" w14:textId="4F51965F" w:rsidR="0086160E" w:rsidRPr="00FE1EEC" w:rsidRDefault="008636C1" w:rsidP="0042593C">
      <w:pPr>
        <w:rPr>
          <w:lang w:val="de-DE"/>
        </w:rPr>
      </w:pPr>
      <w:r w:rsidRPr="00FE1EEC">
        <w:rPr>
          <w:lang w:val="de-DE"/>
        </w:rPr>
        <w:t xml:space="preserve"> </w:t>
      </w:r>
    </w:p>
    <w:p w14:paraId="7A307F2E" w14:textId="2AD7E3F6" w:rsidR="008636C1" w:rsidRPr="00FE1EEC" w:rsidRDefault="008636C1" w:rsidP="008636C1">
      <w:pPr>
        <w:rPr>
          <w:b/>
          <w:lang w:val="de-DE"/>
        </w:rPr>
      </w:pPr>
      <w:bookmarkStart w:id="0" w:name="_Hlk53570179"/>
      <w:r w:rsidRPr="00FE1EEC">
        <w:rPr>
          <w:b/>
          <w:lang w:val="de-DE"/>
        </w:rPr>
        <w:t>Sennheiser bringt IE 100 PRO und IE 100 PRO Wireless auf den Markt und rundet damit sein Portfolio an In-Ear-Monitoring-Lösungen ab</w:t>
      </w:r>
    </w:p>
    <w:p w14:paraId="65572921" w14:textId="77777777" w:rsidR="008636C1" w:rsidRPr="00FE1EEC" w:rsidRDefault="008636C1" w:rsidP="008636C1">
      <w:pPr>
        <w:rPr>
          <w:b/>
          <w:lang w:val="de-DE"/>
        </w:rPr>
      </w:pPr>
    </w:p>
    <w:p w14:paraId="318C1075" w14:textId="4C3B4919" w:rsidR="008636C1" w:rsidRPr="00FE1EEC" w:rsidRDefault="008636C1" w:rsidP="008636C1">
      <w:pPr>
        <w:rPr>
          <w:b/>
          <w:lang w:val="de-DE"/>
        </w:rPr>
      </w:pPr>
      <w:r w:rsidRPr="00FE1EEC">
        <w:rPr>
          <w:b/>
          <w:i/>
          <w:lang w:val="de-DE"/>
        </w:rPr>
        <w:t>Wedemark, 5. März 2021</w:t>
      </w:r>
      <w:r w:rsidRPr="00FE1EEC">
        <w:rPr>
          <w:b/>
          <w:lang w:val="de-DE"/>
        </w:rPr>
        <w:t xml:space="preserve"> </w:t>
      </w:r>
      <w:r w:rsidR="0063486D">
        <w:rPr>
          <w:b/>
          <w:lang w:val="de-DE"/>
        </w:rPr>
        <w:t>–</w:t>
      </w:r>
      <w:r w:rsidRPr="00FE1EEC">
        <w:rPr>
          <w:b/>
          <w:lang w:val="de-DE"/>
        </w:rPr>
        <w:t xml:space="preserve"> Wenn</w:t>
      </w:r>
      <w:r w:rsidR="0063486D">
        <w:rPr>
          <w:b/>
          <w:lang w:val="de-DE"/>
        </w:rPr>
        <w:t xml:space="preserve"> </w:t>
      </w:r>
      <w:r w:rsidRPr="00FE1EEC">
        <w:rPr>
          <w:b/>
          <w:lang w:val="de-DE"/>
        </w:rPr>
        <w:t>Musik Beruf und Leidenschaft ist, dann verschmelzen die Grenzen von einem selbst als Musiker und einem selbst als Musikliebhaber. Die neuen In-Ear-Hörer IE 100 PRO Wireless von Sennheiser verbinden diese beiden Welten nun nahtlos: Mit ihnen können Nutzer den erstklassigen Monitorsound von der Bühne überall hin mitnehmen, denn sie verfügen über einen Bluetooth®-</w:t>
      </w:r>
      <w:r w:rsidR="000833C6">
        <w:rPr>
          <w:b/>
          <w:lang w:val="de-DE"/>
        </w:rPr>
        <w:t>Connector</w:t>
      </w:r>
      <w:r w:rsidRPr="00FE1EEC">
        <w:rPr>
          <w:b/>
          <w:lang w:val="de-DE"/>
        </w:rPr>
        <w:t xml:space="preserve">, der bei Bedarf mit dem </w:t>
      </w:r>
      <w:r w:rsidR="000833C6">
        <w:rPr>
          <w:b/>
          <w:lang w:val="de-DE"/>
        </w:rPr>
        <w:t xml:space="preserve">normalen </w:t>
      </w:r>
      <w:r w:rsidRPr="00FE1EEC">
        <w:rPr>
          <w:b/>
          <w:lang w:val="de-DE"/>
        </w:rPr>
        <w:t xml:space="preserve">Kabel getauscht werden kann. </w:t>
      </w:r>
      <w:r w:rsidR="00304463">
        <w:rPr>
          <w:b/>
          <w:lang w:val="de-DE"/>
        </w:rPr>
        <w:t>So w</w:t>
      </w:r>
      <w:r w:rsidRPr="00FE1EEC">
        <w:rPr>
          <w:b/>
          <w:lang w:val="de-DE"/>
        </w:rPr>
        <w:t>ird das professionelle Monitoring-Set-Up zum privaten Begleiter für Wiedergabelisten, Telefonate und Videos, während der AptX™ Low Latency Codec zuverlässig dafür sorgt, dass Ton und Bild perfekt synchronisiert sind. Der Bluetooth-</w:t>
      </w:r>
      <w:r w:rsidR="00D31912">
        <w:rPr>
          <w:b/>
          <w:lang w:val="de-DE"/>
        </w:rPr>
        <w:t xml:space="preserve">Connector </w:t>
      </w:r>
      <w:r w:rsidRPr="00FE1EEC">
        <w:rPr>
          <w:b/>
          <w:lang w:val="de-DE"/>
        </w:rPr>
        <w:t xml:space="preserve">verfügt über ein integriertes Mikrofon, eine Fernbedienung für die Anruf- und Musiksteuerung und eine Akkulaufzeit von bis zu zehn Stunden. Natürlich gibt es das IE 100 PRO auch einzeln für den Bühneneinsatz, wo </w:t>
      </w:r>
      <w:r w:rsidR="000833C6">
        <w:rPr>
          <w:b/>
          <w:lang w:val="de-DE"/>
        </w:rPr>
        <w:t>er</w:t>
      </w:r>
      <w:r w:rsidRPr="00FE1EEC">
        <w:rPr>
          <w:b/>
          <w:lang w:val="de-DE"/>
        </w:rPr>
        <w:t xml:space="preserve"> mit einigen cleveren Extras überrascht.</w:t>
      </w:r>
    </w:p>
    <w:p w14:paraId="658CBC35" w14:textId="3D83818A" w:rsidR="00E0006B" w:rsidRPr="00FE1EEC" w:rsidRDefault="00E0006B" w:rsidP="00C5286F">
      <w:pPr>
        <w:rPr>
          <w:b/>
          <w:bCs/>
          <w:lang w:val="de-DE"/>
        </w:rPr>
      </w:pPr>
    </w:p>
    <w:p w14:paraId="4C675CA9" w14:textId="345AA79F" w:rsidR="000F1B7D" w:rsidRPr="00FE1EEC" w:rsidRDefault="000F1B7D" w:rsidP="00C528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rsidRPr="00FE1EEC" w14:paraId="0CFCE3FE" w14:textId="77777777" w:rsidTr="00213B6E">
        <w:tc>
          <w:tcPr>
            <w:tcW w:w="3935" w:type="dxa"/>
          </w:tcPr>
          <w:p w14:paraId="2F346B48" w14:textId="00E4CE80" w:rsidR="00D01307" w:rsidRPr="00FE1EEC" w:rsidRDefault="00213B6E" w:rsidP="00A9275D">
            <w:pPr>
              <w:rPr>
                <w:lang w:val="de-DE"/>
              </w:rPr>
            </w:pPr>
            <w:r w:rsidRPr="00FE1EEC">
              <w:rPr>
                <w:noProof/>
                <w:lang w:val="de-DE" w:eastAsia="de-DE"/>
              </w:rPr>
              <w:lastRenderedPageBreak/>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12"/>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Pr="00FE1EEC" w:rsidRDefault="00D01307" w:rsidP="00A9275D">
            <w:pPr>
              <w:pStyle w:val="Beschriftung"/>
              <w:rPr>
                <w:lang w:val="de-DE"/>
              </w:rPr>
            </w:pPr>
            <w:r w:rsidRPr="00FE1EEC">
              <w:rPr>
                <w:noProof/>
                <w:lang w:val="de-DE" w:eastAsia="de-DE"/>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3"/>
                          <a:stretch>
                            <a:fillRect/>
                          </a:stretch>
                        </pic:blipFill>
                        <pic:spPr>
                          <a:xfrm>
                            <a:off x="0" y="0"/>
                            <a:ext cx="2363474" cy="1575650"/>
                          </a:xfrm>
                          <a:prstGeom prst="rect">
                            <a:avLst/>
                          </a:prstGeom>
                        </pic:spPr>
                      </pic:pic>
                    </a:graphicData>
                  </a:graphic>
                </wp:inline>
              </w:drawing>
            </w:r>
          </w:p>
        </w:tc>
      </w:tr>
    </w:tbl>
    <w:p w14:paraId="5CC34982" w14:textId="7BEA73FB" w:rsidR="00D01307" w:rsidRPr="00FE1EEC" w:rsidRDefault="00F23787" w:rsidP="00D01307">
      <w:pPr>
        <w:pStyle w:val="Beschriftung"/>
        <w:rPr>
          <w:lang w:val="de-DE"/>
        </w:rPr>
      </w:pPr>
      <w:hyperlink r:id="rId14" w:history="1">
        <w:r w:rsidR="00D01307" w:rsidRPr="00FE1EEC">
          <w:rPr>
            <w:rStyle w:val="Hyperlink"/>
            <w:color w:val="0095D5" w:themeColor="accent1"/>
            <w:u w:val="none"/>
            <w:lang w:val="de-DE"/>
          </w:rPr>
          <w:t>Ngoc Anh Nguyen</w:t>
        </w:r>
      </w:hyperlink>
      <w:r w:rsidR="00D01307" w:rsidRPr="00FE1EEC">
        <w:rPr>
          <w:lang w:val="de-DE"/>
        </w:rPr>
        <w:t xml:space="preserve"> </w:t>
      </w:r>
      <w:r w:rsidR="00D347F3" w:rsidRPr="00FE1EEC">
        <w:rPr>
          <w:lang w:val="de-DE"/>
        </w:rPr>
        <w:t>ist Performerin, Songwriterin und Produzentin, die sich beruflich und privat auf die IE 100 PRO Wireless In-Ears verlässt</w:t>
      </w:r>
    </w:p>
    <w:p w14:paraId="14DD4BA4" w14:textId="77777777" w:rsidR="000F1B7D" w:rsidRPr="00FE1EEC" w:rsidRDefault="000F1B7D" w:rsidP="00C5286F">
      <w:pPr>
        <w:rPr>
          <w:lang w:val="de-DE"/>
        </w:rPr>
      </w:pPr>
    </w:p>
    <w:bookmarkEnd w:id="0"/>
    <w:p w14:paraId="6B1DF95B" w14:textId="4B334EE7" w:rsidR="00D347F3" w:rsidRPr="00FE1EEC" w:rsidRDefault="00D347F3" w:rsidP="00D347F3">
      <w:pPr>
        <w:rPr>
          <w:b/>
          <w:lang w:val="de-DE"/>
        </w:rPr>
      </w:pPr>
      <w:r w:rsidRPr="00FE1EEC">
        <w:rPr>
          <w:b/>
          <w:lang w:val="de-DE"/>
        </w:rPr>
        <w:t>Präzises Monitoring und Musikgenuss in einem</w:t>
      </w:r>
    </w:p>
    <w:p w14:paraId="0A66BE53" w14:textId="77777777" w:rsidR="00D347F3" w:rsidRPr="00FE1EEC" w:rsidRDefault="00D347F3" w:rsidP="00D347F3">
      <w:pPr>
        <w:rPr>
          <w:b/>
          <w:lang w:val="de-DE"/>
        </w:rPr>
      </w:pPr>
    </w:p>
    <w:p w14:paraId="02320C51" w14:textId="33CAB628" w:rsidR="00D347F3" w:rsidRPr="00FE1EEC" w:rsidRDefault="00D347F3" w:rsidP="00D347F3">
      <w:pPr>
        <w:rPr>
          <w:lang w:val="de-DE"/>
        </w:rPr>
      </w:pPr>
      <w:r w:rsidRPr="00FE1EEC">
        <w:rPr>
          <w:lang w:val="de-DE"/>
        </w:rPr>
        <w:t xml:space="preserve">Beim Musikmachen bedeutet mehr Kontrolle eine bessere Performance: Als Nachfolger des IE 40 PRO bieten die IE 100 PRO In-Ears einen natürlichen, warmen und äußerst präzisen Monitoring-Sound, mit dem Musiker ihre Performance mühelos auf den Punkt bringen können. </w:t>
      </w:r>
    </w:p>
    <w:p w14:paraId="02BADAF3" w14:textId="77777777" w:rsidR="00D347F3" w:rsidRPr="00FE1EEC" w:rsidRDefault="00D347F3" w:rsidP="00D347F3">
      <w:pPr>
        <w:rPr>
          <w:lang w:val="de-DE"/>
        </w:rPr>
      </w:pPr>
    </w:p>
    <w:p w14:paraId="550F3812" w14:textId="40BD8AEF" w:rsidR="00D347F3" w:rsidRPr="00FE1EEC" w:rsidRDefault="00D347F3" w:rsidP="00D347F3">
      <w:pPr>
        <w:rPr>
          <w:lang w:val="de-DE"/>
        </w:rPr>
      </w:pPr>
      <w:r w:rsidRPr="00FE1EEC">
        <w:rPr>
          <w:lang w:val="de-DE"/>
        </w:rPr>
        <w:t xml:space="preserve">Dank der mitgelieferten Silikon- und Memory-Foam-Ohrstöpsel passen sich die In-Ears perfekt an Ihre Gehörgänge an und kommen einer individuellen Otoplastik so nahe wie möglich. Dieser passgenaue, komfortable Sitz wird durch eine flache Form unterstützt. </w:t>
      </w:r>
    </w:p>
    <w:p w14:paraId="4287D009" w14:textId="77777777" w:rsidR="00D347F3" w:rsidRPr="00FE1EEC" w:rsidRDefault="00D347F3" w:rsidP="00D347F3">
      <w:pPr>
        <w:rPr>
          <w:lang w:val="de-DE"/>
        </w:rPr>
      </w:pPr>
    </w:p>
    <w:p w14:paraId="43E6F0AB" w14:textId="16AE8AFA" w:rsidR="00D347F3" w:rsidRPr="00FE1EEC" w:rsidRDefault="00D347F3" w:rsidP="00D347F3">
      <w:pPr>
        <w:rPr>
          <w:lang w:val="de-DE"/>
        </w:rPr>
      </w:pPr>
      <w:r w:rsidRPr="00FE1EEC">
        <w:rPr>
          <w:lang w:val="de-DE"/>
        </w:rPr>
        <w:t xml:space="preserve">Ein verstärkter Ohrbügel und ein abnehmbares Kabel mit </w:t>
      </w:r>
      <w:r w:rsidR="00771341" w:rsidRPr="00FE1EEC">
        <w:rPr>
          <w:lang w:val="de-DE"/>
        </w:rPr>
        <w:t>patentiertem bruchsicherem Stecker</w:t>
      </w:r>
      <w:r w:rsidRPr="00FE1EEC">
        <w:rPr>
          <w:lang w:val="de-DE"/>
        </w:rPr>
        <w:t xml:space="preserve"> sorgen für die </w:t>
      </w:r>
      <w:r w:rsidR="00771341" w:rsidRPr="00FE1EEC">
        <w:rPr>
          <w:lang w:val="de-DE"/>
        </w:rPr>
        <w:t>Zuverlässigkeit</w:t>
      </w:r>
      <w:r w:rsidRPr="00FE1EEC">
        <w:rPr>
          <w:lang w:val="de-DE"/>
        </w:rPr>
        <w:t xml:space="preserve">, die Künstler während ihres Auftritts benötigen. Abgerundet wird das Paket durch ein Reinigungswerkzeug und ein Soft-Etui. </w:t>
      </w:r>
    </w:p>
    <w:p w14:paraId="383F6311" w14:textId="77777777" w:rsidR="00D347F3" w:rsidRPr="00FE1EEC" w:rsidRDefault="00D347F3" w:rsidP="00D347F3">
      <w:pPr>
        <w:rPr>
          <w:lang w:val="de-DE"/>
        </w:rPr>
      </w:pPr>
    </w:p>
    <w:p w14:paraId="0DABB0B5" w14:textId="77777777" w:rsidR="00D347F3" w:rsidRPr="00FE1EEC" w:rsidRDefault="00D347F3" w:rsidP="00D347F3">
      <w:pPr>
        <w:rPr>
          <w:lang w:val="de-DE"/>
        </w:rPr>
      </w:pPr>
      <w:r w:rsidRPr="00FE1EEC">
        <w:rPr>
          <w:lang w:val="de-DE"/>
        </w:rPr>
        <w:t>Die In-Ears sind in den Farben Schwarz, Transparent und Rot erhältlich.</w:t>
      </w:r>
    </w:p>
    <w:p w14:paraId="0E32A483" w14:textId="3DB45E38" w:rsidR="00E00064" w:rsidRPr="00FE1EEC" w:rsidRDefault="00E00064" w:rsidP="00C5286F">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rsidRPr="00FE1EEC" w14:paraId="42E0D6BA" w14:textId="77777777" w:rsidTr="001103C9">
        <w:tc>
          <w:tcPr>
            <w:tcW w:w="4673" w:type="dxa"/>
          </w:tcPr>
          <w:p w14:paraId="5806C09F" w14:textId="53356E5C" w:rsidR="00DA233F" w:rsidRPr="00FE1EEC" w:rsidRDefault="00842874" w:rsidP="00C5286F">
            <w:pPr>
              <w:rPr>
                <w:bCs/>
                <w:lang w:val="de-DE"/>
              </w:rPr>
            </w:pPr>
            <w:r w:rsidRPr="00FE1EEC">
              <w:rPr>
                <w:bCs/>
                <w:noProof/>
                <w:lang w:val="de-DE" w:eastAsia="de-DE"/>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5"/>
                          <a:stretch>
                            <a:fillRect/>
                          </a:stretch>
                        </pic:blipFill>
                        <pic:spPr>
                          <a:xfrm>
                            <a:off x="0" y="0"/>
                            <a:ext cx="2722628" cy="1815085"/>
                          </a:xfrm>
                          <a:prstGeom prst="rect">
                            <a:avLst/>
                          </a:prstGeom>
                        </pic:spPr>
                      </pic:pic>
                    </a:graphicData>
                  </a:graphic>
                </wp:inline>
              </w:drawing>
            </w:r>
          </w:p>
        </w:tc>
        <w:tc>
          <w:tcPr>
            <w:tcW w:w="3197" w:type="dxa"/>
          </w:tcPr>
          <w:p w14:paraId="1618722D" w14:textId="55413749" w:rsidR="00DA233F" w:rsidRPr="00FE1EEC" w:rsidRDefault="00842874" w:rsidP="00C5286F">
            <w:pPr>
              <w:rPr>
                <w:bCs/>
                <w:lang w:val="de-DE"/>
              </w:rPr>
            </w:pPr>
            <w:r w:rsidRPr="00FE1EEC">
              <w:rPr>
                <w:bCs/>
                <w:noProof/>
                <w:lang w:val="de-DE" w:eastAsia="de-DE"/>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6"/>
                          <a:stretch>
                            <a:fillRect/>
                          </a:stretch>
                        </pic:blipFill>
                        <pic:spPr>
                          <a:xfrm>
                            <a:off x="0" y="0"/>
                            <a:ext cx="2050056" cy="1533207"/>
                          </a:xfrm>
                          <a:prstGeom prst="rect">
                            <a:avLst/>
                          </a:prstGeom>
                        </pic:spPr>
                      </pic:pic>
                    </a:graphicData>
                  </a:graphic>
                </wp:inline>
              </w:drawing>
            </w:r>
          </w:p>
        </w:tc>
      </w:tr>
    </w:tbl>
    <w:p w14:paraId="4B8F6156" w14:textId="7E42E5E3" w:rsidR="00DA233F" w:rsidRPr="00FE1EEC" w:rsidRDefault="00D347F3" w:rsidP="00842874">
      <w:pPr>
        <w:pStyle w:val="Beschriftung"/>
        <w:rPr>
          <w:lang w:val="de-DE"/>
        </w:rPr>
      </w:pPr>
      <w:r w:rsidRPr="00FE1EEC">
        <w:rPr>
          <w:lang w:val="de-DE"/>
        </w:rPr>
        <w:t>Der</w:t>
      </w:r>
      <w:r w:rsidR="00842874" w:rsidRPr="00FE1EEC">
        <w:rPr>
          <w:lang w:val="de-DE"/>
        </w:rPr>
        <w:t xml:space="preserve"> IE 100 PRO </w:t>
      </w:r>
      <w:r w:rsidRPr="00FE1EEC">
        <w:rPr>
          <w:lang w:val="de-DE"/>
        </w:rPr>
        <w:t>verfügt über eine flache Form und einen verstärkten Ohrbügel</w:t>
      </w:r>
    </w:p>
    <w:p w14:paraId="3904BCED" w14:textId="74D6C79C" w:rsidR="001103C9" w:rsidRPr="00FE1EEC" w:rsidRDefault="001103C9" w:rsidP="00C5286F">
      <w:pPr>
        <w:rPr>
          <w:bCs/>
          <w:lang w:val="de-DE"/>
        </w:rPr>
      </w:pPr>
    </w:p>
    <w:p w14:paraId="78B1DCD9" w14:textId="55B1EC26" w:rsidR="00D347F3" w:rsidRPr="00FE1EEC" w:rsidRDefault="0063486D" w:rsidP="00D347F3">
      <w:pPr>
        <w:rPr>
          <w:lang w:val="de-DE"/>
        </w:rPr>
      </w:pPr>
      <w:r>
        <w:rPr>
          <w:lang w:val="de-DE"/>
        </w:rPr>
        <w:lastRenderedPageBreak/>
        <w:t>„</w:t>
      </w:r>
      <w:r w:rsidR="00D347F3" w:rsidRPr="00FE1EEC">
        <w:rPr>
          <w:lang w:val="de-DE"/>
        </w:rPr>
        <w:t>Wer sich für den IE 100 PRO Wireless entscheidet, erhält eine hervorragende Zwei-in-Eins-Lösung</w:t>
      </w:r>
      <w:r>
        <w:rPr>
          <w:lang w:val="de-DE"/>
        </w:rPr>
        <w:t>“</w:t>
      </w:r>
      <w:r w:rsidR="00D347F3" w:rsidRPr="00FE1EEC">
        <w:rPr>
          <w:lang w:val="de-DE"/>
        </w:rPr>
        <w:t xml:space="preserve">, sagt Produktmanager Gunnar Dirks. </w:t>
      </w:r>
      <w:r>
        <w:rPr>
          <w:lang w:val="de-DE"/>
        </w:rPr>
        <w:t>„</w:t>
      </w:r>
      <w:r w:rsidR="00D347F3" w:rsidRPr="00FE1EEC">
        <w:rPr>
          <w:lang w:val="de-DE"/>
        </w:rPr>
        <w:t xml:space="preserve">Zusätzlich zum Standardzubehör enthält der IE 100 PRO Wireless den IE PRO BT Connector </w:t>
      </w:r>
      <w:r>
        <w:rPr>
          <w:lang w:val="de-DE"/>
        </w:rPr>
        <w:t>–</w:t>
      </w:r>
      <w:r w:rsidR="00D347F3" w:rsidRPr="00FE1EEC">
        <w:rPr>
          <w:lang w:val="de-DE"/>
        </w:rPr>
        <w:t xml:space="preserve"> einfach</w:t>
      </w:r>
      <w:r>
        <w:rPr>
          <w:lang w:val="de-DE"/>
        </w:rPr>
        <w:t xml:space="preserve"> </w:t>
      </w:r>
      <w:r w:rsidR="00D347F3" w:rsidRPr="00FE1EEC">
        <w:rPr>
          <w:lang w:val="de-DE"/>
        </w:rPr>
        <w:t xml:space="preserve">das Standardkabel abziehen und stattdessen das leichte </w:t>
      </w:r>
      <w:r w:rsidR="00D347F3" w:rsidRPr="00B02DEF">
        <w:rPr>
          <w:lang w:val="de-DE"/>
        </w:rPr>
        <w:t>Semi-Wireless-Kabel</w:t>
      </w:r>
      <w:r w:rsidR="00D347F3" w:rsidRPr="00FE1EEC">
        <w:rPr>
          <w:lang w:val="de-DE"/>
        </w:rPr>
        <w:t xml:space="preserve"> anschließen. So genießen Nutzer großartigen Klang mit der Freiheit einer Bluetooth-Verbindung!</w:t>
      </w:r>
      <w:r>
        <w:rPr>
          <w:lang w:val="de-DE"/>
        </w:rPr>
        <w:t>“</w:t>
      </w:r>
      <w:r w:rsidR="00D347F3" w:rsidRPr="00FE1EEC">
        <w:rPr>
          <w:lang w:val="de-DE"/>
        </w:rPr>
        <w:t xml:space="preserve"> Ein USB-C-Kabel, das den Bluetooth-Connector in 1,5 Std. vollständig auflädt, ist ebenfalls enthalten. </w:t>
      </w:r>
    </w:p>
    <w:p w14:paraId="1065D14F" w14:textId="01E5AF78" w:rsidR="00D95391" w:rsidRPr="00FE1EEC" w:rsidRDefault="00D95391" w:rsidP="00D95391">
      <w:pPr>
        <w:rPr>
          <w:bCs/>
          <w:lang w:val="de-DE"/>
        </w:rPr>
      </w:pPr>
    </w:p>
    <w:p w14:paraId="6031735E" w14:textId="2FBFCBFB" w:rsidR="000F1B7D" w:rsidRPr="00FE1EEC" w:rsidRDefault="000F1B7D" w:rsidP="0099297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rsidRPr="00BF4636" w14:paraId="5FF3EFEF" w14:textId="77777777" w:rsidTr="00B96AD3">
        <w:tc>
          <w:tcPr>
            <w:tcW w:w="3935" w:type="dxa"/>
          </w:tcPr>
          <w:p w14:paraId="0CE519A2" w14:textId="77BB69E1" w:rsidR="001103C9" w:rsidRPr="00FE1EEC" w:rsidRDefault="001103C9" w:rsidP="00992975">
            <w:pPr>
              <w:rPr>
                <w:lang w:val="de-DE"/>
              </w:rPr>
            </w:pPr>
            <w:r w:rsidRPr="00FE1EEC">
              <w:rPr>
                <w:noProof/>
                <w:lang w:val="de-DE" w:eastAsia="de-DE"/>
              </w:rPr>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7"/>
                          <a:stretch>
                            <a:fillRect/>
                          </a:stretch>
                        </pic:blipFill>
                        <pic:spPr>
                          <a:xfrm>
                            <a:off x="0" y="0"/>
                            <a:ext cx="3453896" cy="2302597"/>
                          </a:xfrm>
                          <a:prstGeom prst="rect">
                            <a:avLst/>
                          </a:prstGeom>
                        </pic:spPr>
                      </pic:pic>
                    </a:graphicData>
                  </a:graphic>
                </wp:inline>
              </w:drawing>
            </w:r>
          </w:p>
        </w:tc>
        <w:tc>
          <w:tcPr>
            <w:tcW w:w="3935" w:type="dxa"/>
          </w:tcPr>
          <w:p w14:paraId="3CBE1158" w14:textId="11C0D758" w:rsidR="001103C9" w:rsidRPr="00FE1EEC" w:rsidRDefault="00D347F3" w:rsidP="00627B1F">
            <w:pPr>
              <w:pStyle w:val="Beschriftung"/>
              <w:rPr>
                <w:lang w:val="de-DE"/>
              </w:rPr>
            </w:pPr>
            <w:r w:rsidRPr="00FE1EEC">
              <w:rPr>
                <w:lang w:val="de-DE"/>
              </w:rPr>
              <w:t>Mit dem IE PRO BT Connector anstelle des Kabels wird der IE 100 PRO zum alltäglichen Begleiter</w:t>
            </w:r>
          </w:p>
          <w:p w14:paraId="3CF1B2D2" w14:textId="17AECFF0" w:rsidR="00B96AD3" w:rsidRPr="00FE1EEC" w:rsidRDefault="00B96AD3" w:rsidP="00B96AD3">
            <w:pPr>
              <w:rPr>
                <w:lang w:val="de-DE"/>
              </w:rPr>
            </w:pPr>
            <w:r w:rsidRPr="00FE1EEC">
              <w:rPr>
                <w:noProof/>
                <w:lang w:val="de-DE" w:eastAsia="de-DE"/>
              </w:rPr>
              <w:drawing>
                <wp:anchor distT="0" distB="0" distL="114300" distR="114300" simplePos="0" relativeHeight="251658240" behindDoc="0" locked="0" layoutInCell="1" allowOverlap="1" wp14:anchorId="44E326E7" wp14:editId="0572D936">
                  <wp:simplePos x="0" y="0"/>
                  <wp:positionH relativeFrom="column">
                    <wp:posOffset>180340</wp:posOffset>
                  </wp:positionH>
                  <wp:positionV relativeFrom="paragraph">
                    <wp:posOffset>92710</wp:posOffset>
                  </wp:positionV>
                  <wp:extent cx="1022400" cy="167040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8"/>
                          <a:stretch>
                            <a:fillRect/>
                          </a:stretch>
                        </pic:blipFill>
                        <pic:spPr>
                          <a:xfrm>
                            <a:off x="0" y="0"/>
                            <a:ext cx="1022400" cy="1670400"/>
                          </a:xfrm>
                          <a:prstGeom prst="rect">
                            <a:avLst/>
                          </a:prstGeom>
                        </pic:spPr>
                      </pic:pic>
                    </a:graphicData>
                  </a:graphic>
                  <wp14:sizeRelH relativeFrom="margin">
                    <wp14:pctWidth>0</wp14:pctWidth>
                  </wp14:sizeRelH>
                  <wp14:sizeRelV relativeFrom="margin">
                    <wp14:pctHeight>0</wp14:pctHeight>
                  </wp14:sizeRelV>
                </wp:anchor>
              </w:drawing>
            </w:r>
          </w:p>
          <w:p w14:paraId="4C1515D8" w14:textId="3EE2A3B3" w:rsidR="00627B1F" w:rsidRPr="00FE1EEC" w:rsidRDefault="00627B1F" w:rsidP="00627B1F">
            <w:pPr>
              <w:rPr>
                <w:lang w:val="de-DE"/>
              </w:rPr>
            </w:pPr>
          </w:p>
        </w:tc>
      </w:tr>
    </w:tbl>
    <w:p w14:paraId="6C0137E5" w14:textId="170E7474" w:rsidR="001103C9" w:rsidRPr="00FE1EEC" w:rsidRDefault="001103C9" w:rsidP="00992975">
      <w:pPr>
        <w:rPr>
          <w:lang w:val="de-DE"/>
        </w:rPr>
      </w:pPr>
    </w:p>
    <w:p w14:paraId="41F87CC1" w14:textId="77777777" w:rsidR="001103C9" w:rsidRPr="00FE1EEC" w:rsidRDefault="001103C9" w:rsidP="00992975">
      <w:pPr>
        <w:rPr>
          <w:lang w:val="de-DE"/>
        </w:rPr>
      </w:pPr>
    </w:p>
    <w:p w14:paraId="78AC6EE5" w14:textId="10F1C3B2" w:rsidR="00D95391" w:rsidRPr="00FE1EEC" w:rsidRDefault="002B26BE" w:rsidP="00992975">
      <w:pPr>
        <w:rPr>
          <w:b/>
          <w:lang w:val="de-DE"/>
        </w:rPr>
      </w:pPr>
      <w:r w:rsidRPr="00FE1EEC">
        <w:rPr>
          <w:b/>
          <w:lang w:val="de-DE"/>
        </w:rPr>
        <w:t xml:space="preserve">Und nun zu den cleveren Extras... </w:t>
      </w:r>
    </w:p>
    <w:p w14:paraId="76C529A1" w14:textId="25BD5655" w:rsidR="002B26BE" w:rsidRPr="00FE1EEC" w:rsidRDefault="002B26BE" w:rsidP="002B26BE">
      <w:pPr>
        <w:rPr>
          <w:lang w:val="de-DE"/>
        </w:rPr>
      </w:pPr>
      <w:r w:rsidRPr="00FE1EEC">
        <w:rPr>
          <w:lang w:val="de-DE"/>
        </w:rPr>
        <w:t xml:space="preserve">Während der IE 100 PRO den gleichen </w:t>
      </w:r>
      <w:r w:rsidR="006709FD">
        <w:rPr>
          <w:lang w:val="de-DE"/>
        </w:rPr>
        <w:t>W</w:t>
      </w:r>
      <w:r w:rsidRPr="00FE1EEC">
        <w:rPr>
          <w:lang w:val="de-DE"/>
        </w:rPr>
        <w:t xml:space="preserve">andler und Frequenzgang wie sein Vorgänger besitzt, ist er nun mit dem gleichen Steckertyp und der cleveren, bühnenfesten internen Kabelführung ausgestattet wie der IE 400 PRO und IE 500 PRO. </w:t>
      </w:r>
    </w:p>
    <w:p w14:paraId="59856F13" w14:textId="31899BD3" w:rsidR="006F5634" w:rsidRPr="00FE1EEC" w:rsidRDefault="006F5634" w:rsidP="00D95391">
      <w:pPr>
        <w:rPr>
          <w:bCs/>
          <w:lang w:val="de-DE"/>
        </w:rPr>
      </w:pPr>
    </w:p>
    <w:p w14:paraId="0271257C" w14:textId="41EC1850" w:rsidR="002B26BE" w:rsidRPr="00FE1EEC" w:rsidRDefault="0063486D" w:rsidP="002B26BE">
      <w:pPr>
        <w:rPr>
          <w:lang w:val="de-DE"/>
        </w:rPr>
      </w:pPr>
      <w:r>
        <w:rPr>
          <w:lang w:val="de-DE"/>
        </w:rPr>
        <w:t>„</w:t>
      </w:r>
      <w:r w:rsidR="002B26BE" w:rsidRPr="00FE1EEC">
        <w:rPr>
          <w:lang w:val="de-DE"/>
        </w:rPr>
        <w:t xml:space="preserve">Die Verwendung eines einzigen </w:t>
      </w:r>
      <w:r w:rsidR="00D31912">
        <w:rPr>
          <w:lang w:val="de-DE"/>
        </w:rPr>
        <w:t>Verbindungstyps</w:t>
      </w:r>
      <w:r w:rsidR="002B26BE" w:rsidRPr="00FE1EEC">
        <w:rPr>
          <w:lang w:val="de-DE"/>
        </w:rPr>
        <w:t xml:space="preserve"> ermöglicht es den Anwendern, einfach ihr bevorzugtes Kabel zu wählen, unabhängig davon, welches Modell sie besitzen</w:t>
      </w:r>
      <w:r>
        <w:rPr>
          <w:lang w:val="de-DE"/>
        </w:rPr>
        <w:t>“</w:t>
      </w:r>
      <w:r w:rsidR="002B26BE" w:rsidRPr="00FE1EEC">
        <w:rPr>
          <w:lang w:val="de-DE"/>
        </w:rPr>
        <w:t xml:space="preserve">, sagt Gunnar Dirks. </w:t>
      </w:r>
      <w:r>
        <w:rPr>
          <w:lang w:val="de-DE"/>
        </w:rPr>
        <w:t>„</w:t>
      </w:r>
      <w:r w:rsidR="002B26BE" w:rsidRPr="00FE1EEC">
        <w:rPr>
          <w:lang w:val="de-DE"/>
        </w:rPr>
        <w:t>Zum Beispiel können sich IE 500 PRO Nutzer einfach einen IE PRO BT Connector besorgen, um ihre professionellen In-Ears für kabellosen Musikgenuss zu nutzen. Außerdem fügen wir mit dem IE PRO Mono Cable eine neue Lösung für den Rundfunkbereich hinzu.</w:t>
      </w:r>
      <w:r>
        <w:rPr>
          <w:lang w:val="de-DE"/>
        </w:rPr>
        <w:t>“</w:t>
      </w:r>
    </w:p>
    <w:p w14:paraId="60124384" w14:textId="37B4FA97" w:rsidR="000F1B7D" w:rsidRPr="00FE1EEC" w:rsidRDefault="000F1B7D" w:rsidP="00D9539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rsidRPr="00FE1EEC" w14:paraId="734E64F4" w14:textId="77777777" w:rsidTr="00B96AD3">
        <w:tc>
          <w:tcPr>
            <w:tcW w:w="5240" w:type="dxa"/>
          </w:tcPr>
          <w:p w14:paraId="75183D91" w14:textId="196D85D6" w:rsidR="001103C9" w:rsidRPr="00FE1EEC" w:rsidRDefault="002B26BE" w:rsidP="001103C9">
            <w:pPr>
              <w:pStyle w:val="Beschriftung"/>
              <w:rPr>
                <w:lang w:val="de-DE"/>
              </w:rPr>
            </w:pPr>
            <w:r w:rsidRPr="00FE1EEC">
              <w:rPr>
                <w:lang w:val="de-DE"/>
              </w:rPr>
              <w:lastRenderedPageBreak/>
              <w:t xml:space="preserve">Alle Kabel der IE PRO-Serie sind nun vollständig zwischen den Modellen austauschbar. Das Bild zeigt das neue, </w:t>
            </w:r>
            <w:r w:rsidR="00D31912">
              <w:rPr>
                <w:lang w:val="de-DE"/>
              </w:rPr>
              <w:t>gerä</w:t>
            </w:r>
            <w:r w:rsidRPr="00FE1EEC">
              <w:rPr>
                <w:lang w:val="de-DE"/>
              </w:rPr>
              <w:t xml:space="preserve">uscharme IE PRO Mono Cable für Broadcast-Anwendungen </w:t>
            </w:r>
            <w:r w:rsidRPr="00FE1EEC">
              <w:rPr>
                <w:lang w:val="de-DE"/>
              </w:rPr>
              <w:tab/>
            </w:r>
          </w:p>
        </w:tc>
        <w:tc>
          <w:tcPr>
            <w:tcW w:w="2630" w:type="dxa"/>
          </w:tcPr>
          <w:p w14:paraId="3DFECEC0" w14:textId="584A8CB7" w:rsidR="001103C9" w:rsidRPr="00FE1EEC" w:rsidRDefault="007F2068" w:rsidP="00992975">
            <w:pPr>
              <w:rPr>
                <w:bCs/>
                <w:lang w:val="de-DE"/>
              </w:rPr>
            </w:pPr>
            <w:r w:rsidRPr="00FE1EEC">
              <w:rPr>
                <w:bCs/>
                <w:noProof/>
                <w:lang w:val="de-DE" w:eastAsia="de-DE"/>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9"/>
                          <a:stretch>
                            <a:fillRect/>
                          </a:stretch>
                        </pic:blipFill>
                        <pic:spPr>
                          <a:xfrm>
                            <a:off x="0" y="0"/>
                            <a:ext cx="1184957" cy="1945305"/>
                          </a:xfrm>
                          <a:prstGeom prst="rect">
                            <a:avLst/>
                          </a:prstGeom>
                        </pic:spPr>
                      </pic:pic>
                    </a:graphicData>
                  </a:graphic>
                </wp:inline>
              </w:drawing>
            </w:r>
          </w:p>
        </w:tc>
      </w:tr>
    </w:tbl>
    <w:p w14:paraId="275EB976" w14:textId="75B45FA1" w:rsidR="001103C9" w:rsidRPr="00FE1EEC" w:rsidRDefault="001103C9" w:rsidP="00992975">
      <w:pPr>
        <w:rPr>
          <w:bCs/>
          <w:lang w:val="de-DE"/>
        </w:rPr>
      </w:pPr>
    </w:p>
    <w:p w14:paraId="4CA953C9" w14:textId="19B4353E" w:rsidR="002B26BE" w:rsidRPr="00FE1EEC" w:rsidRDefault="002B26BE" w:rsidP="002B26BE">
      <w:pPr>
        <w:rPr>
          <w:lang w:val="de-DE"/>
        </w:rPr>
      </w:pPr>
      <w:r w:rsidRPr="00FE1EEC">
        <w:rPr>
          <w:lang w:val="de-DE"/>
        </w:rPr>
        <w:t xml:space="preserve">Das neue IE PRO Mono </w:t>
      </w:r>
      <w:r w:rsidR="00D31912">
        <w:rPr>
          <w:lang w:val="de-DE"/>
        </w:rPr>
        <w:t>Cable</w:t>
      </w:r>
      <w:r w:rsidR="00D31912" w:rsidRPr="00FE1EEC">
        <w:rPr>
          <w:lang w:val="de-DE"/>
        </w:rPr>
        <w:t xml:space="preserve"> </w:t>
      </w:r>
      <w:r w:rsidRPr="00FE1EEC">
        <w:rPr>
          <w:lang w:val="de-DE"/>
        </w:rPr>
        <w:t xml:space="preserve">ist ein verdrehtes Kabel, das eine hervorragende Unterdrückung von Körperschall bietet. Es kann mit dem rechten oder linken Ohrhörer verwendet werden, was eine einseitige Broadcast-Lösung für Live-Moderation, Korrespondenten und ENG-Anwendungen ergibt. Bei einem Stereosignal wird das linke Signal übertragen. </w:t>
      </w:r>
    </w:p>
    <w:p w14:paraId="70258F0C" w14:textId="77777777" w:rsidR="007F2068" w:rsidRPr="00FE1EEC" w:rsidRDefault="007F2068" w:rsidP="007F2068">
      <w:pPr>
        <w:rPr>
          <w:lang w:val="de-DE"/>
        </w:rPr>
      </w:pPr>
    </w:p>
    <w:p w14:paraId="6865C1F3" w14:textId="77777777" w:rsidR="0042593C" w:rsidRDefault="0042593C" w:rsidP="002B26BE">
      <w:pPr>
        <w:rPr>
          <w:b/>
          <w:lang w:val="de-DE"/>
        </w:rPr>
      </w:pPr>
    </w:p>
    <w:p w14:paraId="0BD129D6" w14:textId="73393410" w:rsidR="002B26BE" w:rsidRDefault="002B26BE" w:rsidP="002B26BE">
      <w:pPr>
        <w:rPr>
          <w:b/>
          <w:lang w:val="de-DE"/>
        </w:rPr>
      </w:pPr>
      <w:r w:rsidRPr="00FE1EEC">
        <w:rPr>
          <w:b/>
          <w:lang w:val="de-DE"/>
        </w:rPr>
        <w:t>PRO In-Ears auf einen Blick</w:t>
      </w:r>
    </w:p>
    <w:p w14:paraId="748F3EB3" w14:textId="77777777" w:rsidR="0042593C" w:rsidRPr="00FE1EEC" w:rsidRDefault="0042593C" w:rsidP="002B26BE">
      <w:pPr>
        <w:rPr>
          <w:b/>
          <w:lang w:val="de-DE"/>
        </w:rPr>
      </w:pPr>
    </w:p>
    <w:tbl>
      <w:tblPr>
        <w:tblStyle w:val="Tabellenraster"/>
        <w:tblW w:w="0" w:type="auto"/>
        <w:tblLook w:val="04A0" w:firstRow="1" w:lastRow="0" w:firstColumn="1" w:lastColumn="0" w:noHBand="0" w:noVBand="1"/>
      </w:tblPr>
      <w:tblGrid>
        <w:gridCol w:w="1980"/>
        <w:gridCol w:w="992"/>
        <w:gridCol w:w="4898"/>
      </w:tblGrid>
      <w:tr w:rsidR="00631B22" w:rsidRPr="00FE1EEC" w14:paraId="5525EE5E" w14:textId="77777777" w:rsidTr="008042D1">
        <w:tc>
          <w:tcPr>
            <w:tcW w:w="1980" w:type="dxa"/>
            <w:shd w:val="clear" w:color="auto" w:fill="E0E0E0" w:themeFill="accent3"/>
          </w:tcPr>
          <w:p w14:paraId="59A7EF4C" w14:textId="3AF175D6" w:rsidR="00631B22" w:rsidRPr="00FE1EEC" w:rsidRDefault="00631B22" w:rsidP="00992975">
            <w:pPr>
              <w:rPr>
                <w:lang w:val="de-DE"/>
              </w:rPr>
            </w:pPr>
            <w:r w:rsidRPr="00FE1EEC">
              <w:rPr>
                <w:lang w:val="de-DE"/>
              </w:rPr>
              <w:t>Model</w:t>
            </w:r>
            <w:r w:rsidR="002B26BE" w:rsidRPr="00FE1EEC">
              <w:rPr>
                <w:lang w:val="de-DE"/>
              </w:rPr>
              <w:t>l</w:t>
            </w:r>
            <w:r w:rsidRPr="00FE1EEC">
              <w:rPr>
                <w:lang w:val="de-DE"/>
              </w:rPr>
              <w:t xml:space="preserve"> </w:t>
            </w:r>
          </w:p>
        </w:tc>
        <w:tc>
          <w:tcPr>
            <w:tcW w:w="992" w:type="dxa"/>
            <w:shd w:val="clear" w:color="auto" w:fill="E0E0E0" w:themeFill="accent3"/>
          </w:tcPr>
          <w:p w14:paraId="1A942BBA" w14:textId="5F816EBF" w:rsidR="00631B22" w:rsidRPr="00FE1EEC" w:rsidRDefault="002B26BE" w:rsidP="00992975">
            <w:pPr>
              <w:rPr>
                <w:lang w:val="de-DE"/>
              </w:rPr>
            </w:pPr>
            <w:r w:rsidRPr="00FE1EEC">
              <w:rPr>
                <w:lang w:val="de-DE"/>
              </w:rPr>
              <w:t>UVP</w:t>
            </w:r>
          </w:p>
        </w:tc>
        <w:tc>
          <w:tcPr>
            <w:tcW w:w="4898" w:type="dxa"/>
            <w:shd w:val="clear" w:color="auto" w:fill="E0E0E0" w:themeFill="accent3"/>
          </w:tcPr>
          <w:p w14:paraId="415E2E60" w14:textId="067D31EB" w:rsidR="00631B22" w:rsidRPr="00FE1EEC" w:rsidRDefault="002B26BE" w:rsidP="00992975">
            <w:pPr>
              <w:rPr>
                <w:lang w:val="de-DE"/>
              </w:rPr>
            </w:pPr>
            <w:r w:rsidRPr="00FE1EEC">
              <w:rPr>
                <w:lang w:val="de-DE"/>
              </w:rPr>
              <w:t>Farben und Zubehör</w:t>
            </w:r>
          </w:p>
        </w:tc>
      </w:tr>
      <w:tr w:rsidR="00631B22" w:rsidRPr="00BF4636" w14:paraId="6B0CCE57" w14:textId="77777777" w:rsidTr="004E19A6">
        <w:tc>
          <w:tcPr>
            <w:tcW w:w="1980" w:type="dxa"/>
            <w:shd w:val="clear" w:color="auto" w:fill="BDE3F2" w:themeFill="accent5" w:themeFillShade="E6"/>
          </w:tcPr>
          <w:p w14:paraId="121FEFCA" w14:textId="1C080A57" w:rsidR="00631B22" w:rsidRPr="00FE1EEC" w:rsidRDefault="00631B22" w:rsidP="00992975">
            <w:pPr>
              <w:rPr>
                <w:lang w:val="de-DE"/>
              </w:rPr>
            </w:pPr>
            <w:r w:rsidRPr="00FE1EEC">
              <w:rPr>
                <w:lang w:val="de-DE"/>
              </w:rPr>
              <w:t>IE 100 PRO</w:t>
            </w:r>
          </w:p>
        </w:tc>
        <w:tc>
          <w:tcPr>
            <w:tcW w:w="992" w:type="dxa"/>
          </w:tcPr>
          <w:p w14:paraId="6E3EE615" w14:textId="2BE0DFBC" w:rsidR="00631B22" w:rsidRPr="00FE1EEC" w:rsidRDefault="00B96AD3" w:rsidP="00992975">
            <w:pPr>
              <w:rPr>
                <w:lang w:val="de-DE"/>
              </w:rPr>
            </w:pPr>
            <w:r w:rsidRPr="00FE1EEC">
              <w:rPr>
                <w:lang w:val="de-DE"/>
              </w:rPr>
              <w:t>EUR</w:t>
            </w:r>
            <w:r w:rsidR="00631B22" w:rsidRPr="00FE1EEC">
              <w:rPr>
                <w:lang w:val="de-DE"/>
              </w:rPr>
              <w:t>99</w:t>
            </w:r>
          </w:p>
        </w:tc>
        <w:tc>
          <w:tcPr>
            <w:tcW w:w="4898" w:type="dxa"/>
          </w:tcPr>
          <w:p w14:paraId="7E0D9B54" w14:textId="64FF06DA" w:rsidR="00631B22" w:rsidRPr="00FE1EEC" w:rsidRDefault="002B26BE" w:rsidP="00B96AD3">
            <w:pPr>
              <w:pStyle w:val="About"/>
              <w:rPr>
                <w:lang w:val="de-DE"/>
              </w:rPr>
            </w:pPr>
            <w:r w:rsidRPr="00BF4636">
              <w:rPr>
                <w:lang w:val="de-DE"/>
              </w:rPr>
              <w:t>Erhältlich in</w:t>
            </w:r>
            <w:r w:rsidR="00B02DEF" w:rsidRPr="00BF4636">
              <w:rPr>
                <w:lang w:val="de-DE"/>
              </w:rPr>
              <w:t xml:space="preserve"> den Farben </w:t>
            </w:r>
            <w:r w:rsidR="00D31912" w:rsidRPr="00BF4636">
              <w:rPr>
                <w:lang w:val="de-DE"/>
              </w:rPr>
              <w:t>clear, red and black</w:t>
            </w:r>
            <w:r w:rsidRPr="00BF4636">
              <w:rPr>
                <w:lang w:val="de-DE"/>
              </w:rPr>
              <w:t xml:space="preserve">. </w:t>
            </w:r>
            <w:r w:rsidRPr="00FE1EEC">
              <w:rPr>
                <w:lang w:val="de-DE"/>
              </w:rPr>
              <w:t>Gerades Kabel mit Ohrbügel. Lieferung mit Silikon-Ohrpassstücken (S, M, L), Memory Foam-Ohrpassstücken (M), Reinigungswerkzeug und Transporttasche.</w:t>
            </w:r>
          </w:p>
        </w:tc>
      </w:tr>
      <w:tr w:rsidR="00631B22" w:rsidRPr="00BF4636" w14:paraId="42E64BB3" w14:textId="77777777" w:rsidTr="004E19A6">
        <w:tc>
          <w:tcPr>
            <w:tcW w:w="1980" w:type="dxa"/>
            <w:shd w:val="clear" w:color="auto" w:fill="BDE3F2" w:themeFill="accent5" w:themeFillShade="E6"/>
          </w:tcPr>
          <w:p w14:paraId="2B366FA8" w14:textId="67E0B591" w:rsidR="00631B22" w:rsidRPr="00FE1EEC" w:rsidRDefault="00631B22" w:rsidP="00992975">
            <w:pPr>
              <w:rPr>
                <w:lang w:val="de-DE"/>
              </w:rPr>
            </w:pPr>
            <w:r w:rsidRPr="00FE1EEC">
              <w:rPr>
                <w:lang w:val="de-DE"/>
              </w:rPr>
              <w:t>IE 100 PRO Wireless</w:t>
            </w:r>
          </w:p>
        </w:tc>
        <w:tc>
          <w:tcPr>
            <w:tcW w:w="992" w:type="dxa"/>
          </w:tcPr>
          <w:p w14:paraId="62663BE6" w14:textId="376C345A" w:rsidR="00631B22" w:rsidRPr="00FE1EEC" w:rsidRDefault="00B96AD3" w:rsidP="00992975">
            <w:pPr>
              <w:rPr>
                <w:lang w:val="de-DE"/>
              </w:rPr>
            </w:pPr>
            <w:r w:rsidRPr="00FE1EEC">
              <w:rPr>
                <w:lang w:val="de-DE"/>
              </w:rPr>
              <w:t>EUR149</w:t>
            </w:r>
          </w:p>
        </w:tc>
        <w:tc>
          <w:tcPr>
            <w:tcW w:w="4898" w:type="dxa"/>
          </w:tcPr>
          <w:p w14:paraId="0714C56B" w14:textId="06894E51" w:rsidR="00631B22" w:rsidRPr="00FE1EEC" w:rsidRDefault="002B26BE" w:rsidP="00B96AD3">
            <w:pPr>
              <w:pStyle w:val="About"/>
              <w:rPr>
                <w:lang w:val="de-DE"/>
              </w:rPr>
            </w:pPr>
            <w:r w:rsidRPr="00FE1EEC">
              <w:rPr>
                <w:lang w:val="de-DE"/>
              </w:rPr>
              <w:t>Erhältlich in den Farben</w:t>
            </w:r>
            <w:r w:rsidR="00B02DEF">
              <w:rPr>
                <w:lang w:val="de-DE"/>
              </w:rPr>
              <w:t xml:space="preserve"> </w:t>
            </w:r>
            <w:r w:rsidR="00D31912">
              <w:rPr>
                <w:lang w:val="de-DE"/>
              </w:rPr>
              <w:t>clear, red and black</w:t>
            </w:r>
            <w:r w:rsidRPr="00FE1EEC">
              <w:rPr>
                <w:lang w:val="de-DE"/>
              </w:rPr>
              <w:t>. Gerades Kabel mit Ohrbügel. Zubehör wie beim IE 100 PRO, jedoch zusätzlich mit IE PRO BT Connector und USB-C Ladekabel.</w:t>
            </w:r>
          </w:p>
        </w:tc>
      </w:tr>
      <w:tr w:rsidR="00631B22" w:rsidRPr="00BF4636" w14:paraId="0545C13E" w14:textId="77777777" w:rsidTr="004E19A6">
        <w:tc>
          <w:tcPr>
            <w:tcW w:w="1980" w:type="dxa"/>
            <w:shd w:val="clear" w:color="auto" w:fill="BDE3F2" w:themeFill="accent5" w:themeFillShade="E6"/>
          </w:tcPr>
          <w:p w14:paraId="17F2E3DA" w14:textId="69EFD14A" w:rsidR="00631B22" w:rsidRPr="00FE1EEC" w:rsidRDefault="00631B22" w:rsidP="00992975">
            <w:pPr>
              <w:rPr>
                <w:lang w:val="de-DE"/>
              </w:rPr>
            </w:pPr>
            <w:r w:rsidRPr="00FE1EEC">
              <w:rPr>
                <w:lang w:val="de-DE"/>
              </w:rPr>
              <w:t>IE 400 PRO</w:t>
            </w:r>
          </w:p>
        </w:tc>
        <w:tc>
          <w:tcPr>
            <w:tcW w:w="992" w:type="dxa"/>
          </w:tcPr>
          <w:p w14:paraId="5C1BE328" w14:textId="4D3ACEE9" w:rsidR="00631B22" w:rsidRPr="00FE1EEC" w:rsidRDefault="00B96AD3" w:rsidP="00992975">
            <w:pPr>
              <w:rPr>
                <w:lang w:val="de-DE"/>
              </w:rPr>
            </w:pPr>
            <w:r w:rsidRPr="00FE1EEC">
              <w:rPr>
                <w:lang w:val="de-DE"/>
              </w:rPr>
              <w:t>EUR349</w:t>
            </w:r>
          </w:p>
        </w:tc>
        <w:tc>
          <w:tcPr>
            <w:tcW w:w="4898" w:type="dxa"/>
          </w:tcPr>
          <w:p w14:paraId="34E661E1" w14:textId="13AA4798" w:rsidR="00631B22" w:rsidRPr="00FE1EEC" w:rsidRDefault="002B26BE" w:rsidP="00B96AD3">
            <w:pPr>
              <w:pStyle w:val="About"/>
              <w:rPr>
                <w:lang w:val="de-DE"/>
              </w:rPr>
            </w:pPr>
            <w:r w:rsidRPr="00FE1EEC">
              <w:rPr>
                <w:lang w:val="de-DE"/>
              </w:rPr>
              <w:t xml:space="preserve">Erhältlich in </w:t>
            </w:r>
            <w:r w:rsidR="00D31912">
              <w:rPr>
                <w:lang w:val="de-DE"/>
              </w:rPr>
              <w:t>clear</w:t>
            </w:r>
            <w:r w:rsidR="00D31912" w:rsidRPr="00FE1EEC">
              <w:rPr>
                <w:lang w:val="de-DE"/>
              </w:rPr>
              <w:t xml:space="preserve"> </w:t>
            </w:r>
            <w:r w:rsidRPr="00FE1EEC">
              <w:rPr>
                <w:lang w:val="de-DE"/>
              </w:rPr>
              <w:t>und smoky black. Gerades Kabel mit Ohrbügel. Lieferung mit Silikon-Ohrstöpseln (S, M, L), Memory Foam-Ohrstöpseln (S, M, L), Reinigungswerkzeug und Transportbox.</w:t>
            </w:r>
          </w:p>
        </w:tc>
      </w:tr>
      <w:tr w:rsidR="00631B22" w:rsidRPr="00FE1EEC" w14:paraId="6519C1D8" w14:textId="77777777" w:rsidTr="004E19A6">
        <w:tc>
          <w:tcPr>
            <w:tcW w:w="1980" w:type="dxa"/>
            <w:shd w:val="clear" w:color="auto" w:fill="BDE3F2" w:themeFill="accent5" w:themeFillShade="E6"/>
          </w:tcPr>
          <w:p w14:paraId="60132C75" w14:textId="3DF44178" w:rsidR="00631B22" w:rsidRPr="00FE1EEC" w:rsidRDefault="00631B22" w:rsidP="00992975">
            <w:pPr>
              <w:rPr>
                <w:lang w:val="de-DE"/>
              </w:rPr>
            </w:pPr>
            <w:r w:rsidRPr="00FE1EEC">
              <w:rPr>
                <w:lang w:val="de-DE"/>
              </w:rPr>
              <w:t xml:space="preserve">IE 500 PRO </w:t>
            </w:r>
          </w:p>
        </w:tc>
        <w:tc>
          <w:tcPr>
            <w:tcW w:w="992" w:type="dxa"/>
          </w:tcPr>
          <w:p w14:paraId="5A9D628A" w14:textId="1C7204D4" w:rsidR="00631B22" w:rsidRPr="00FE1EEC" w:rsidRDefault="00B96AD3" w:rsidP="00992975">
            <w:pPr>
              <w:rPr>
                <w:lang w:val="de-DE"/>
              </w:rPr>
            </w:pPr>
            <w:r w:rsidRPr="00FE1EEC">
              <w:rPr>
                <w:lang w:val="de-DE"/>
              </w:rPr>
              <w:t>EUR599</w:t>
            </w:r>
          </w:p>
        </w:tc>
        <w:tc>
          <w:tcPr>
            <w:tcW w:w="4898" w:type="dxa"/>
          </w:tcPr>
          <w:p w14:paraId="62DA2066" w14:textId="26B6C4F2" w:rsidR="00631B22" w:rsidRPr="00FE1EEC" w:rsidRDefault="002B26BE" w:rsidP="00B96AD3">
            <w:pPr>
              <w:pStyle w:val="About"/>
              <w:rPr>
                <w:lang w:val="de-DE"/>
              </w:rPr>
            </w:pPr>
            <w:r w:rsidRPr="00FE1EEC">
              <w:rPr>
                <w:lang w:val="de-DE"/>
              </w:rPr>
              <w:t xml:space="preserve">Erhältlich in </w:t>
            </w:r>
            <w:r w:rsidR="00D31912">
              <w:rPr>
                <w:lang w:val="de-DE"/>
              </w:rPr>
              <w:t>clear</w:t>
            </w:r>
            <w:r w:rsidR="00D31912" w:rsidRPr="00FE1EEC">
              <w:rPr>
                <w:lang w:val="de-DE"/>
              </w:rPr>
              <w:t xml:space="preserve"> </w:t>
            </w:r>
            <w:r w:rsidRPr="00FE1EEC">
              <w:rPr>
                <w:lang w:val="de-DE"/>
              </w:rPr>
              <w:t>und smoky black. Verfügt über ein spezielles verdrilltes Kabel mit Ohrbügel, das eine hervorragende Körperschallunterdrückung bietet. Zubehör wie beim IE 400 PRO.</w:t>
            </w:r>
          </w:p>
        </w:tc>
      </w:tr>
    </w:tbl>
    <w:p w14:paraId="72D0F5EF" w14:textId="77777777" w:rsidR="00631B22" w:rsidRPr="00FE1EEC" w:rsidRDefault="00631B22" w:rsidP="00992975">
      <w:pPr>
        <w:rPr>
          <w:lang w:val="de-DE"/>
        </w:rPr>
      </w:pPr>
    </w:p>
    <w:p w14:paraId="3A87AFF5" w14:textId="77777777" w:rsidR="0042593C" w:rsidRDefault="0042593C" w:rsidP="00992975">
      <w:pPr>
        <w:rPr>
          <w:b/>
          <w:bCs/>
          <w:lang w:val="en-US"/>
        </w:rPr>
      </w:pPr>
    </w:p>
    <w:p w14:paraId="05B4F066" w14:textId="4DA5F71D" w:rsidR="0042593C" w:rsidRDefault="0042593C" w:rsidP="00992975">
      <w:pPr>
        <w:rPr>
          <w:b/>
          <w:bCs/>
          <w:lang w:val="en-US"/>
        </w:rPr>
      </w:pPr>
    </w:p>
    <w:p w14:paraId="7305F863" w14:textId="77777777" w:rsidR="0042593C" w:rsidRDefault="0042593C" w:rsidP="00992975">
      <w:pPr>
        <w:rPr>
          <w:b/>
          <w:bCs/>
          <w:lang w:val="en-US"/>
        </w:rPr>
      </w:pPr>
    </w:p>
    <w:p w14:paraId="3FC11DB6" w14:textId="7B2A5034" w:rsidR="0086153C" w:rsidRDefault="0042593C" w:rsidP="00992975">
      <w:pPr>
        <w:rPr>
          <w:b/>
          <w:bCs/>
          <w:lang w:val="de-DE"/>
        </w:rPr>
      </w:pPr>
      <w:r>
        <w:rPr>
          <w:b/>
          <w:bCs/>
          <w:lang w:val="de-DE"/>
        </w:rPr>
        <w:lastRenderedPageBreak/>
        <w:t xml:space="preserve">PRO </w:t>
      </w:r>
      <w:r w:rsidRPr="0042593C">
        <w:rPr>
          <w:b/>
          <w:bCs/>
          <w:lang w:val="de-DE"/>
        </w:rPr>
        <w:t>Kabel auf einen Blick</w:t>
      </w:r>
      <w:r w:rsidR="008042D1" w:rsidRPr="0042593C">
        <w:rPr>
          <w:b/>
          <w:bCs/>
          <w:lang w:val="de-DE"/>
        </w:rPr>
        <w:t xml:space="preserve">, </w:t>
      </w:r>
      <w:r w:rsidRPr="0042593C">
        <w:rPr>
          <w:b/>
          <w:bCs/>
          <w:lang w:val="de-DE"/>
        </w:rPr>
        <w:t>se</w:t>
      </w:r>
      <w:r>
        <w:rPr>
          <w:b/>
          <w:bCs/>
          <w:lang w:val="de-DE"/>
        </w:rPr>
        <w:t>parat erhältlich</w:t>
      </w:r>
    </w:p>
    <w:p w14:paraId="2153C6CA" w14:textId="77777777" w:rsidR="00BF4636" w:rsidRPr="0042593C" w:rsidRDefault="00BF4636" w:rsidP="00992975">
      <w:pPr>
        <w:rPr>
          <w:b/>
          <w:bCs/>
          <w:lang w:val="de-DE"/>
        </w:rPr>
      </w:pPr>
    </w:p>
    <w:tbl>
      <w:tblPr>
        <w:tblStyle w:val="Tabellenraster"/>
        <w:tblW w:w="0" w:type="auto"/>
        <w:tblLook w:val="04A0" w:firstRow="1" w:lastRow="0" w:firstColumn="1" w:lastColumn="0" w:noHBand="0" w:noVBand="1"/>
      </w:tblPr>
      <w:tblGrid>
        <w:gridCol w:w="2663"/>
        <w:gridCol w:w="785"/>
        <w:gridCol w:w="4422"/>
      </w:tblGrid>
      <w:tr w:rsidR="00D01307" w:rsidRPr="00FE1EEC" w14:paraId="2EFCFAB7" w14:textId="77777777" w:rsidTr="00282A73">
        <w:tc>
          <w:tcPr>
            <w:tcW w:w="2689" w:type="dxa"/>
            <w:shd w:val="clear" w:color="auto" w:fill="E0E0E0" w:themeFill="accent3"/>
          </w:tcPr>
          <w:p w14:paraId="6E992325" w14:textId="2C79616B" w:rsidR="00D01307" w:rsidRPr="00FE1EEC" w:rsidRDefault="002B26BE" w:rsidP="0068243D">
            <w:pPr>
              <w:rPr>
                <w:lang w:val="de-DE"/>
              </w:rPr>
            </w:pPr>
            <w:r w:rsidRPr="00FE1EEC">
              <w:rPr>
                <w:lang w:val="de-DE"/>
              </w:rPr>
              <w:t>Kab</w:t>
            </w:r>
            <w:r w:rsidR="008042D1" w:rsidRPr="00FE1EEC">
              <w:rPr>
                <w:lang w:val="de-DE"/>
              </w:rPr>
              <w:t>e</w:t>
            </w:r>
            <w:r w:rsidRPr="00FE1EEC">
              <w:rPr>
                <w:lang w:val="de-DE"/>
              </w:rPr>
              <w:t>l</w:t>
            </w:r>
            <w:r w:rsidR="008042D1" w:rsidRPr="00FE1EEC">
              <w:rPr>
                <w:lang w:val="de-DE"/>
              </w:rPr>
              <w:t xml:space="preserve"> </w:t>
            </w:r>
          </w:p>
        </w:tc>
        <w:tc>
          <w:tcPr>
            <w:tcW w:w="708" w:type="dxa"/>
            <w:shd w:val="clear" w:color="auto" w:fill="E0E0E0" w:themeFill="accent3"/>
          </w:tcPr>
          <w:p w14:paraId="455F1950" w14:textId="7FC7DDAA" w:rsidR="00D01307" w:rsidRPr="00FE1EEC" w:rsidRDefault="002B26BE" w:rsidP="0068243D">
            <w:pPr>
              <w:rPr>
                <w:lang w:val="de-DE"/>
              </w:rPr>
            </w:pPr>
            <w:r w:rsidRPr="00FE1EEC">
              <w:rPr>
                <w:lang w:val="de-DE"/>
              </w:rPr>
              <w:t>UVP</w:t>
            </w:r>
          </w:p>
        </w:tc>
        <w:tc>
          <w:tcPr>
            <w:tcW w:w="4473" w:type="dxa"/>
            <w:shd w:val="clear" w:color="auto" w:fill="E0E0E0" w:themeFill="accent3"/>
          </w:tcPr>
          <w:p w14:paraId="03E623ED" w14:textId="02BF4715" w:rsidR="00D01307" w:rsidRPr="00FE1EEC" w:rsidRDefault="00BA4C1F" w:rsidP="0068243D">
            <w:pPr>
              <w:rPr>
                <w:lang w:val="de-DE"/>
              </w:rPr>
            </w:pPr>
            <w:r w:rsidRPr="00FE1EEC">
              <w:rPr>
                <w:lang w:val="de-DE"/>
              </w:rPr>
              <w:t>Anmerkung</w:t>
            </w:r>
          </w:p>
        </w:tc>
      </w:tr>
      <w:tr w:rsidR="008042D1" w:rsidRPr="00BF4636" w14:paraId="44E30444" w14:textId="77777777" w:rsidTr="00282A73">
        <w:tc>
          <w:tcPr>
            <w:tcW w:w="2689" w:type="dxa"/>
            <w:shd w:val="clear" w:color="auto" w:fill="BDE3F2" w:themeFill="accent5" w:themeFillShade="E6"/>
          </w:tcPr>
          <w:p w14:paraId="3C31EBA9" w14:textId="4CAE3308" w:rsidR="008042D1" w:rsidRPr="00B02DEF" w:rsidRDefault="008042D1" w:rsidP="00BA4C1F">
            <w:pPr>
              <w:spacing w:line="240" w:lineRule="auto"/>
              <w:rPr>
                <w:lang w:val="en-US"/>
              </w:rPr>
            </w:pPr>
            <w:r w:rsidRPr="00B02DEF">
              <w:rPr>
                <w:lang w:val="en-US"/>
              </w:rPr>
              <w:t xml:space="preserve">IE PRO </w:t>
            </w:r>
            <w:r w:rsidR="00D31912" w:rsidRPr="00B02DEF">
              <w:rPr>
                <w:lang w:val="en-US"/>
              </w:rPr>
              <w:t>Straight Cable B</w:t>
            </w:r>
            <w:r w:rsidR="00D31912">
              <w:rPr>
                <w:lang w:val="en-US"/>
              </w:rPr>
              <w:t>lack</w:t>
            </w:r>
          </w:p>
        </w:tc>
        <w:tc>
          <w:tcPr>
            <w:tcW w:w="708" w:type="dxa"/>
          </w:tcPr>
          <w:p w14:paraId="622A8EC8" w14:textId="5CCC472D" w:rsidR="008042D1" w:rsidRPr="00FE1EEC" w:rsidRDefault="008042D1" w:rsidP="0068243D">
            <w:pPr>
              <w:rPr>
                <w:lang w:val="de-DE"/>
              </w:rPr>
            </w:pPr>
            <w:r w:rsidRPr="00FE1EEC">
              <w:rPr>
                <w:lang w:val="de-DE"/>
              </w:rPr>
              <w:t>EUR49</w:t>
            </w:r>
          </w:p>
        </w:tc>
        <w:tc>
          <w:tcPr>
            <w:tcW w:w="4473" w:type="dxa"/>
          </w:tcPr>
          <w:p w14:paraId="15B46713" w14:textId="16E9865E" w:rsidR="008042D1" w:rsidRPr="00FE1EEC" w:rsidRDefault="00BA4C1F" w:rsidP="00BA4C1F">
            <w:pPr>
              <w:spacing w:line="240" w:lineRule="auto"/>
              <w:rPr>
                <w:lang w:val="de-DE"/>
              </w:rPr>
            </w:pPr>
            <w:r w:rsidRPr="00FE1EEC">
              <w:rPr>
                <w:lang w:val="de-DE"/>
              </w:rPr>
              <w:t>Im Lieferumfang des IE PRO 100, IE 100 PRO Wireless und IE 400 PRO enthalten</w:t>
            </w:r>
          </w:p>
        </w:tc>
      </w:tr>
      <w:tr w:rsidR="00D01307" w:rsidRPr="00BF4636" w14:paraId="78F47D51" w14:textId="77777777" w:rsidTr="00282A73">
        <w:tc>
          <w:tcPr>
            <w:tcW w:w="2689" w:type="dxa"/>
            <w:shd w:val="clear" w:color="auto" w:fill="BDE3F2" w:themeFill="accent5" w:themeFillShade="E6"/>
          </w:tcPr>
          <w:p w14:paraId="3A2AFA20" w14:textId="2B4E293D" w:rsidR="00D01307" w:rsidRPr="00B02DEF" w:rsidRDefault="008042D1" w:rsidP="00BA4C1F">
            <w:pPr>
              <w:spacing w:line="240" w:lineRule="auto"/>
              <w:rPr>
                <w:lang w:val="en-US"/>
              </w:rPr>
            </w:pPr>
            <w:r w:rsidRPr="00B02DEF">
              <w:rPr>
                <w:lang w:val="en-US"/>
              </w:rPr>
              <w:t xml:space="preserve">IE PRO </w:t>
            </w:r>
            <w:r w:rsidR="00D31912" w:rsidRPr="00B02DEF">
              <w:rPr>
                <w:lang w:val="en-US"/>
              </w:rPr>
              <w:t>Twisted Cable C</w:t>
            </w:r>
            <w:r w:rsidR="00D31912">
              <w:rPr>
                <w:lang w:val="en-US"/>
              </w:rPr>
              <w:t>lear</w:t>
            </w:r>
          </w:p>
        </w:tc>
        <w:tc>
          <w:tcPr>
            <w:tcW w:w="708" w:type="dxa"/>
          </w:tcPr>
          <w:p w14:paraId="7949555E" w14:textId="3EEA8545" w:rsidR="00D01307" w:rsidRPr="00FE1EEC" w:rsidRDefault="008042D1" w:rsidP="0068243D">
            <w:pPr>
              <w:rPr>
                <w:lang w:val="de-DE"/>
              </w:rPr>
            </w:pPr>
            <w:r w:rsidRPr="00FE1EEC">
              <w:rPr>
                <w:lang w:val="de-DE"/>
              </w:rPr>
              <w:t>EUR79</w:t>
            </w:r>
          </w:p>
        </w:tc>
        <w:tc>
          <w:tcPr>
            <w:tcW w:w="4473" w:type="dxa"/>
          </w:tcPr>
          <w:p w14:paraId="1DCA6795" w14:textId="4BC6828E" w:rsidR="00D01307" w:rsidRPr="00FE1EEC" w:rsidRDefault="00BA4C1F" w:rsidP="008042D1">
            <w:pPr>
              <w:pStyle w:val="About"/>
              <w:rPr>
                <w:lang w:val="de-DE"/>
              </w:rPr>
            </w:pPr>
            <w:r w:rsidRPr="00FE1EEC">
              <w:rPr>
                <w:lang w:val="de-DE"/>
              </w:rPr>
              <w:t>Im Lieferumfang des IE 500 PRO enthalten</w:t>
            </w:r>
          </w:p>
        </w:tc>
      </w:tr>
      <w:tr w:rsidR="00D01307" w:rsidRPr="00FE1EEC" w14:paraId="3DE13D7F" w14:textId="77777777" w:rsidTr="00282A73">
        <w:tc>
          <w:tcPr>
            <w:tcW w:w="2689" w:type="dxa"/>
            <w:shd w:val="clear" w:color="auto" w:fill="BDE3F2" w:themeFill="accent5" w:themeFillShade="E6"/>
          </w:tcPr>
          <w:p w14:paraId="5678837C" w14:textId="7D2E3909" w:rsidR="00D01307" w:rsidRPr="00FE1EEC" w:rsidRDefault="008042D1" w:rsidP="0068243D">
            <w:pPr>
              <w:rPr>
                <w:lang w:val="de-DE"/>
              </w:rPr>
            </w:pPr>
            <w:r w:rsidRPr="00FE1EEC">
              <w:rPr>
                <w:lang w:val="de-DE"/>
              </w:rPr>
              <w:t>IE P</w:t>
            </w:r>
            <w:r w:rsidR="00282A73" w:rsidRPr="00FE1EEC">
              <w:rPr>
                <w:lang w:val="de-DE"/>
              </w:rPr>
              <w:t>RO</w:t>
            </w:r>
            <w:r w:rsidR="00BA4C1F" w:rsidRPr="00FE1EEC">
              <w:rPr>
                <w:lang w:val="de-DE"/>
              </w:rPr>
              <w:t xml:space="preserve"> Mono</w:t>
            </w:r>
            <w:r w:rsidR="00D31912">
              <w:rPr>
                <w:lang w:val="de-DE"/>
              </w:rPr>
              <w:t xml:space="preserve"> Cable</w:t>
            </w:r>
          </w:p>
        </w:tc>
        <w:tc>
          <w:tcPr>
            <w:tcW w:w="708" w:type="dxa"/>
          </w:tcPr>
          <w:p w14:paraId="42C94699" w14:textId="01DC7ED8" w:rsidR="00D01307" w:rsidRPr="00FE1EEC" w:rsidRDefault="008042D1" w:rsidP="0068243D">
            <w:pPr>
              <w:rPr>
                <w:lang w:val="de-DE"/>
              </w:rPr>
            </w:pPr>
            <w:r w:rsidRPr="00FE1EEC">
              <w:rPr>
                <w:lang w:val="de-DE"/>
              </w:rPr>
              <w:t>EUR49</w:t>
            </w:r>
          </w:p>
        </w:tc>
        <w:tc>
          <w:tcPr>
            <w:tcW w:w="4473" w:type="dxa"/>
          </w:tcPr>
          <w:p w14:paraId="68591E03" w14:textId="0D5CF901" w:rsidR="00D01307" w:rsidRPr="00FE1EEC" w:rsidRDefault="00D01307" w:rsidP="0068243D">
            <w:pPr>
              <w:rPr>
                <w:lang w:val="de-DE"/>
              </w:rPr>
            </w:pPr>
          </w:p>
        </w:tc>
      </w:tr>
      <w:tr w:rsidR="00D01307" w:rsidRPr="00BF4636" w14:paraId="6E8F56D6" w14:textId="77777777" w:rsidTr="00282A73">
        <w:tc>
          <w:tcPr>
            <w:tcW w:w="2689" w:type="dxa"/>
            <w:shd w:val="clear" w:color="auto" w:fill="BDE3F2" w:themeFill="accent5" w:themeFillShade="E6"/>
          </w:tcPr>
          <w:p w14:paraId="0500F3E7" w14:textId="135A52D0" w:rsidR="00D01307" w:rsidRPr="00FE1EEC" w:rsidRDefault="008042D1" w:rsidP="0068243D">
            <w:pPr>
              <w:rPr>
                <w:lang w:val="de-DE"/>
              </w:rPr>
            </w:pPr>
            <w:r w:rsidRPr="00FE1EEC">
              <w:rPr>
                <w:lang w:val="de-DE"/>
              </w:rPr>
              <w:t>IE PRO BT Connector</w:t>
            </w:r>
          </w:p>
        </w:tc>
        <w:tc>
          <w:tcPr>
            <w:tcW w:w="708" w:type="dxa"/>
          </w:tcPr>
          <w:p w14:paraId="083FAEB7" w14:textId="55BC2B41" w:rsidR="00D01307" w:rsidRPr="00FE1EEC" w:rsidRDefault="008042D1" w:rsidP="0068243D">
            <w:pPr>
              <w:rPr>
                <w:lang w:val="de-DE"/>
              </w:rPr>
            </w:pPr>
            <w:r w:rsidRPr="00FE1EEC">
              <w:rPr>
                <w:lang w:val="de-DE"/>
              </w:rPr>
              <w:t>EUR99</w:t>
            </w:r>
          </w:p>
        </w:tc>
        <w:tc>
          <w:tcPr>
            <w:tcW w:w="4473" w:type="dxa"/>
          </w:tcPr>
          <w:p w14:paraId="10999254" w14:textId="255169DB" w:rsidR="00D01307" w:rsidRPr="00FE1EEC" w:rsidRDefault="00BA4C1F" w:rsidP="00BA4C1F">
            <w:pPr>
              <w:spacing w:line="240" w:lineRule="auto"/>
              <w:rPr>
                <w:lang w:val="de-DE"/>
              </w:rPr>
            </w:pPr>
            <w:r w:rsidRPr="00FE1EEC">
              <w:rPr>
                <w:lang w:val="de-DE"/>
              </w:rPr>
              <w:t>Im Lieferumfang des IE 100 PRO Wireless enthalten</w:t>
            </w:r>
          </w:p>
        </w:tc>
      </w:tr>
    </w:tbl>
    <w:p w14:paraId="32444ACD" w14:textId="1CD66045" w:rsidR="0086153C" w:rsidRPr="00FE1EEC" w:rsidRDefault="0086153C" w:rsidP="0068243D">
      <w:pPr>
        <w:rPr>
          <w:lang w:val="de-DE"/>
        </w:rPr>
      </w:pPr>
    </w:p>
    <w:p w14:paraId="740F47DB" w14:textId="1D315B6A" w:rsidR="0087566E" w:rsidRPr="00FE1EEC" w:rsidRDefault="0087566E" w:rsidP="00992975">
      <w:pPr>
        <w:rPr>
          <w:lang w:val="de-DE"/>
        </w:rPr>
      </w:pPr>
    </w:p>
    <w:p w14:paraId="098CB82B" w14:textId="31EFA460" w:rsidR="00631B22" w:rsidRPr="00FE1EEC" w:rsidRDefault="00BA4C1F" w:rsidP="00992975">
      <w:pPr>
        <w:rPr>
          <w:b/>
          <w:bCs/>
          <w:lang w:val="de-DE"/>
        </w:rPr>
      </w:pPr>
      <w:r w:rsidRPr="00FE1EEC">
        <w:rPr>
          <w:b/>
          <w:lang w:val="de-DE"/>
        </w:rPr>
        <w:t>Für Ihre Social-Media-Kanäle</w:t>
      </w:r>
      <w:r w:rsidR="00631B22" w:rsidRPr="00FE1EEC">
        <w:rPr>
          <w:b/>
          <w:bCs/>
          <w:lang w:val="de-DE"/>
        </w:rPr>
        <w:t xml:space="preserve">: </w:t>
      </w:r>
    </w:p>
    <w:p w14:paraId="5D24075C" w14:textId="60A905AF" w:rsidR="00BA4C1F" w:rsidRPr="00FE1EEC" w:rsidRDefault="00BA4C1F" w:rsidP="00BA4C1F">
      <w:pPr>
        <w:rPr>
          <w:lang w:val="de-DE"/>
        </w:rPr>
      </w:pPr>
      <w:r w:rsidRPr="00FE1EEC">
        <w:rPr>
          <w:lang w:val="de-DE"/>
        </w:rPr>
        <w:t>Von Künstlern empfohlen: Die neuen IE 100 PRO Wireless In-Ears von Sennheiser bringen Monitoring-Sound auf die Straße. #IE100PRO #Sennheiser #IEM</w:t>
      </w:r>
    </w:p>
    <w:p w14:paraId="3C5CB270" w14:textId="5F87E9C3" w:rsidR="00631B22" w:rsidRPr="00FE1EEC" w:rsidRDefault="00631B22" w:rsidP="00992975">
      <w:pPr>
        <w:rPr>
          <w:lang w:val="de-DE"/>
        </w:rPr>
      </w:pPr>
    </w:p>
    <w:p w14:paraId="7DDD804E" w14:textId="77777777" w:rsidR="00631B22" w:rsidRPr="00FE1EEC" w:rsidRDefault="00631B22" w:rsidP="00992975">
      <w:pPr>
        <w:rPr>
          <w:lang w:val="de-DE"/>
        </w:rPr>
      </w:pPr>
    </w:p>
    <w:p w14:paraId="23E8F595" w14:textId="133937A6" w:rsidR="003F21D6" w:rsidRDefault="003F21D6" w:rsidP="003F21D6">
      <w:pPr>
        <w:rPr>
          <w:b/>
          <w:lang w:val="de-DE"/>
        </w:rPr>
      </w:pPr>
      <w:r w:rsidRPr="00FE1EEC">
        <w:rPr>
          <w:b/>
          <w:lang w:val="de-DE"/>
        </w:rPr>
        <w:t>Technische Daten</w:t>
      </w:r>
    </w:p>
    <w:p w14:paraId="15189407" w14:textId="77777777" w:rsidR="0042593C" w:rsidRPr="00FE1EEC" w:rsidRDefault="0042593C" w:rsidP="003F21D6">
      <w:pPr>
        <w:rPr>
          <w:b/>
          <w:lang w:val="de-DE"/>
        </w:rPr>
      </w:pPr>
    </w:p>
    <w:p w14:paraId="3B220FF3" w14:textId="02FADDA5" w:rsidR="003F21D6" w:rsidRPr="00FE1EEC" w:rsidRDefault="003F21D6" w:rsidP="003F21D6">
      <w:pPr>
        <w:rPr>
          <w:b/>
          <w:lang w:val="de-DE"/>
        </w:rPr>
      </w:pPr>
      <w:r w:rsidRPr="00FE1EEC">
        <w:rPr>
          <w:b/>
          <w:lang w:val="de-DE"/>
        </w:rPr>
        <w:t xml:space="preserve">IE 100 PRO (mit </w:t>
      </w:r>
      <w:r w:rsidR="00D31912">
        <w:rPr>
          <w:b/>
          <w:lang w:val="de-DE"/>
        </w:rPr>
        <w:t xml:space="preserve">normalem </w:t>
      </w:r>
      <w:r w:rsidRPr="00FE1EEC">
        <w:rPr>
          <w:b/>
          <w:lang w:val="de-DE"/>
        </w:rPr>
        <w:t>IE 100 PRO-Kabel)</w:t>
      </w:r>
    </w:p>
    <w:p w14:paraId="24CAA74F" w14:textId="77777777" w:rsidR="003F21D6" w:rsidRPr="00FE1EEC" w:rsidRDefault="003F21D6" w:rsidP="003F21D6">
      <w:pPr>
        <w:rPr>
          <w:lang w:val="de-DE"/>
        </w:rPr>
      </w:pPr>
      <w:r w:rsidRPr="00FE1EEC">
        <w:rPr>
          <w:lang w:val="de-DE"/>
        </w:rPr>
        <w:t>Frequenzgang: 20 Hz bis 18 kHz</w:t>
      </w:r>
    </w:p>
    <w:p w14:paraId="0D8146DD" w14:textId="77777777" w:rsidR="003F21D6" w:rsidRPr="00FE1EEC" w:rsidRDefault="003F21D6" w:rsidP="003F21D6">
      <w:pPr>
        <w:rPr>
          <w:lang w:val="de-DE"/>
        </w:rPr>
      </w:pPr>
      <w:r w:rsidRPr="00FE1EEC">
        <w:rPr>
          <w:lang w:val="de-DE"/>
        </w:rPr>
        <w:t>Schalldruckpegel (SPL): 115 dB (1 kHz / 1 VRMS)</w:t>
      </w:r>
    </w:p>
    <w:p w14:paraId="33883280" w14:textId="77777777" w:rsidR="003F21D6" w:rsidRPr="00FE1EEC" w:rsidRDefault="003F21D6" w:rsidP="003F21D6">
      <w:pPr>
        <w:rPr>
          <w:lang w:val="de-DE"/>
        </w:rPr>
      </w:pPr>
      <w:r w:rsidRPr="00FE1EEC">
        <w:rPr>
          <w:lang w:val="de-DE"/>
        </w:rPr>
        <w:t>Klirrfaktor (THD): &lt; 0,1 % (1 kHz, 94 dB)</w:t>
      </w:r>
    </w:p>
    <w:p w14:paraId="0B062468" w14:textId="77777777" w:rsidR="003F21D6" w:rsidRPr="00FE1EEC" w:rsidRDefault="003F21D6" w:rsidP="003F21D6">
      <w:pPr>
        <w:rPr>
          <w:lang w:val="de-DE"/>
        </w:rPr>
      </w:pPr>
      <w:r w:rsidRPr="00FE1EEC">
        <w:rPr>
          <w:lang w:val="de-DE"/>
        </w:rPr>
        <w:t>Impedanz: 20 Ohm</w:t>
      </w:r>
    </w:p>
    <w:p w14:paraId="05AF5D56" w14:textId="77777777" w:rsidR="003F21D6" w:rsidRPr="00FE1EEC" w:rsidRDefault="003F21D6" w:rsidP="003F21D6">
      <w:pPr>
        <w:rPr>
          <w:lang w:val="de-DE"/>
        </w:rPr>
      </w:pPr>
    </w:p>
    <w:p w14:paraId="339C5E85" w14:textId="6D15A6C2" w:rsidR="003F21D6" w:rsidRPr="00FE1EEC" w:rsidRDefault="003F21D6" w:rsidP="003F21D6">
      <w:pPr>
        <w:rPr>
          <w:b/>
          <w:lang w:val="de-DE"/>
        </w:rPr>
      </w:pPr>
      <w:r w:rsidRPr="00FE1EEC">
        <w:rPr>
          <w:b/>
          <w:lang w:val="de-DE"/>
        </w:rPr>
        <w:t>IE PRO BT</w:t>
      </w:r>
      <w:r w:rsidR="00D31912">
        <w:rPr>
          <w:b/>
          <w:lang w:val="de-DE"/>
        </w:rPr>
        <w:t xml:space="preserve"> Connector</w:t>
      </w:r>
    </w:p>
    <w:p w14:paraId="10E2E997" w14:textId="77777777" w:rsidR="003F21D6" w:rsidRPr="00FE1EEC" w:rsidRDefault="003F21D6" w:rsidP="003F21D6">
      <w:pPr>
        <w:rPr>
          <w:lang w:val="de-DE"/>
        </w:rPr>
      </w:pPr>
      <w:r w:rsidRPr="00FE1EEC">
        <w:rPr>
          <w:lang w:val="de-DE"/>
        </w:rPr>
        <w:t>Gewicht: 14g</w:t>
      </w:r>
    </w:p>
    <w:p w14:paraId="6C27EE17" w14:textId="77777777" w:rsidR="003F21D6" w:rsidRPr="00FE1EEC" w:rsidRDefault="003F21D6" w:rsidP="003F21D6">
      <w:pPr>
        <w:rPr>
          <w:lang w:val="de-DE"/>
        </w:rPr>
      </w:pPr>
      <w:r w:rsidRPr="00FE1EEC">
        <w:rPr>
          <w:lang w:val="de-DE"/>
        </w:rPr>
        <w:t>USB-Standard: Typ C</w:t>
      </w:r>
    </w:p>
    <w:p w14:paraId="52E5D6F3" w14:textId="77777777" w:rsidR="003F21D6" w:rsidRPr="00FE1EEC" w:rsidRDefault="003F21D6" w:rsidP="003F21D6">
      <w:pPr>
        <w:rPr>
          <w:lang w:val="de-DE"/>
        </w:rPr>
      </w:pPr>
      <w:r w:rsidRPr="00FE1EEC">
        <w:rPr>
          <w:lang w:val="de-DE"/>
        </w:rPr>
        <w:t>Akkulaufzeit: bis zu 10 Std., SBC</w:t>
      </w:r>
    </w:p>
    <w:p w14:paraId="56740603" w14:textId="77777777" w:rsidR="003F21D6" w:rsidRPr="00FE1EEC" w:rsidRDefault="003F21D6" w:rsidP="003F21D6">
      <w:pPr>
        <w:rPr>
          <w:lang w:val="de-DE"/>
        </w:rPr>
      </w:pPr>
      <w:r w:rsidRPr="00FE1EEC">
        <w:rPr>
          <w:lang w:val="de-DE"/>
        </w:rPr>
        <w:t>Unterstützte Profile: A2DP, AVRCP, HSP, HFP</w:t>
      </w:r>
    </w:p>
    <w:p w14:paraId="3C1783D9" w14:textId="77777777" w:rsidR="003F21D6" w:rsidRPr="00304463" w:rsidRDefault="003F21D6" w:rsidP="003F21D6">
      <w:pPr>
        <w:rPr>
          <w:lang w:val="en-US"/>
        </w:rPr>
      </w:pPr>
      <w:r w:rsidRPr="00304463">
        <w:rPr>
          <w:lang w:val="en-US"/>
        </w:rPr>
        <w:t>Bluetooth-Version: 5.0</w:t>
      </w:r>
    </w:p>
    <w:p w14:paraId="6D29DEBE" w14:textId="77777777" w:rsidR="003F21D6" w:rsidRPr="00304463" w:rsidRDefault="003F21D6" w:rsidP="003F21D6">
      <w:pPr>
        <w:rPr>
          <w:lang w:val="en-US"/>
        </w:rPr>
      </w:pPr>
      <w:r w:rsidRPr="00304463">
        <w:rPr>
          <w:lang w:val="en-US"/>
        </w:rPr>
        <w:t>Codecs: SBC, AAC, AptX™, AptX™ Low Latency</w:t>
      </w:r>
    </w:p>
    <w:p w14:paraId="0D00BF8A" w14:textId="77777777" w:rsidR="003F21D6" w:rsidRPr="00304463" w:rsidRDefault="003F21D6" w:rsidP="00D371A8">
      <w:pPr>
        <w:rPr>
          <w:lang w:val="en-US"/>
        </w:rPr>
      </w:pPr>
    </w:p>
    <w:p w14:paraId="3E8F7951" w14:textId="44F568B6" w:rsidR="00D371A8" w:rsidRPr="003A317B" w:rsidRDefault="00D371A8" w:rsidP="00992975">
      <w:pPr>
        <w:rPr>
          <w:lang w:val="en-US"/>
        </w:rPr>
      </w:pPr>
    </w:p>
    <w:p w14:paraId="244412FD" w14:textId="2FFF353D" w:rsidR="00D01307" w:rsidRPr="003A317B" w:rsidRDefault="00881CC2" w:rsidP="00992975">
      <w:pPr>
        <w:rPr>
          <w:lang w:val="de-DE"/>
        </w:rPr>
      </w:pPr>
      <w:r w:rsidRPr="003A317B">
        <w:rPr>
          <w:rFonts w:cs="Arial"/>
          <w:color w:val="000000"/>
          <w:shd w:val="clear" w:color="auto" w:fill="FFFFFF"/>
          <w:lang w:val="de-DE"/>
        </w:rPr>
        <w:t>Hochauflösende Bilder zu dieser Pressemitteilung sowie weitere Bilder können unter </w:t>
      </w:r>
      <w:hyperlink r:id="rId20" w:history="1">
        <w:r w:rsidR="0042593C" w:rsidRPr="00FC7BD8">
          <w:rPr>
            <w:rStyle w:val="Hyperlink"/>
            <w:rFonts w:cs="Arial"/>
            <w:shd w:val="clear" w:color="auto" w:fill="FFFFFF"/>
            <w:lang w:val="de-DE"/>
          </w:rPr>
          <w:t>https://sennheiser-brandzone.com/c/181/Tocos95X</w:t>
        </w:r>
      </w:hyperlink>
      <w:r w:rsidR="00FE1EEC" w:rsidRPr="003A317B">
        <w:rPr>
          <w:rFonts w:cs="Arial"/>
          <w:color w:val="000000"/>
          <w:shd w:val="clear" w:color="auto" w:fill="FFFFFF"/>
          <w:lang w:val="de-DE"/>
        </w:rPr>
        <w:t xml:space="preserve"> </w:t>
      </w:r>
      <w:r w:rsidRPr="003A317B">
        <w:rPr>
          <w:rFonts w:cs="Arial"/>
          <w:color w:val="000000"/>
          <w:shd w:val="clear" w:color="auto" w:fill="FFFFFF"/>
          <w:lang w:val="de-DE"/>
        </w:rPr>
        <w:t>heruntergeladen werden.</w:t>
      </w:r>
    </w:p>
    <w:p w14:paraId="2D702DE1" w14:textId="77777777" w:rsidR="00FC5257" w:rsidRPr="00FE1EEC" w:rsidRDefault="00FC5257" w:rsidP="00FC5257">
      <w:pPr>
        <w:rPr>
          <w:lang w:val="de-DE"/>
        </w:rPr>
      </w:pPr>
    </w:p>
    <w:p w14:paraId="6863EFBD" w14:textId="64EA33C6" w:rsidR="00FE1EEC" w:rsidRPr="00FE1EEC" w:rsidRDefault="00FE1EEC" w:rsidP="00FE1EEC">
      <w:pPr>
        <w:rPr>
          <w:b/>
          <w:bCs/>
          <w:lang w:val="de-DE"/>
        </w:rPr>
      </w:pPr>
      <w:r w:rsidRPr="00FE1EEC">
        <w:rPr>
          <w:b/>
          <w:szCs w:val="18"/>
          <w:lang w:val="de-DE"/>
        </w:rPr>
        <w:lastRenderedPageBreak/>
        <w:t>Über Sennheiser</w:t>
      </w:r>
    </w:p>
    <w:p w14:paraId="5ACB25C9" w14:textId="77777777" w:rsidR="00564154" w:rsidRPr="00564154" w:rsidRDefault="00564154" w:rsidP="00564154">
      <w:pPr>
        <w:pStyle w:val="About"/>
        <w:rPr>
          <w:lang w:val="de-DE"/>
        </w:rPr>
      </w:pPr>
      <w:r w:rsidRPr="00564154">
        <w:rPr>
          <w:lang w:val="de-DE"/>
        </w:rPr>
        <w:t xml:space="preserve">Die Zukunft der Audio-Welt zu gestalten und für Kunden einzigartige Sound-Erlebnisse zu schaffen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2019bei 756,7 Millionen Euro. </w:t>
      </w:r>
      <w:hyperlink r:id="rId21" w:history="1">
        <w:r w:rsidRPr="00564154">
          <w:rPr>
            <w:rStyle w:val="Hyperlink"/>
            <w:lang w:val="de-DE"/>
          </w:rPr>
          <w:t>www.sennheiser.com</w:t>
        </w:r>
      </w:hyperlink>
      <w:r w:rsidRPr="00564154">
        <w:rPr>
          <w:lang w:val="de-DE"/>
        </w:rPr>
        <w:t xml:space="preserve"> </w:t>
      </w:r>
    </w:p>
    <w:p w14:paraId="28049AF4" w14:textId="77777777" w:rsidR="00FE1EEC" w:rsidRPr="00FE1EEC" w:rsidRDefault="00FE1EEC" w:rsidP="00FE1EEC">
      <w:pPr>
        <w:pStyle w:val="About"/>
        <w:rPr>
          <w:lang w:val="de-DE"/>
        </w:rPr>
      </w:pPr>
    </w:p>
    <w:p w14:paraId="681C54CA" w14:textId="77777777" w:rsidR="0042593C" w:rsidRDefault="0042593C" w:rsidP="00FE1EEC">
      <w:pPr>
        <w:pStyle w:val="Contact"/>
        <w:rPr>
          <w:b/>
          <w:lang w:val="de-DE"/>
        </w:rPr>
      </w:pPr>
    </w:p>
    <w:p w14:paraId="384A68F6" w14:textId="77777777" w:rsidR="0042593C" w:rsidRDefault="0042593C" w:rsidP="00FE1EEC">
      <w:pPr>
        <w:pStyle w:val="Contact"/>
        <w:rPr>
          <w:b/>
          <w:lang w:val="de-DE"/>
        </w:rPr>
      </w:pPr>
    </w:p>
    <w:p w14:paraId="53B94C5F" w14:textId="21EDBBCD" w:rsidR="00FE1EEC" w:rsidRPr="00FE1EEC" w:rsidRDefault="00FE1EEC" w:rsidP="00FE1EEC">
      <w:pPr>
        <w:pStyle w:val="Contact"/>
        <w:rPr>
          <w:b/>
          <w:lang w:val="de-DE"/>
        </w:rPr>
      </w:pPr>
      <w:r w:rsidRPr="00FE1EEC">
        <w:rPr>
          <w:b/>
          <w:lang w:val="de-DE"/>
        </w:rPr>
        <w:t>Lokaler Pressekontakt</w:t>
      </w:r>
    </w:p>
    <w:p w14:paraId="06B3A82A" w14:textId="77777777" w:rsidR="00FE1EEC" w:rsidRPr="00FE1EEC" w:rsidRDefault="00FE1EEC" w:rsidP="00FE1EEC">
      <w:pPr>
        <w:pStyle w:val="Contact"/>
        <w:rPr>
          <w:lang w:val="de-DE"/>
        </w:rPr>
      </w:pPr>
    </w:p>
    <w:p w14:paraId="07F9A04F" w14:textId="77777777" w:rsidR="00304463" w:rsidRPr="00580A2F" w:rsidRDefault="00304463" w:rsidP="00304463">
      <w:pPr>
        <w:pStyle w:val="Contact"/>
        <w:rPr>
          <w:color w:val="0095D5"/>
          <w:lang w:val="de-DE"/>
        </w:rPr>
      </w:pPr>
      <w:r w:rsidRPr="00580A2F">
        <w:rPr>
          <w:color w:val="0095D5"/>
          <w:lang w:val="de-DE"/>
        </w:rPr>
        <w:t>Maik Robbe</w:t>
      </w:r>
      <w:r w:rsidRPr="00580A2F">
        <w:rPr>
          <w:color w:val="0095D5"/>
          <w:lang w:val="de-DE"/>
        </w:rPr>
        <w:tab/>
      </w:r>
    </w:p>
    <w:p w14:paraId="0E87ABC0" w14:textId="77777777" w:rsidR="00304463" w:rsidRPr="00580A2F" w:rsidRDefault="00304463" w:rsidP="00304463">
      <w:pPr>
        <w:pStyle w:val="Contact"/>
        <w:rPr>
          <w:lang w:val="de-DE"/>
        </w:rPr>
      </w:pPr>
      <w:r w:rsidRPr="00580A2F">
        <w:rPr>
          <w:lang w:val="de-DE"/>
        </w:rPr>
        <w:t>maik.robbe@sennheiser.com</w:t>
      </w:r>
      <w:r w:rsidRPr="00580A2F">
        <w:rPr>
          <w:lang w:val="de-DE"/>
        </w:rPr>
        <w:tab/>
      </w:r>
    </w:p>
    <w:p w14:paraId="05D4AF4F" w14:textId="77777777" w:rsidR="00304463" w:rsidRPr="00580A2F" w:rsidRDefault="00304463" w:rsidP="00304463">
      <w:pPr>
        <w:pStyle w:val="Contact"/>
        <w:rPr>
          <w:lang w:val="de-DE"/>
        </w:rPr>
      </w:pPr>
      <w:r w:rsidRPr="00580A2F">
        <w:rPr>
          <w:lang w:val="de-DE"/>
        </w:rPr>
        <w:t xml:space="preserve">+44 (0) 7393 462484 </w:t>
      </w:r>
    </w:p>
    <w:p w14:paraId="2C48B7D5" w14:textId="3434CB31" w:rsidR="0038583A" w:rsidRPr="00FE1EEC" w:rsidRDefault="0038583A" w:rsidP="00FE1EEC">
      <w:pPr>
        <w:pStyle w:val="About"/>
        <w:rPr>
          <w:lang w:val="de-DE"/>
        </w:rPr>
      </w:pPr>
    </w:p>
    <w:sectPr w:rsidR="0038583A" w:rsidRPr="00FE1EEC"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296D8" w14:textId="77777777" w:rsidR="00B801ED" w:rsidRDefault="00B801ED" w:rsidP="00CA1EB9">
      <w:pPr>
        <w:spacing w:line="240" w:lineRule="auto"/>
      </w:pPr>
      <w:r>
        <w:separator/>
      </w:r>
    </w:p>
  </w:endnote>
  <w:endnote w:type="continuationSeparator" w:id="0">
    <w:p w14:paraId="3418AC56" w14:textId="77777777" w:rsidR="00B801ED" w:rsidRDefault="00B801E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070ABD5-075C-4EAC-952B-6407901FEBFB}"/>
    <w:embedBold r:id="rId2" w:fontKey="{1A83D636-3F79-41F3-9BC0-72D537E57C6D}"/>
    <w:embedItalic r:id="rId3" w:fontKey="{F6BA1D78-0D2C-4930-A576-6B8469953B4D}"/>
    <w:embedBoldItalic r:id="rId4" w:fontKey="{62184FE9-6DB9-448D-8099-21985C8D341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8D3F1C1-FF36-4440-AE68-00AE45D737A4}"/>
  </w:font>
  <w:font w:name="Calibri">
    <w:panose1 w:val="020F0502020204030204"/>
    <w:charset w:val="00"/>
    <w:family w:val="swiss"/>
    <w:pitch w:val="variable"/>
    <w:sig w:usb0="E0002EFF" w:usb1="C000247B" w:usb2="00000009" w:usb3="00000000" w:csb0="000001FF" w:csb1="00000000"/>
    <w:embedRegular r:id="rId6" w:fontKey="{FD8805EA-AE27-41AE-B0A6-1937B4AE9C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8DA35" w14:textId="77777777" w:rsidR="00B801ED" w:rsidRDefault="00B801ED" w:rsidP="00CA1EB9">
      <w:pPr>
        <w:spacing w:line="240" w:lineRule="auto"/>
      </w:pPr>
      <w:r>
        <w:separator/>
      </w:r>
    </w:p>
  </w:footnote>
  <w:footnote w:type="continuationSeparator" w:id="0">
    <w:p w14:paraId="059809F2" w14:textId="77777777" w:rsidR="00B801ED" w:rsidRDefault="00B801E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2F92BF43"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D6864">
      <w:rPr>
        <w:color w:val="0095D5" w:themeColor="accent1"/>
      </w:rPr>
      <w:t>emitteilung</w:t>
    </w:r>
  </w:p>
  <w:p w14:paraId="4C6F07FC" w14:textId="4218290F" w:rsidR="00C85083" w:rsidRPr="008E5D5C" w:rsidRDefault="00C85083" w:rsidP="008E5D5C">
    <w:pPr>
      <w:pStyle w:val="Kopfzeile"/>
    </w:pPr>
    <w:r>
      <w:fldChar w:fldCharType="begin"/>
    </w:r>
    <w:r>
      <w:instrText xml:space="preserve"> PAGE  \* Arabic  \* MERGEFORMAT </w:instrText>
    </w:r>
    <w:r>
      <w:fldChar w:fldCharType="separate"/>
    </w:r>
    <w:r w:rsidR="006530D0">
      <w:rPr>
        <w:noProof/>
      </w:rPr>
      <w:t>5</w:t>
    </w:r>
    <w:r>
      <w:fldChar w:fldCharType="end"/>
    </w:r>
    <w:r>
      <w:t>/</w:t>
    </w:r>
    <w:fldSimple w:instr=" NUMPAGES  \* Arabic  \* MERGEFORMAT ">
      <w:r w:rsidR="006530D0">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333F5EF7"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62848"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D430F">
      <w:rPr>
        <w:color w:val="0095D5" w:themeColor="accent1"/>
      </w:rPr>
      <w:t>emitteilung</w:t>
    </w:r>
  </w:p>
  <w:p w14:paraId="286A0383" w14:textId="7BBF0516" w:rsidR="00C85083" w:rsidRPr="008E5D5C" w:rsidRDefault="00C85083" w:rsidP="008E5D5C">
    <w:pPr>
      <w:pStyle w:val="Kopfzeile"/>
    </w:pPr>
    <w:r>
      <w:fldChar w:fldCharType="begin"/>
    </w:r>
    <w:r>
      <w:instrText xml:space="preserve"> PAGE  \* Arabic  \* MERGEFORMAT </w:instrText>
    </w:r>
    <w:r>
      <w:fldChar w:fldCharType="separate"/>
    </w:r>
    <w:r w:rsidR="006530D0">
      <w:rPr>
        <w:noProof/>
      </w:rPr>
      <w:t>1</w:t>
    </w:r>
    <w:r>
      <w:fldChar w:fldCharType="end"/>
    </w:r>
    <w:r>
      <w:t>/</w:t>
    </w:r>
    <w:fldSimple w:instr=" NUMPAGES  \* Arabic  \* MERGEFORMAT ">
      <w:r w:rsidR="006530D0">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33C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A24D0"/>
    <w:rsid w:val="002A54F5"/>
    <w:rsid w:val="002B228B"/>
    <w:rsid w:val="002B26BE"/>
    <w:rsid w:val="002B7498"/>
    <w:rsid w:val="002C10B6"/>
    <w:rsid w:val="002C4738"/>
    <w:rsid w:val="002C6F4D"/>
    <w:rsid w:val="002C7064"/>
    <w:rsid w:val="002D11A8"/>
    <w:rsid w:val="002D6BD2"/>
    <w:rsid w:val="002E6AC4"/>
    <w:rsid w:val="002F6C5E"/>
    <w:rsid w:val="00303A3F"/>
    <w:rsid w:val="00304463"/>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317B"/>
    <w:rsid w:val="003A4922"/>
    <w:rsid w:val="003A649F"/>
    <w:rsid w:val="003B6F65"/>
    <w:rsid w:val="003C59A5"/>
    <w:rsid w:val="003C5BCC"/>
    <w:rsid w:val="003D06A1"/>
    <w:rsid w:val="003D20E7"/>
    <w:rsid w:val="003D2DCD"/>
    <w:rsid w:val="003E0005"/>
    <w:rsid w:val="003E38A9"/>
    <w:rsid w:val="003E4BEF"/>
    <w:rsid w:val="003F21D6"/>
    <w:rsid w:val="003F6B63"/>
    <w:rsid w:val="0040012C"/>
    <w:rsid w:val="00400B3D"/>
    <w:rsid w:val="00404BF7"/>
    <w:rsid w:val="004122C3"/>
    <w:rsid w:val="004222D6"/>
    <w:rsid w:val="004258A9"/>
    <w:rsid w:val="0042593C"/>
    <w:rsid w:val="00431785"/>
    <w:rsid w:val="004332C4"/>
    <w:rsid w:val="00442551"/>
    <w:rsid w:val="00450FE3"/>
    <w:rsid w:val="00451F9E"/>
    <w:rsid w:val="00453B3E"/>
    <w:rsid w:val="004555C1"/>
    <w:rsid w:val="00462AE9"/>
    <w:rsid w:val="00474E4B"/>
    <w:rsid w:val="00490C42"/>
    <w:rsid w:val="004A40F5"/>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64154"/>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486D"/>
    <w:rsid w:val="0063731D"/>
    <w:rsid w:val="00645368"/>
    <w:rsid w:val="006478D9"/>
    <w:rsid w:val="006502F1"/>
    <w:rsid w:val="006530D0"/>
    <w:rsid w:val="006626CC"/>
    <w:rsid w:val="00665D96"/>
    <w:rsid w:val="00667104"/>
    <w:rsid w:val="006709FD"/>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A1D"/>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341"/>
    <w:rsid w:val="00771818"/>
    <w:rsid w:val="00772686"/>
    <w:rsid w:val="0078066D"/>
    <w:rsid w:val="00782317"/>
    <w:rsid w:val="007834E1"/>
    <w:rsid w:val="00785695"/>
    <w:rsid w:val="00786EA4"/>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D6864"/>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36C1"/>
    <w:rsid w:val="0086497A"/>
    <w:rsid w:val="00873628"/>
    <w:rsid w:val="0087566E"/>
    <w:rsid w:val="00880B94"/>
    <w:rsid w:val="00880BFE"/>
    <w:rsid w:val="00881CC2"/>
    <w:rsid w:val="0088387D"/>
    <w:rsid w:val="00886E20"/>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C6A"/>
    <w:rsid w:val="00A40098"/>
    <w:rsid w:val="00A4309A"/>
    <w:rsid w:val="00A55E69"/>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2DEF"/>
    <w:rsid w:val="00B05B29"/>
    <w:rsid w:val="00B13D27"/>
    <w:rsid w:val="00B17689"/>
    <w:rsid w:val="00B20E88"/>
    <w:rsid w:val="00B21D9D"/>
    <w:rsid w:val="00B3544D"/>
    <w:rsid w:val="00B476AD"/>
    <w:rsid w:val="00B5217E"/>
    <w:rsid w:val="00B56D8B"/>
    <w:rsid w:val="00B658A8"/>
    <w:rsid w:val="00B74CE0"/>
    <w:rsid w:val="00B76B99"/>
    <w:rsid w:val="00B801ED"/>
    <w:rsid w:val="00B85593"/>
    <w:rsid w:val="00B96AD3"/>
    <w:rsid w:val="00B97D0D"/>
    <w:rsid w:val="00B97F45"/>
    <w:rsid w:val="00BA36D4"/>
    <w:rsid w:val="00BA4C1F"/>
    <w:rsid w:val="00BA720D"/>
    <w:rsid w:val="00BB16BE"/>
    <w:rsid w:val="00BB6C23"/>
    <w:rsid w:val="00BC4C8D"/>
    <w:rsid w:val="00BD1602"/>
    <w:rsid w:val="00BD5E46"/>
    <w:rsid w:val="00BE0D8C"/>
    <w:rsid w:val="00BE56F7"/>
    <w:rsid w:val="00BE7969"/>
    <w:rsid w:val="00BF4636"/>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570AF"/>
    <w:rsid w:val="00C64EFC"/>
    <w:rsid w:val="00C75488"/>
    <w:rsid w:val="00C77D48"/>
    <w:rsid w:val="00C8099E"/>
    <w:rsid w:val="00C85083"/>
    <w:rsid w:val="00C91ACD"/>
    <w:rsid w:val="00C931A2"/>
    <w:rsid w:val="00C94578"/>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1912"/>
    <w:rsid w:val="00D347F3"/>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7328"/>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B1E24"/>
    <w:rsid w:val="00FB764F"/>
    <w:rsid w:val="00FC5257"/>
    <w:rsid w:val="00FC67FA"/>
    <w:rsid w:val="00FC7F33"/>
    <w:rsid w:val="00FD21F9"/>
    <w:rsid w:val="00FD3B74"/>
    <w:rsid w:val="00FD430F"/>
    <w:rsid w:val="00FD69BF"/>
    <w:rsid w:val="00FD6D26"/>
    <w:rsid w:val="00FE1588"/>
    <w:rsid w:val="00FE1EEC"/>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0E3D6E6"/>
  <w15:docId w15:val="{487BAEE6-1279-477E-BE43-876CC032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8636C1"/>
    <w:rPr>
      <w:sz w:val="16"/>
      <w:szCs w:val="16"/>
    </w:rPr>
  </w:style>
  <w:style w:type="paragraph" w:styleId="Kommentartext">
    <w:name w:val="annotation text"/>
    <w:basedOn w:val="Standard"/>
    <w:link w:val="KommentartextZchn"/>
    <w:uiPriority w:val="99"/>
    <w:semiHidden/>
    <w:unhideWhenUsed/>
    <w:rsid w:val="008636C1"/>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8636C1"/>
    <w:rPr>
      <w:sz w:val="20"/>
      <w:szCs w:val="20"/>
    </w:rPr>
  </w:style>
  <w:style w:type="paragraph" w:styleId="Kommentarthema">
    <w:name w:val="annotation subject"/>
    <w:basedOn w:val="Kommentartext"/>
    <w:next w:val="Kommentartext"/>
    <w:link w:val="KommentarthemaZchn"/>
    <w:uiPriority w:val="99"/>
    <w:semiHidden/>
    <w:unhideWhenUsed/>
    <w:rsid w:val="00724A1D"/>
    <w:pPr>
      <w:spacing w:after="0"/>
    </w:pPr>
    <w:rPr>
      <w:b/>
      <w:bCs/>
      <w:lang w:val="en-GB"/>
    </w:rPr>
  </w:style>
  <w:style w:type="character" w:customStyle="1" w:styleId="KommentarthemaZchn">
    <w:name w:val="Kommentarthema Zchn"/>
    <w:basedOn w:val="KommentartextZchn"/>
    <w:link w:val="Kommentarthema"/>
    <w:uiPriority w:val="99"/>
    <w:semiHidden/>
    <w:rsid w:val="00724A1D"/>
    <w:rPr>
      <w:b/>
      <w:bCs/>
      <w:sz w:val="20"/>
      <w:szCs w:val="20"/>
      <w:lang w:val="en-GB"/>
    </w:rPr>
  </w:style>
  <w:style w:type="character" w:styleId="NichtaufgelsteErwhnung">
    <w:name w:val="Unresolved Mention"/>
    <w:basedOn w:val="Absatz-Standardschriftart"/>
    <w:uiPriority w:val="99"/>
    <w:semiHidden/>
    <w:unhideWhenUsed/>
    <w:rsid w:val="004259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880575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31695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0866090">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c/181/Tocos95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tr.ee/another.nguyen"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456EB-B789-474A-9386-DCC55E4DAB96}">
  <ds:schemaRefs>
    <ds:schemaRef ds:uri="http://schemas.openxmlformats.org/officeDocument/2006/bibliography"/>
  </ds:schemaRefs>
</ds:datastoreItem>
</file>

<file path=customXml/itemProps2.xml><?xml version="1.0" encoding="utf-8"?>
<ds:datastoreItem xmlns:ds="http://schemas.openxmlformats.org/officeDocument/2006/customXml" ds:itemID="{7E393F4F-AB83-441F-8FB1-D6F6857CF9B3}">
  <ds:schemaRefs>
    <ds:schemaRef ds:uri="f44aaffe-57ba-44ee-9c95-db698e2c105a"/>
    <ds:schemaRef ds:uri="http://purl.org/dc/terms/"/>
    <ds:schemaRef ds:uri="http://schemas.microsoft.com/office/2006/documentManagement/types"/>
    <ds:schemaRef ds:uri="3b4d394d-3e9b-4b09-8510-416eecfe5e8e"/>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F0CA7EE-14B1-4F2C-9A31-D8486E807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750C1-E086-4CA3-8CD3-425319A4FF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942</Words>
  <Characters>5941</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Loenneker, Alisa</cp:lastModifiedBy>
  <cp:revision>7</cp:revision>
  <cp:lastPrinted>2021-03-02T13:50:00Z</cp:lastPrinted>
  <dcterms:created xsi:type="dcterms:W3CDTF">2021-03-02T12:38:00Z</dcterms:created>
  <dcterms:modified xsi:type="dcterms:W3CDTF">2021-03-02T13:50:00Z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