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28B2" w14:textId="77777777" w:rsidR="004D795F" w:rsidRPr="009660C9" w:rsidRDefault="004D795F" w:rsidP="004D795F">
      <w:pPr>
        <w:rPr>
          <w:rFonts w:ascii="Averta for TBWA" w:eastAsia="Times New Roman" w:hAnsi="Averta for TBWA" w:cs="Calibri"/>
          <w:b/>
          <w:bCs/>
          <w:color w:val="000000"/>
          <w:sz w:val="36"/>
          <w:szCs w:val="36"/>
          <w:bdr w:val="none" w:sz="0" w:space="0" w:color="auto" w:frame="1"/>
          <w:lang w:val="nl-NL" w:eastAsia="en-GB"/>
        </w:rPr>
      </w:pPr>
      <w:r w:rsidRPr="009660C9">
        <w:rPr>
          <w:rFonts w:ascii="Averta for TBWA" w:eastAsia="Times New Roman" w:hAnsi="Averta for TBWA" w:cs="Calibri"/>
          <w:b/>
          <w:bCs/>
          <w:color w:val="000000"/>
          <w:sz w:val="36"/>
          <w:szCs w:val="36"/>
          <w:bdr w:val="none" w:sz="0" w:space="0" w:color="auto" w:frame="1"/>
          <w:lang w:val="nl-NL" w:eastAsia="en-GB"/>
        </w:rPr>
        <w:t>La vie tel qu’elle est par Telenet et TBWA: créativité en plein confinement</w:t>
      </w:r>
    </w:p>
    <w:p w14:paraId="4E4F037D" w14:textId="77777777" w:rsidR="004D795F" w:rsidRPr="009660C9" w:rsidRDefault="004D795F" w:rsidP="004D795F">
      <w:pPr>
        <w:rPr>
          <w:rFonts w:ascii="Averta for TBWA" w:hAnsi="Averta for TBWA"/>
        </w:rPr>
      </w:pPr>
    </w:p>
    <w:p w14:paraId="4845AF8C" w14:textId="77777777" w:rsidR="004D795F" w:rsidRPr="009660C9" w:rsidRDefault="004D795F" w:rsidP="004D795F">
      <w:pPr>
        <w:rPr>
          <w:rFonts w:ascii="Averta for TBWA" w:hAnsi="Averta for TBWA"/>
          <w:lang w:val="nl-NL"/>
        </w:rPr>
      </w:pPr>
      <w:r w:rsidRPr="009660C9">
        <w:rPr>
          <w:rFonts w:ascii="Averta for TBWA" w:hAnsi="Averta for TBWA"/>
          <w:lang w:val="nl-NL"/>
        </w:rPr>
        <w:t>Cela ne surprendra plus personne</w:t>
      </w:r>
      <w:r w:rsidRPr="009660C9">
        <w:rPr>
          <w:rFonts w:ascii="Cambria" w:hAnsi="Cambria" w:cs="Cambria"/>
          <w:lang w:val="nl-NL"/>
        </w:rPr>
        <w:t> </w:t>
      </w:r>
      <w:r w:rsidRPr="009660C9">
        <w:rPr>
          <w:rFonts w:ascii="Averta for TBWA" w:hAnsi="Averta for TBWA"/>
          <w:lang w:val="nl-NL"/>
        </w:rPr>
        <w:t>: notre vie est sérieusement bousculée depuis le début du confinement. Mais pour le pire et le meilleur, la Flandre commence tout doucement à en tirer le meilleur parti. Chacun à sa manière. On fait preuve de créativité avec la distanciation sociale. On cherche des solutions surprenantes pour assurer la continuité de nos commerces. On trouve des astuces pour faire entrer un vent de fraîcheur dans nos intérieurs. Et on essaye tous de rentabiliser au mieux le surplus de temps qu’on a avec des moments de qualité.</w:t>
      </w:r>
    </w:p>
    <w:p w14:paraId="346C5F3C" w14:textId="77777777" w:rsidR="004D795F" w:rsidRPr="009660C9" w:rsidRDefault="004D795F" w:rsidP="004D795F">
      <w:pPr>
        <w:rPr>
          <w:rFonts w:ascii="Averta for TBWA" w:hAnsi="Averta for TBWA"/>
          <w:lang w:val="nl-NL"/>
        </w:rPr>
      </w:pPr>
    </w:p>
    <w:p w14:paraId="3C8E3E50" w14:textId="77777777" w:rsidR="004D795F" w:rsidRPr="009660C9" w:rsidRDefault="004D795F" w:rsidP="004D795F">
      <w:pPr>
        <w:rPr>
          <w:rFonts w:ascii="Averta for TBWA" w:hAnsi="Averta for TBWA"/>
          <w:lang w:val="nl-NL"/>
        </w:rPr>
      </w:pPr>
      <w:r w:rsidRPr="009660C9">
        <w:rPr>
          <w:rFonts w:ascii="Averta for TBWA" w:hAnsi="Averta for TBWA"/>
          <w:lang w:val="nl-NL"/>
        </w:rPr>
        <w:t xml:space="preserve">Le rôle prédominant de la technologie en ces temps particuliers a déjà été démontré par TBWA avec un premier film ‘en confinement’ pour Telenet. Aujourd'hui, le deuxième épisode voit le jour. Un digne successeur qui reflète l’état d'esprit de ces derniers jours, de manière réconfortante et pleine d'espoir. </w:t>
      </w:r>
    </w:p>
    <w:p w14:paraId="37F961C6" w14:textId="77777777" w:rsidR="004D795F" w:rsidRPr="009660C9" w:rsidRDefault="004D795F" w:rsidP="004D795F">
      <w:pPr>
        <w:rPr>
          <w:rFonts w:ascii="Averta for TBWA" w:hAnsi="Averta for TBWA"/>
          <w:lang w:val="nl-NL"/>
        </w:rPr>
      </w:pPr>
    </w:p>
    <w:p w14:paraId="7528B32E" w14:textId="77777777" w:rsidR="004D795F" w:rsidRPr="009660C9" w:rsidRDefault="004D795F" w:rsidP="004D795F">
      <w:pPr>
        <w:rPr>
          <w:rFonts w:ascii="Averta for TBWA" w:hAnsi="Averta for TBWA"/>
          <w:lang w:val="nl-NL"/>
        </w:rPr>
      </w:pPr>
      <w:r w:rsidRPr="009660C9">
        <w:rPr>
          <w:rFonts w:ascii="Averta for TBWA" w:hAnsi="Averta for TBWA"/>
          <w:lang w:val="nl-NL"/>
        </w:rPr>
        <w:t>Cette fois encore, le film a été imaginé et tourné en confinement total. Film accompagné de sa plateforme telenetfairefaceensemble.be, enrichie de nouvelles astuces et conseils pouvant aider et inspirer tant bien les particuliers que les entrepreneurs.</w:t>
      </w:r>
    </w:p>
    <w:p w14:paraId="07036FC7" w14:textId="581109A4" w:rsidR="004D795F" w:rsidRDefault="004D795F"/>
    <w:p w14:paraId="79B138F5" w14:textId="77777777" w:rsidR="00957611" w:rsidRPr="002E20B4" w:rsidRDefault="00957611" w:rsidP="00957611">
      <w:pPr>
        <w:rPr>
          <w:rFonts w:ascii="Averta for TBWA" w:hAnsi="Averta for TBWA" w:cs="Calibri"/>
          <w:b/>
          <w:bCs/>
          <w:sz w:val="22"/>
          <w:szCs w:val="22"/>
          <w:u w:val="single"/>
          <w:lang w:val="fr-FR"/>
        </w:rPr>
      </w:pPr>
      <w:r w:rsidRPr="002E20B4">
        <w:rPr>
          <w:rFonts w:ascii="Averta for TBWA" w:hAnsi="Averta for TBWA" w:cs="Calibri"/>
          <w:b/>
          <w:bCs/>
          <w:sz w:val="22"/>
          <w:szCs w:val="22"/>
          <w:u w:val="single"/>
          <w:lang w:val="fr-FR"/>
        </w:rPr>
        <w:t>Credits</w:t>
      </w:r>
    </w:p>
    <w:p w14:paraId="1EE3070B" w14:textId="77777777" w:rsidR="00957611" w:rsidRPr="002E20B4" w:rsidRDefault="00957611" w:rsidP="00957611">
      <w:pPr>
        <w:rPr>
          <w:rFonts w:ascii="Averta for TBWA" w:hAnsi="Averta for TBWA" w:cs="Calibri"/>
          <w:b/>
          <w:bCs/>
          <w:sz w:val="22"/>
          <w:szCs w:val="22"/>
          <w:lang w:val="fr-FR"/>
        </w:rPr>
      </w:pPr>
    </w:p>
    <w:p w14:paraId="0691E42D" w14:textId="77777777" w:rsidR="00957611" w:rsidRPr="002E20B4" w:rsidRDefault="00957611" w:rsidP="00957611">
      <w:pPr>
        <w:pBdr>
          <w:top w:val="nil"/>
          <w:left w:val="nil"/>
          <w:bottom w:val="nil"/>
          <w:right w:val="nil"/>
          <w:between w:val="nil"/>
        </w:pBdr>
        <w:rPr>
          <w:rFonts w:ascii="Averta for TBWA" w:hAnsi="Averta for TBWA" w:cstheme="minorHAnsi"/>
          <w:color w:val="000000"/>
          <w:sz w:val="22"/>
          <w:szCs w:val="22"/>
          <w:lang w:val="fr-FR"/>
        </w:rPr>
      </w:pPr>
      <w:r w:rsidRPr="002E20B4">
        <w:rPr>
          <w:rFonts w:ascii="Averta for TBWA" w:hAnsi="Averta for TBWA" w:cstheme="minorHAnsi"/>
          <w:b/>
          <w:color w:val="000000"/>
          <w:sz w:val="22"/>
          <w:szCs w:val="22"/>
          <w:lang w:val="fr-FR"/>
        </w:rPr>
        <w:t>Agency:</w:t>
      </w:r>
      <w:r>
        <w:rPr>
          <w:rFonts w:ascii="Averta for TBWA" w:hAnsi="Averta for TBWA" w:cstheme="minorHAnsi"/>
          <w:b/>
          <w:color w:val="000000"/>
          <w:sz w:val="22"/>
          <w:szCs w:val="22"/>
          <w:lang w:val="fr-FR"/>
        </w:rPr>
        <w:t xml:space="preserve"> </w:t>
      </w:r>
      <w:r w:rsidRPr="002E20B4">
        <w:rPr>
          <w:rFonts w:ascii="Averta for TBWA" w:hAnsi="Averta for TBWA" w:cstheme="minorHAnsi"/>
          <w:color w:val="000000"/>
          <w:sz w:val="22"/>
          <w:szCs w:val="22"/>
          <w:lang w:val="fr-FR"/>
        </w:rPr>
        <w:t>TBWA\Belgium</w:t>
      </w:r>
      <w:r>
        <w:rPr>
          <w:rFonts w:ascii="Averta for TBWA" w:hAnsi="Averta for TBWA" w:cstheme="minorHAnsi"/>
          <w:color w:val="000000"/>
          <w:sz w:val="22"/>
          <w:szCs w:val="22"/>
          <w:lang w:val="fr-FR"/>
        </w:rPr>
        <w:t xml:space="preserve"> </w:t>
      </w:r>
    </w:p>
    <w:p w14:paraId="25EB4826" w14:textId="77777777" w:rsidR="00957611" w:rsidRDefault="00957611" w:rsidP="00957611">
      <w:pPr>
        <w:pBdr>
          <w:top w:val="nil"/>
          <w:left w:val="nil"/>
          <w:bottom w:val="nil"/>
          <w:right w:val="nil"/>
          <w:between w:val="nil"/>
        </w:pBdr>
        <w:rPr>
          <w:rFonts w:ascii="Averta for TBWA" w:hAnsi="Averta for TBWA" w:cstheme="minorHAnsi"/>
          <w:color w:val="000000"/>
          <w:sz w:val="22"/>
          <w:szCs w:val="22"/>
          <w:lang w:val="fr-FR"/>
        </w:rPr>
      </w:pPr>
      <w:r w:rsidRPr="002E20B4">
        <w:rPr>
          <w:rFonts w:ascii="Averta for TBWA" w:hAnsi="Averta for TBWA" w:cstheme="minorHAnsi"/>
          <w:b/>
          <w:color w:val="000000"/>
          <w:sz w:val="22"/>
          <w:szCs w:val="22"/>
          <w:lang w:val="fr-FR"/>
        </w:rPr>
        <w:t>Client</w:t>
      </w:r>
      <w:r w:rsidRPr="002E20B4">
        <w:rPr>
          <w:rFonts w:ascii="Averta for TBWA" w:hAnsi="Averta for TBWA" w:cstheme="minorHAnsi"/>
          <w:color w:val="000000"/>
          <w:sz w:val="22"/>
          <w:szCs w:val="22"/>
          <w:lang w:val="fr-FR"/>
        </w:rPr>
        <w:t xml:space="preserve">: </w:t>
      </w:r>
      <w:r>
        <w:rPr>
          <w:rFonts w:ascii="Averta for TBWA" w:hAnsi="Averta for TBWA" w:cstheme="minorHAnsi"/>
          <w:color w:val="000000"/>
          <w:sz w:val="22"/>
          <w:szCs w:val="22"/>
          <w:lang w:val="fr-FR"/>
        </w:rPr>
        <w:t>Telenet</w:t>
      </w:r>
    </w:p>
    <w:p w14:paraId="20ABCBAC" w14:textId="77777777" w:rsidR="00957611" w:rsidRDefault="00957611">
      <w:bookmarkStart w:id="0" w:name="_GoBack"/>
      <w:bookmarkEnd w:id="0"/>
    </w:p>
    <w:sectPr w:rsidR="00957611" w:rsidSect="00EB3F27">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7DFC" w14:textId="77777777" w:rsidR="00317ECB" w:rsidRDefault="00317ECB">
      <w:r>
        <w:separator/>
      </w:r>
    </w:p>
  </w:endnote>
  <w:endnote w:type="continuationSeparator" w:id="0">
    <w:p w14:paraId="0820C304" w14:textId="77777777" w:rsidR="00317ECB" w:rsidRDefault="0031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altName w:val="Sitka Small"/>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C7A5" w14:textId="77777777" w:rsidR="00317ECB" w:rsidRDefault="00317ECB">
      <w:r>
        <w:separator/>
      </w:r>
    </w:p>
  </w:footnote>
  <w:footnote w:type="continuationSeparator" w:id="0">
    <w:p w14:paraId="6243FF54" w14:textId="77777777" w:rsidR="00317ECB" w:rsidRDefault="0031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EC24" w14:textId="77777777" w:rsidR="009660C9" w:rsidRDefault="004D795F">
    <w:pPr>
      <w:pStyle w:val="Header"/>
    </w:pPr>
    <w:r w:rsidRPr="00E454B8">
      <w:rPr>
        <w:noProof/>
        <w:color w:val="717171"/>
        <w:sz w:val="20"/>
        <w:szCs w:val="20"/>
      </w:rPr>
      <w:drawing>
        <wp:anchor distT="0" distB="0" distL="114300" distR="114300" simplePos="0" relativeHeight="251659264" behindDoc="1" locked="0" layoutInCell="1" allowOverlap="1" wp14:anchorId="0E868704" wp14:editId="59F66BB5">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5F"/>
    <w:rsid w:val="00317ECB"/>
    <w:rsid w:val="004546A4"/>
    <w:rsid w:val="004D795F"/>
    <w:rsid w:val="0095761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2E3678E"/>
  <w15:chartTrackingRefBased/>
  <w15:docId w15:val="{F9296809-0BE9-5342-A0E2-12B1D825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5F"/>
    <w:pPr>
      <w:tabs>
        <w:tab w:val="center" w:pos="4513"/>
        <w:tab w:val="right" w:pos="9026"/>
      </w:tabs>
    </w:pPr>
  </w:style>
  <w:style w:type="character" w:customStyle="1" w:styleId="HeaderChar">
    <w:name w:val="Header Char"/>
    <w:basedOn w:val="DefaultParagraphFont"/>
    <w:link w:val="Header"/>
    <w:uiPriority w:val="99"/>
    <w:rsid w:val="004D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2020-04-21T14:07:00Z</dcterms:created>
  <dcterms:modified xsi:type="dcterms:W3CDTF">2020-04-21T14:41:00Z</dcterms:modified>
</cp:coreProperties>
</file>