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0F2A2" w14:textId="2FD83180" w:rsidR="00B31DCD" w:rsidRPr="009514C8" w:rsidRDefault="00D44CF4" w:rsidP="009A416E">
      <w:pPr>
        <w:pStyle w:val="Title"/>
        <w:spacing w:before="120" w:line="240" w:lineRule="auto"/>
        <w:rPr>
          <w:rFonts w:ascii="Seat Bcn" w:hAnsi="Seat Bcn" w:cs="SeatBcn-Medium"/>
          <w:spacing w:val="-1"/>
          <w:sz w:val="20"/>
          <w:szCs w:val="20"/>
          <w:lang w:val="nl-BE"/>
        </w:rPr>
      </w:pPr>
      <w:r w:rsidRPr="009514C8">
        <w:rPr>
          <w:rFonts w:ascii="Seat Bcn" w:hAnsi="Seat Bcn" w:cs="SeatBcn-Medium"/>
          <w:spacing w:val="-1"/>
          <w:sz w:val="20"/>
          <w:szCs w:val="20"/>
          <w:lang w:val="nl-BE"/>
        </w:rPr>
        <w:t>1</w:t>
      </w:r>
      <w:r w:rsidR="00336D29">
        <w:rPr>
          <w:rFonts w:ascii="Seat Bcn" w:hAnsi="Seat Bcn" w:cs="SeatBcn-Medium"/>
          <w:spacing w:val="-1"/>
          <w:sz w:val="20"/>
          <w:szCs w:val="20"/>
          <w:lang w:val="nl-BE"/>
        </w:rPr>
        <w:t>3</w:t>
      </w:r>
      <w:r w:rsidR="002F1FAF" w:rsidRPr="009514C8">
        <w:rPr>
          <w:rFonts w:ascii="Seat Bcn" w:hAnsi="Seat Bcn" w:cs="SeatBcn-Medium"/>
          <w:spacing w:val="-1"/>
          <w:sz w:val="20"/>
          <w:szCs w:val="20"/>
          <w:lang w:val="nl-BE"/>
        </w:rPr>
        <w:t xml:space="preserve"> </w:t>
      </w:r>
      <w:r w:rsidRPr="009514C8">
        <w:rPr>
          <w:rFonts w:ascii="Seat Bcn" w:hAnsi="Seat Bcn" w:cs="SeatBcn-Medium"/>
          <w:spacing w:val="-1"/>
          <w:sz w:val="20"/>
          <w:szCs w:val="20"/>
          <w:lang w:val="nl-BE"/>
        </w:rPr>
        <w:t>januari</w:t>
      </w:r>
      <w:r w:rsidR="002F1FAF" w:rsidRPr="009514C8">
        <w:rPr>
          <w:rFonts w:ascii="Seat Bcn" w:hAnsi="Seat Bcn" w:cs="SeatBcn-Medium"/>
          <w:spacing w:val="-1"/>
          <w:sz w:val="20"/>
          <w:szCs w:val="20"/>
          <w:lang w:val="nl-BE"/>
        </w:rPr>
        <w:t xml:space="preserve"> </w:t>
      </w:r>
      <w:r w:rsidR="00B31DCD" w:rsidRPr="009514C8">
        <w:rPr>
          <w:rFonts w:ascii="Seat Bcn" w:hAnsi="Seat Bcn" w:cs="SeatBcn-Medium"/>
          <w:spacing w:val="-1"/>
          <w:sz w:val="20"/>
          <w:szCs w:val="20"/>
          <w:lang w:val="nl-BE"/>
        </w:rPr>
        <w:t>20</w:t>
      </w:r>
      <w:r w:rsidR="003623C7" w:rsidRPr="009514C8">
        <w:rPr>
          <w:rFonts w:ascii="Seat Bcn" w:hAnsi="Seat Bcn" w:cs="SeatBcn-Medium"/>
          <w:spacing w:val="-1"/>
          <w:sz w:val="20"/>
          <w:szCs w:val="20"/>
          <w:lang w:val="nl-BE"/>
        </w:rPr>
        <w:t>2</w:t>
      </w:r>
      <w:r w:rsidRPr="009514C8">
        <w:rPr>
          <w:rFonts w:ascii="Seat Bcn" w:hAnsi="Seat Bcn" w:cs="SeatBcn-Medium"/>
          <w:spacing w:val="-1"/>
          <w:sz w:val="20"/>
          <w:szCs w:val="20"/>
          <w:lang w:val="nl-BE"/>
        </w:rPr>
        <w:t>1</w:t>
      </w:r>
    </w:p>
    <w:p w14:paraId="50D91DA6" w14:textId="71729E63" w:rsidR="009A416E" w:rsidRPr="00D44CF4" w:rsidRDefault="00336D29" w:rsidP="009A416E">
      <w:pPr>
        <w:pStyle w:val="Title"/>
        <w:spacing w:before="120" w:line="240" w:lineRule="auto"/>
        <w:rPr>
          <w:rFonts w:ascii="Seat Bcn" w:eastAsiaTheme="minorEastAsia" w:hAnsi="Seat Bcn" w:cs="Times New Roman"/>
          <w:b/>
          <w:bCs w:val="0"/>
          <w:kern w:val="0"/>
          <w:sz w:val="36"/>
          <w:szCs w:val="40"/>
          <w:lang w:val="nl-BE" w:eastAsia="en-US"/>
        </w:rPr>
      </w:pPr>
      <w:r w:rsidRPr="00336D29">
        <w:rPr>
          <w:rFonts w:ascii="Seat Bcn" w:hAnsi="Seat Bcn"/>
          <w:b/>
          <w:sz w:val="36"/>
          <w:lang w:val="nl-BE"/>
        </w:rPr>
        <w:t>SEAT Import vervangt autosalon door virtuele showroom</w:t>
      </w:r>
    </w:p>
    <w:p w14:paraId="6C46DF90" w14:textId="77777777" w:rsidR="00336D29" w:rsidRPr="00336D29" w:rsidRDefault="00336D29" w:rsidP="00336D29">
      <w:pPr>
        <w:pStyle w:val="Prrafobsico"/>
        <w:numPr>
          <w:ilvl w:val="0"/>
          <w:numId w:val="1"/>
        </w:numPr>
        <w:rPr>
          <w:rFonts w:ascii="Seat Bcn" w:hAnsi="Seat Bcn"/>
          <w:b/>
          <w:sz w:val="20"/>
          <w:lang w:val="nl-BE"/>
        </w:rPr>
      </w:pPr>
      <w:r w:rsidRPr="00336D29">
        <w:rPr>
          <w:rFonts w:ascii="Seat Bcn" w:hAnsi="Seat Bcn"/>
          <w:b/>
          <w:sz w:val="20"/>
          <w:lang w:val="nl-BE"/>
        </w:rPr>
        <w:t>Geen salon, wel saloncondities</w:t>
      </w:r>
    </w:p>
    <w:p w14:paraId="75FB8E4C" w14:textId="77777777" w:rsidR="00336D29" w:rsidRPr="00336D29" w:rsidRDefault="00336D29" w:rsidP="00336D29">
      <w:pPr>
        <w:pStyle w:val="Prrafobsico"/>
        <w:numPr>
          <w:ilvl w:val="0"/>
          <w:numId w:val="1"/>
        </w:numPr>
        <w:rPr>
          <w:rFonts w:ascii="Seat Bcn" w:hAnsi="Seat Bcn"/>
          <w:b/>
          <w:sz w:val="20"/>
          <w:lang w:val="nl-BE"/>
        </w:rPr>
      </w:pPr>
      <w:r w:rsidRPr="00336D29">
        <w:rPr>
          <w:rFonts w:ascii="Seat Bcn" w:hAnsi="Seat Bcn"/>
          <w:b/>
          <w:sz w:val="20"/>
          <w:lang w:val="nl-BE"/>
        </w:rPr>
        <w:t>Virtuele showroom met ‘echte’ informanten via live chat</w:t>
      </w:r>
    </w:p>
    <w:p w14:paraId="5912FC5B" w14:textId="3FC0E866" w:rsidR="009A416E" w:rsidRPr="00336D29" w:rsidRDefault="00336D29" w:rsidP="00336D29">
      <w:pPr>
        <w:pStyle w:val="Prrafobsico"/>
        <w:numPr>
          <w:ilvl w:val="0"/>
          <w:numId w:val="1"/>
        </w:numPr>
        <w:rPr>
          <w:rFonts w:ascii="Seat Bcn" w:hAnsi="Seat Bcn" w:cs="SeatBcn-Medium"/>
          <w:b/>
          <w:spacing w:val="-1"/>
          <w:sz w:val="20"/>
          <w:szCs w:val="20"/>
          <w:lang w:val="es-ES"/>
        </w:rPr>
      </w:pPr>
      <w:proofErr w:type="spellStart"/>
      <w:r w:rsidRPr="00336D29">
        <w:rPr>
          <w:rFonts w:ascii="Seat Bcn" w:hAnsi="Seat Bcn"/>
          <w:b/>
          <w:sz w:val="20"/>
          <w:lang w:val="es-ES"/>
        </w:rPr>
        <w:t>Websites</w:t>
      </w:r>
      <w:proofErr w:type="spellEnd"/>
      <w:r w:rsidRPr="00336D29">
        <w:rPr>
          <w:rFonts w:ascii="Seat Bcn" w:hAnsi="Seat Bcn"/>
          <w:b/>
          <w:sz w:val="20"/>
          <w:lang w:val="es-ES"/>
        </w:rPr>
        <w:t>: virtual.seat.be en virtualcupra.be</w:t>
      </w:r>
    </w:p>
    <w:p w14:paraId="486818A2" w14:textId="77777777" w:rsidR="002F1FAF" w:rsidRPr="00336D29" w:rsidRDefault="002F1FAF" w:rsidP="009A416E">
      <w:pPr>
        <w:pStyle w:val="Prrafobsico"/>
        <w:ind w:left="426"/>
        <w:rPr>
          <w:rFonts w:ascii="Seat Bcn" w:hAnsi="Seat Bcn" w:cs="SeatBcn-Medium"/>
          <w:b/>
          <w:color w:val="auto"/>
          <w:spacing w:val="-1"/>
          <w:sz w:val="20"/>
          <w:szCs w:val="20"/>
          <w:lang w:val="es-ES"/>
        </w:rPr>
      </w:pPr>
    </w:p>
    <w:p w14:paraId="365202FA" w14:textId="3BE34D59" w:rsidR="00336D29" w:rsidRDefault="00336D29" w:rsidP="00336D29">
      <w:pPr>
        <w:pStyle w:val="Boilerplate"/>
        <w:spacing w:line="288" w:lineRule="auto"/>
        <w:rPr>
          <w:rFonts w:ascii="Seat Bcn" w:hAnsi="Seat Bcn"/>
          <w:color w:val="000000"/>
          <w:lang w:val="nl-BE"/>
        </w:rPr>
      </w:pPr>
      <w:r w:rsidRPr="00336D29">
        <w:rPr>
          <w:rFonts w:ascii="Seat Bcn" w:hAnsi="Seat Bcn"/>
          <w:color w:val="000000"/>
          <w:lang w:val="nl-BE"/>
        </w:rPr>
        <w:t>De annulatie van de Brussels Motor Show door organisator Febiac krijgt bij SEAT Import een digitale vertaalslag in de vorm van een virtuele showroom en ijzersterke saloncondities voor zowel SEAT als CUPRA.</w:t>
      </w:r>
    </w:p>
    <w:p w14:paraId="1A1B262D" w14:textId="77777777" w:rsidR="00336D29" w:rsidRPr="00336D29" w:rsidRDefault="00336D29" w:rsidP="00336D29">
      <w:pPr>
        <w:pStyle w:val="Boilerplate"/>
        <w:spacing w:line="288" w:lineRule="auto"/>
        <w:rPr>
          <w:rFonts w:ascii="Seat Bcn" w:hAnsi="Seat Bcn"/>
          <w:color w:val="000000"/>
          <w:lang w:val="nl-BE"/>
        </w:rPr>
      </w:pPr>
    </w:p>
    <w:p w14:paraId="03490C29" w14:textId="1E9453D5" w:rsidR="00336D29" w:rsidRDefault="00336D29" w:rsidP="00336D29">
      <w:pPr>
        <w:pStyle w:val="Boilerplate"/>
        <w:spacing w:line="288" w:lineRule="auto"/>
        <w:rPr>
          <w:rFonts w:ascii="Seat Bcn" w:hAnsi="Seat Bcn"/>
          <w:color w:val="000000"/>
          <w:lang w:val="nl-BE"/>
        </w:rPr>
      </w:pPr>
      <w:r w:rsidRPr="00336D29">
        <w:rPr>
          <w:rFonts w:ascii="Seat Bcn" w:hAnsi="Seat Bcn"/>
          <w:color w:val="000000"/>
          <w:lang w:val="nl-BE"/>
        </w:rPr>
        <w:t>Ter compensatie van haar aanwezigheid in Paleis 11 heeft SEAT Import ervoor gekozen haar klanten digitaal te verwelkomen in een virtuele showroom waar ieder model uit de merkgamma’s van SEAT en CUPRA in detail kan worden bekeken.</w:t>
      </w:r>
    </w:p>
    <w:p w14:paraId="3B60D0CB" w14:textId="77777777" w:rsidR="00336D29" w:rsidRPr="00336D29" w:rsidRDefault="00336D29" w:rsidP="00336D29">
      <w:pPr>
        <w:pStyle w:val="Boilerplate"/>
        <w:spacing w:line="288" w:lineRule="auto"/>
        <w:rPr>
          <w:rFonts w:ascii="Seat Bcn" w:hAnsi="Seat Bcn"/>
          <w:color w:val="000000"/>
          <w:lang w:val="nl-BE"/>
        </w:rPr>
      </w:pPr>
    </w:p>
    <w:p w14:paraId="2464447B" w14:textId="0C36E15A" w:rsidR="00336D29" w:rsidRDefault="00336D29" w:rsidP="00336D29">
      <w:pPr>
        <w:pStyle w:val="Boilerplate"/>
        <w:spacing w:line="288" w:lineRule="auto"/>
        <w:rPr>
          <w:rFonts w:ascii="Seat Bcn" w:hAnsi="Seat Bcn"/>
          <w:color w:val="000000"/>
          <w:lang w:val="nl-BE"/>
        </w:rPr>
      </w:pPr>
      <w:r w:rsidRPr="00336D29">
        <w:rPr>
          <w:rFonts w:ascii="Seat Bcn" w:hAnsi="Seat Bcn"/>
          <w:color w:val="000000"/>
          <w:lang w:val="nl-BE"/>
        </w:rPr>
        <w:t xml:space="preserve">360°-beelden in hoge resolutie bieden een blik op het interieur en het koetswerk van ieder model. Zo kunnen klanten zich een perfect beeld vormen van de auto waar ze informatie over zoeken of die ze willen configureren. Deze innovatieve online-aanpak wordt live ondersteund door informanten, net zoals dat op een ‘klassiek’ autosalon het geval zou zijn. De SEAT- en CUPRA-informanten zijn dagelijks van 8 tot 22 uur beschikbaar via live- of videochat en staan ter beschikking om op alle productvragen een antwoord te geven. </w:t>
      </w:r>
    </w:p>
    <w:p w14:paraId="306FF8DC" w14:textId="77777777" w:rsidR="00336D29" w:rsidRPr="00336D29" w:rsidRDefault="00336D29" w:rsidP="00336D29">
      <w:pPr>
        <w:pStyle w:val="Boilerplate"/>
        <w:spacing w:line="288" w:lineRule="auto"/>
        <w:rPr>
          <w:rFonts w:ascii="Seat Bcn" w:hAnsi="Seat Bcn"/>
          <w:color w:val="000000"/>
          <w:lang w:val="nl-BE"/>
        </w:rPr>
      </w:pPr>
    </w:p>
    <w:p w14:paraId="4EDD5F9E" w14:textId="35A3F662" w:rsidR="00433A7B" w:rsidRPr="00D44CF4" w:rsidRDefault="00336D29" w:rsidP="00336D29">
      <w:pPr>
        <w:pStyle w:val="Boilerplate"/>
        <w:spacing w:line="288" w:lineRule="auto"/>
        <w:rPr>
          <w:rFonts w:ascii="Seat Bcn" w:eastAsiaTheme="minorEastAsia" w:hAnsi="Seat Bcn" w:cs="SeatBcn-Medium"/>
          <w:color w:val="000000"/>
          <w:spacing w:val="-1"/>
          <w:szCs w:val="20"/>
          <w:lang w:val="nl-BE" w:eastAsia="es-ES"/>
        </w:rPr>
      </w:pPr>
      <w:r w:rsidRPr="00336D29">
        <w:rPr>
          <w:rFonts w:ascii="Seat Bcn" w:hAnsi="Seat Bcn"/>
          <w:color w:val="000000"/>
          <w:lang w:val="nl-BE"/>
        </w:rPr>
        <w:t>In de virtuele showroom kunnen klanten ook een persoonlijke kortingvoucher downloaden en zelfs een testrit boeken bij een concessiehouder in de buurt. Kortom, de virtuele showroom wordt ook door het volledige netwerk van SEAT- en CUPRA-verdelers ondersteund die klanten coronaproof kunnen ontvangen.</w:t>
      </w:r>
    </w:p>
    <w:p w14:paraId="724498BE" w14:textId="77777777" w:rsidR="002F1FAF" w:rsidRPr="00D44CF4" w:rsidRDefault="002F1FAF" w:rsidP="002F1FAF">
      <w:pPr>
        <w:spacing w:after="0" w:line="240" w:lineRule="auto"/>
        <w:rPr>
          <w:rFonts w:ascii="Seat Bcn" w:hAnsi="Seat Bcn" w:cs="SeatBcn-Black"/>
          <w:b/>
          <w:sz w:val="20"/>
          <w:szCs w:val="20"/>
          <w:lang w:val="nl-BE"/>
        </w:rPr>
      </w:pPr>
    </w:p>
    <w:p w14:paraId="4CA49A13"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61B797DA"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B4974F0"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2C1806DC"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30CC0070" w14:textId="77777777" w:rsidR="002F1FAF" w:rsidRDefault="002F1FAF" w:rsidP="009A416E">
      <w:pPr>
        <w:pStyle w:val="Prrafobsico"/>
        <w:rPr>
          <w:rFonts w:ascii="Seat Bcn" w:hAnsi="Seat Bcn" w:cs="SeatBcn-Medium"/>
          <w:spacing w:val="-1"/>
          <w:sz w:val="20"/>
          <w:szCs w:val="20"/>
          <w:lang w:val="en-GB"/>
        </w:rPr>
      </w:pPr>
    </w:p>
    <w:p w14:paraId="1FABA7B0" w14:textId="77777777" w:rsidR="009514C8" w:rsidRDefault="009514C8">
      <w:pPr>
        <w:spacing w:after="0" w:line="240" w:lineRule="auto"/>
        <w:rPr>
          <w:rFonts w:ascii="Seat Bcn" w:hAnsi="Seat Bcn" w:cs="SeatBcn-Medium"/>
          <w:color w:val="000000"/>
          <w:spacing w:val="-1"/>
          <w:szCs w:val="20"/>
          <w:lang w:eastAsia="es-ES"/>
        </w:rPr>
      </w:pPr>
    </w:p>
    <w:p w14:paraId="684F2437" w14:textId="725D52A2"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3F2D4AB1" w14:textId="77777777" w:rsidR="00403158" w:rsidRDefault="00403158" w:rsidP="00403158">
      <w:pPr>
        <w:pStyle w:val="Boilerplate"/>
        <w:spacing w:line="288" w:lineRule="auto"/>
        <w:rPr>
          <w:rFonts w:ascii="Seat Bcn" w:hAnsi="Seat Bcn"/>
          <w:color w:val="626366"/>
          <w:sz w:val="16"/>
          <w:szCs w:val="16"/>
          <w:lang w:val="en-GB" w:eastAsia="es-ES"/>
        </w:rPr>
      </w:pPr>
    </w:p>
    <w:p w14:paraId="479733AE"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0EA669B7" w14:textId="77777777" w:rsidR="00403158" w:rsidRDefault="00403158" w:rsidP="00403158">
      <w:pPr>
        <w:pStyle w:val="Boilerplate"/>
        <w:spacing w:line="288" w:lineRule="auto"/>
        <w:rPr>
          <w:rFonts w:ascii="Seat Bcn" w:hAnsi="Seat Bcn"/>
          <w:color w:val="626366"/>
          <w:sz w:val="16"/>
          <w:szCs w:val="16"/>
          <w:lang w:val="en-GB" w:eastAsia="es-ES"/>
        </w:rPr>
      </w:pPr>
    </w:p>
    <w:p w14:paraId="21323A3E"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26AF5" w14:textId="77777777" w:rsidR="002D0CF0" w:rsidRDefault="002D0CF0" w:rsidP="00C7152D">
      <w:pPr>
        <w:spacing w:after="0" w:line="240" w:lineRule="auto"/>
      </w:pPr>
      <w:r>
        <w:separator/>
      </w:r>
    </w:p>
  </w:endnote>
  <w:endnote w:type="continuationSeparator" w:id="0">
    <w:p w14:paraId="21EA4510" w14:textId="77777777" w:rsidR="002D0CF0" w:rsidRDefault="002D0CF0"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3346A0B9"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90B884"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20DDB96F"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59E8DFAA" wp14:editId="5D2D0BC3">
                      <wp:simplePos x="0" y="0"/>
                      <wp:positionH relativeFrom="column">
                        <wp:posOffset>-73025</wp:posOffset>
                      </wp:positionH>
                      <wp:positionV relativeFrom="paragraph">
                        <wp:posOffset>132715</wp:posOffset>
                      </wp:positionV>
                      <wp:extent cx="4339590" cy="621030"/>
                      <wp:effectExtent l="0" t="0" r="381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4B6C7" w14:textId="179184A1"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w:t>
                                  </w:r>
                                  <w:r w:rsidR="009514C8">
                                    <w:rPr>
                                      <w:rFonts w:ascii="Seat Bcn" w:hAnsi="Seat Bcn"/>
                                      <w:sz w:val="16"/>
                                      <w:szCs w:val="16"/>
                                      <w:lang w:val="nl-BE"/>
                                    </w:rPr>
                                    <w:t xml:space="preserve"> Automotive</w:t>
                                  </w:r>
                                  <w:r>
                                    <w:rPr>
                                      <w:rFonts w:ascii="Seat Bcn" w:hAnsi="Seat Bcn"/>
                                      <w:sz w:val="16"/>
                                      <w:szCs w:val="16"/>
                                      <w:lang w:val="nl-BE"/>
                                    </w:rPr>
                                    <w:t xml:space="preserve"> n.v.</w:t>
                                  </w:r>
                                </w:p>
                                <w:p w14:paraId="2B84D04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2137016C"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563E469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E8DFAA" id="_x0000_t202" coordsize="21600,21600" o:spt="202" path="m,l,21600r21600,l21600,xe">
                      <v:stroke joinstyle="miter"/>
                      <v:path gradientshapeok="t" o:connecttype="rect"/>
                    </v:shapetype>
                    <v:shape id="Text Box 2" o:spid="_x0000_s1026" type="#_x0000_t202" style="position:absolute;left:0;text-align:left;margin-left:-5.75pt;margin-top:10.45pt;width:341.7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" stroked="f">
                      <v:textbox>
                        <w:txbxContent>
                          <w:p w14:paraId="5024B6C7" w14:textId="179184A1"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ling van s.a. D’Ieteren</w:t>
                            </w:r>
                            <w:r w:rsidR="009514C8">
                              <w:rPr>
                                <w:rFonts w:ascii="Seat Bcn" w:hAnsi="Seat Bcn"/>
                                <w:sz w:val="16"/>
                                <w:szCs w:val="16"/>
                                <w:lang w:val="nl-BE"/>
                              </w:rPr>
                              <w:t xml:space="preserve"> Automotive</w:t>
                            </w:r>
                            <w:r>
                              <w:rPr>
                                <w:rFonts w:ascii="Seat Bcn" w:hAnsi="Seat Bcn"/>
                                <w:sz w:val="16"/>
                                <w:szCs w:val="16"/>
                                <w:lang w:val="nl-BE"/>
                              </w:rPr>
                              <w:t xml:space="preserve"> n.v.</w:t>
                            </w:r>
                          </w:p>
                          <w:p w14:paraId="2B84D047"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2137016C"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563E469A"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751F9B48"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58950FB1" w14:textId="236881F0"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D44CF4">
              <w:rPr>
                <w:rFonts w:ascii="Seat Bcn" w:hAnsi="Seat Bcn"/>
                <w:bCs/>
                <w:sz w:val="16"/>
                <w:szCs w:val="16"/>
              </w:rPr>
              <w:t>0</w:t>
            </w:r>
            <w:r w:rsidR="00336D29">
              <w:rPr>
                <w:rFonts w:ascii="Seat Bcn" w:hAnsi="Seat Bcn"/>
                <w:bCs/>
                <w:sz w:val="16"/>
                <w:szCs w:val="16"/>
              </w:rPr>
              <w:t>3</w:t>
            </w:r>
            <w:r>
              <w:rPr>
                <w:rFonts w:ascii="Seat Bcn" w:hAnsi="Seat Bcn"/>
                <w:bCs/>
                <w:sz w:val="16"/>
                <w:szCs w:val="16"/>
              </w:rPr>
              <w:t>/20</w:t>
            </w:r>
            <w:r w:rsidR="003623C7">
              <w:rPr>
                <w:rFonts w:ascii="Seat Bcn" w:hAnsi="Seat Bcn"/>
                <w:bCs/>
                <w:sz w:val="16"/>
                <w:szCs w:val="16"/>
              </w:rPr>
              <w:t>2</w:t>
            </w:r>
            <w:r w:rsidR="00D44CF4">
              <w:rPr>
                <w:rFonts w:ascii="Seat Bcn" w:hAnsi="Seat Bcn"/>
                <w:bCs/>
                <w:sz w:val="16"/>
                <w:szCs w:val="16"/>
              </w:rPr>
              <w:t>1</w:t>
            </w:r>
          </w:p>
        </w:sdtContent>
      </w:sdt>
    </w:sdtContent>
  </w:sdt>
  <w:p w14:paraId="6987E0ED"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0E157AAC" wp14:editId="690FC5D0">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9D5FEB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57AAC"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39D5FEB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D24B8A5" wp14:editId="24CC63FD">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5855F23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4B8A5"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5855F23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A682E" w14:textId="77777777" w:rsidR="002D0CF0" w:rsidRDefault="002D0CF0" w:rsidP="00C7152D">
      <w:pPr>
        <w:spacing w:after="0" w:line="240" w:lineRule="auto"/>
      </w:pPr>
      <w:r>
        <w:separator/>
      </w:r>
    </w:p>
  </w:footnote>
  <w:footnote w:type="continuationSeparator" w:id="0">
    <w:p w14:paraId="79412AED" w14:textId="77777777" w:rsidR="002D0CF0" w:rsidRDefault="002D0CF0"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B6ADF"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184E209D" wp14:editId="0845F6FD">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7F20F41D" wp14:editId="2E42032F">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92F51"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3580E549" wp14:editId="2CE8F8BD">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009B2EA0" wp14:editId="5C5859EF">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447F0D4D" wp14:editId="592E225B">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720" w:hanging="360"/>
      </w:pPr>
      <w:rPr>
        <w:rFonts w:ascii="Wingdings" w:hAnsi="Wingdings" w:hint="default"/>
        <w:w w:val="90"/>
        <w:position w:val="-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F0"/>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0CF0"/>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36D29"/>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69A"/>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514C8"/>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34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44CF4"/>
    <w:rsid w:val="00D56A40"/>
    <w:rsid w:val="00D575BB"/>
    <w:rsid w:val="00D60198"/>
    <w:rsid w:val="00D61234"/>
    <w:rsid w:val="00D62DB1"/>
    <w:rsid w:val="00D76423"/>
    <w:rsid w:val="00D807EA"/>
    <w:rsid w:val="00D81106"/>
    <w:rsid w:val="00D829AC"/>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352C54"/>
  <w15:docId w15:val="{309E4E72-9342-4F54-9E57-2AE249BD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3A20-3EEA-4756-88B7-A094E9B8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1</Pages>
  <Words>406</Words>
  <Characters>2318</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4</cp:revision>
  <cp:lastPrinted>2021-01-13T07:15:00Z</cp:lastPrinted>
  <dcterms:created xsi:type="dcterms:W3CDTF">2021-01-13T07:15:00Z</dcterms:created>
  <dcterms:modified xsi:type="dcterms:W3CDTF">2021-01-13T07:21:00Z</dcterms:modified>
</cp:coreProperties>
</file>