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22AB" w14:textId="77777777" w:rsidR="00383A41" w:rsidRPr="00813F4F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0C4AA4D" w14:textId="77777777" w:rsidR="00383A41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073BA" w14:paraId="02779BD1" w14:textId="77777777" w:rsidTr="00CC17F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C61DF2" w14:textId="77777777" w:rsidR="00383A41" w:rsidRPr="00D073BA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D073BA" w14:paraId="66B9935F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A15EAB" w14:textId="77777777" w:rsidR="00383A41" w:rsidRPr="00D073BA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D073BA" w14:paraId="5472BDB0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8579EC4" w14:textId="0709ECAB" w:rsidR="00383A41" w:rsidRPr="00557A86" w:rsidRDefault="00383A41" w:rsidP="0067798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091860">
              <w:rPr>
                <w:rFonts w:ascii="Verdana" w:hAnsi="Verdana" w:cs="Verdana"/>
                <w:sz w:val="20"/>
                <w:szCs w:val="20"/>
              </w:rPr>
              <w:t>088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>01 2</w:t>
            </w:r>
            <w:r w:rsidR="00244657">
              <w:rPr>
                <w:rFonts w:ascii="Verdana" w:hAnsi="Verdana" w:cs="Verdana"/>
                <w:sz w:val="20"/>
                <w:szCs w:val="20"/>
                <w:lang w:val="en-US"/>
              </w:rPr>
              <w:t>14</w:t>
            </w:r>
          </w:p>
        </w:tc>
      </w:tr>
      <w:tr w:rsidR="00383A41" w:rsidRPr="00D073BA" w14:paraId="51F2B8CA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E3E5C6" w14:textId="77777777" w:rsidR="00383A41" w:rsidRPr="00D073BA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D073BA" w14:paraId="35BDA999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7A811BF" w14:textId="77777777" w:rsidR="00383A41" w:rsidRPr="00D073BA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8202AEC" w14:textId="77777777" w:rsidR="00383A41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151B7F7F" w14:textId="3BFC5B82" w:rsidR="00383A41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B4F70A7" w14:textId="64CC0AEE" w:rsidR="00A37681" w:rsidRDefault="00A3768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42F51CFD" w14:textId="77777777" w:rsidR="005911B4" w:rsidRDefault="005911B4" w:rsidP="0030568A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392F2ADC" w14:textId="0537A657" w:rsidR="00383A41" w:rsidRPr="00D073BA" w:rsidRDefault="003B0BE4" w:rsidP="0030568A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="00383A41" w:rsidRPr="00D073BA">
        <w:rPr>
          <w:rFonts w:ascii="Verdana" w:hAnsi="Verdana"/>
          <w:bCs/>
          <w:sz w:val="20"/>
          <w:szCs w:val="20"/>
        </w:rPr>
        <w:t>,</w:t>
      </w:r>
    </w:p>
    <w:p w14:paraId="618C1BB4" w14:textId="42893F63" w:rsidR="00383A41" w:rsidRPr="00D073BA" w:rsidRDefault="00557A86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557A86">
        <w:rPr>
          <w:rFonts w:ascii="Verdana" w:hAnsi="Verdana"/>
          <w:bCs/>
          <w:sz w:val="20"/>
          <w:szCs w:val="20"/>
        </w:rPr>
        <w:t>01</w:t>
      </w:r>
      <w:r w:rsidR="0067798B" w:rsidRPr="0067798B">
        <w:rPr>
          <w:rFonts w:ascii="Verdana" w:hAnsi="Verdana"/>
          <w:bCs/>
          <w:sz w:val="20"/>
          <w:szCs w:val="20"/>
        </w:rPr>
        <w:t>.</w:t>
      </w:r>
      <w:r w:rsidR="00D42529" w:rsidRPr="006D7112">
        <w:rPr>
          <w:rFonts w:ascii="Verdana" w:hAnsi="Verdana"/>
          <w:bCs/>
          <w:sz w:val="20"/>
          <w:szCs w:val="20"/>
        </w:rPr>
        <w:t>0</w:t>
      </w:r>
      <w:r w:rsidR="00244657">
        <w:rPr>
          <w:rFonts w:ascii="Verdana" w:hAnsi="Verdana"/>
          <w:bCs/>
          <w:sz w:val="20"/>
          <w:szCs w:val="20"/>
          <w:lang w:val="en-US"/>
        </w:rPr>
        <w:t>2</w:t>
      </w:r>
      <w:r w:rsidR="0067798B" w:rsidRPr="0067798B">
        <w:rPr>
          <w:rFonts w:ascii="Verdana" w:hAnsi="Verdana"/>
          <w:bCs/>
          <w:sz w:val="20"/>
          <w:szCs w:val="20"/>
        </w:rPr>
        <w:t>.</w:t>
      </w:r>
      <w:r w:rsidR="003B0BE4" w:rsidRPr="0067798B">
        <w:rPr>
          <w:rFonts w:ascii="Verdana" w:hAnsi="Verdana"/>
          <w:bCs/>
          <w:sz w:val="20"/>
          <w:szCs w:val="20"/>
        </w:rPr>
        <w:t>202</w:t>
      </w:r>
      <w:r w:rsidR="00244657">
        <w:rPr>
          <w:rFonts w:ascii="Verdana" w:hAnsi="Verdana"/>
          <w:bCs/>
          <w:sz w:val="20"/>
          <w:szCs w:val="20"/>
          <w:lang w:val="en-US"/>
        </w:rPr>
        <w:t>4</w:t>
      </w:r>
      <w:r w:rsidR="003B0BE4" w:rsidRPr="0067798B">
        <w:rPr>
          <w:rFonts w:ascii="Verdana" w:hAnsi="Verdana"/>
          <w:bCs/>
          <w:sz w:val="20"/>
          <w:szCs w:val="20"/>
        </w:rPr>
        <w:t xml:space="preserve"> г.</w:t>
      </w:r>
    </w:p>
    <w:p w14:paraId="62CDA1AD" w14:textId="77777777" w:rsidR="00066D3B" w:rsidRDefault="00066D3B" w:rsidP="001F5BF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42EBDFF8" w14:textId="5D0CFBD7" w:rsidR="006D016B" w:rsidRPr="00244657" w:rsidRDefault="001406F8" w:rsidP="001F5BF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1406F8">
        <w:rPr>
          <w:rFonts w:ascii="Verdana" w:hAnsi="Verdana"/>
          <w:b/>
          <w:bCs/>
          <w:sz w:val="24"/>
          <w:szCs w:val="24"/>
        </w:rPr>
        <w:t>Новите неограничени мобилни планове Unlimited на А1 осигуряват до 24 месеца безплатен достъп до дигитални услуги</w:t>
      </w:r>
    </w:p>
    <w:p w14:paraId="28CFCACF" w14:textId="413FECF5" w:rsidR="0099313A" w:rsidRPr="00206863" w:rsidRDefault="0099313A" w:rsidP="006B5701">
      <w:pPr>
        <w:spacing w:after="0" w:line="288" w:lineRule="auto"/>
        <w:jc w:val="both"/>
        <w:rPr>
          <w:rStyle w:val="Strong"/>
          <w:rFonts w:ascii="Verdana" w:hAnsi="Verdana"/>
          <w:sz w:val="20"/>
          <w:szCs w:val="20"/>
        </w:rPr>
      </w:pPr>
    </w:p>
    <w:p w14:paraId="4C723ADC" w14:textId="0BB75B22" w:rsidR="005746ED" w:rsidRPr="005746ED" w:rsidRDefault="005746ED" w:rsidP="006B5701">
      <w:pPr>
        <w:spacing w:after="0" w:line="288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5746ED">
        <w:rPr>
          <w:rFonts w:ascii="Verdana" w:hAnsi="Verdana"/>
          <w:bCs/>
          <w:i/>
          <w:iCs/>
          <w:sz w:val="20"/>
          <w:szCs w:val="20"/>
        </w:rPr>
        <w:t>Всички мобилни тарифи на оператора предлагат неограничени минути и мегабайти в най-бързата мобилна мрежа в България</w:t>
      </w:r>
    </w:p>
    <w:p w14:paraId="64417682" w14:textId="77777777" w:rsidR="0068559C" w:rsidRPr="00206863" w:rsidRDefault="0068559C" w:rsidP="006B5701">
      <w:pPr>
        <w:spacing w:after="0" w:line="288" w:lineRule="auto"/>
        <w:jc w:val="both"/>
        <w:rPr>
          <w:rStyle w:val="Strong"/>
          <w:rFonts w:ascii="Verdana" w:hAnsi="Verdana"/>
          <w:sz w:val="20"/>
          <w:szCs w:val="20"/>
        </w:rPr>
      </w:pPr>
    </w:p>
    <w:p w14:paraId="4E676050" w14:textId="2A0EEDC0" w:rsidR="0068559C" w:rsidRPr="00CA6E22" w:rsidRDefault="00244657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 w:rsidRPr="00CA6E22">
        <w:rPr>
          <w:rFonts w:ascii="Verdana" w:hAnsi="Verdana"/>
          <w:iCs/>
          <w:sz w:val="20"/>
          <w:szCs w:val="20"/>
        </w:rPr>
        <w:t xml:space="preserve">А1 обнови своите </w:t>
      </w:r>
      <w:hyperlink r:id="rId11" w:history="1">
        <w:r w:rsidRPr="00CA6E22">
          <w:rPr>
            <w:rStyle w:val="Hyperlink"/>
            <w:rFonts w:ascii="Verdana" w:hAnsi="Verdana" w:cs="Calibri"/>
            <w:iCs/>
            <w:sz w:val="20"/>
            <w:szCs w:val="20"/>
          </w:rPr>
          <w:t>мобилни планове</w:t>
        </w:r>
        <w:r w:rsidR="0068559C" w:rsidRPr="00CA6E22">
          <w:rPr>
            <w:rStyle w:val="Hyperlink"/>
            <w:rFonts w:ascii="Verdana" w:hAnsi="Verdana" w:cs="Calibri"/>
            <w:iCs/>
            <w:sz w:val="20"/>
            <w:szCs w:val="20"/>
          </w:rPr>
          <w:t xml:space="preserve"> </w:t>
        </w:r>
        <w:r w:rsidR="0068559C" w:rsidRPr="00CA6E22">
          <w:rPr>
            <w:rStyle w:val="Hyperlink"/>
            <w:rFonts w:ascii="Verdana" w:hAnsi="Verdana" w:cs="Calibri"/>
            <w:iCs/>
            <w:sz w:val="20"/>
            <w:szCs w:val="20"/>
            <w:lang w:val="en-US"/>
          </w:rPr>
          <w:t>Unlimited</w:t>
        </w:r>
      </w:hyperlink>
      <w:r w:rsidRPr="00CA6E22">
        <w:rPr>
          <w:rFonts w:ascii="Verdana" w:hAnsi="Verdana"/>
          <w:iCs/>
          <w:sz w:val="20"/>
          <w:szCs w:val="20"/>
        </w:rPr>
        <w:t xml:space="preserve">, които вече предлагат </w:t>
      </w:r>
      <w:r w:rsidR="000B1610" w:rsidRPr="00CA6E22">
        <w:rPr>
          <w:rFonts w:ascii="Verdana" w:hAnsi="Verdana"/>
          <w:iCs/>
          <w:sz w:val="20"/>
          <w:szCs w:val="20"/>
        </w:rPr>
        <w:t xml:space="preserve">повече стойност за клиентите, предоставяйки </w:t>
      </w:r>
      <w:r w:rsidR="00785A91" w:rsidRPr="00CA6E22">
        <w:rPr>
          <w:rFonts w:ascii="Verdana" w:hAnsi="Verdana"/>
          <w:iCs/>
          <w:sz w:val="20"/>
          <w:szCs w:val="20"/>
        </w:rPr>
        <w:t>широк избор от дигитални услуги</w:t>
      </w:r>
      <w:r w:rsidR="000B1610" w:rsidRPr="00CA6E22">
        <w:rPr>
          <w:rFonts w:ascii="Verdana" w:hAnsi="Verdana"/>
          <w:iCs/>
          <w:sz w:val="20"/>
          <w:szCs w:val="20"/>
        </w:rPr>
        <w:t xml:space="preserve"> за целия срок на договора</w:t>
      </w:r>
      <w:r w:rsidR="0068559C" w:rsidRPr="00CA6E22">
        <w:rPr>
          <w:rFonts w:ascii="Verdana" w:hAnsi="Verdana"/>
          <w:iCs/>
          <w:sz w:val="20"/>
          <w:szCs w:val="20"/>
        </w:rPr>
        <w:t>. Тарифите на телекомуникационния оператор остават четири</w:t>
      </w:r>
      <w:r w:rsidR="00947545" w:rsidRPr="00CA6E22">
        <w:rPr>
          <w:rFonts w:ascii="Verdana" w:hAnsi="Verdana"/>
          <w:iCs/>
          <w:sz w:val="20"/>
          <w:szCs w:val="20"/>
          <w:lang w:val="en-US"/>
        </w:rPr>
        <w:t xml:space="preserve"> – S, M, L </w:t>
      </w:r>
      <w:r w:rsidR="00947545" w:rsidRPr="00CA6E22">
        <w:rPr>
          <w:rFonts w:ascii="Verdana" w:hAnsi="Verdana"/>
          <w:iCs/>
          <w:sz w:val="20"/>
          <w:szCs w:val="20"/>
        </w:rPr>
        <w:t xml:space="preserve">и </w:t>
      </w:r>
      <w:r w:rsidR="00947545" w:rsidRPr="00CA6E22">
        <w:rPr>
          <w:rFonts w:ascii="Verdana" w:hAnsi="Verdana"/>
          <w:iCs/>
          <w:sz w:val="20"/>
          <w:szCs w:val="20"/>
          <w:lang w:val="en-US"/>
        </w:rPr>
        <w:t>Ultra</w:t>
      </w:r>
      <w:r w:rsidR="0068559C" w:rsidRPr="00CA6E22">
        <w:rPr>
          <w:rFonts w:ascii="Verdana" w:hAnsi="Verdana"/>
          <w:iCs/>
          <w:sz w:val="20"/>
          <w:szCs w:val="20"/>
        </w:rPr>
        <w:t xml:space="preserve">, като всички предлагат неограничени минути </w:t>
      </w:r>
      <w:r w:rsidR="00172E29" w:rsidRPr="00CA6E22">
        <w:rPr>
          <w:rFonts w:ascii="Verdana" w:hAnsi="Verdana"/>
          <w:iCs/>
          <w:sz w:val="20"/>
          <w:szCs w:val="20"/>
        </w:rPr>
        <w:t xml:space="preserve">и </w:t>
      </w:r>
      <w:r w:rsidR="0068559C" w:rsidRPr="00CA6E22">
        <w:rPr>
          <w:rFonts w:ascii="Verdana" w:hAnsi="Verdana"/>
          <w:iCs/>
          <w:sz w:val="20"/>
          <w:szCs w:val="20"/>
        </w:rPr>
        <w:t xml:space="preserve">мегабайти в най-бързата мобилна мрежа в България според </w:t>
      </w:r>
      <w:r w:rsidR="0068559C" w:rsidRPr="00CA6E22">
        <w:rPr>
          <w:rFonts w:ascii="Verdana" w:hAnsi="Verdana"/>
          <w:iCs/>
          <w:sz w:val="20"/>
          <w:szCs w:val="20"/>
          <w:lang w:val="en-US"/>
        </w:rPr>
        <w:t xml:space="preserve">Ooklа, </w:t>
      </w:r>
      <w:r w:rsidR="0068559C" w:rsidRPr="00CA6E22">
        <w:rPr>
          <w:rFonts w:ascii="Verdana" w:hAnsi="Verdana"/>
          <w:iCs/>
          <w:sz w:val="20"/>
          <w:szCs w:val="20"/>
        </w:rPr>
        <w:t xml:space="preserve">както и </w:t>
      </w:r>
      <w:r w:rsidR="00947545" w:rsidRPr="00CA6E22">
        <w:rPr>
          <w:rFonts w:ascii="Verdana" w:hAnsi="Verdana"/>
          <w:iCs/>
          <w:sz w:val="20"/>
          <w:szCs w:val="20"/>
        </w:rPr>
        <w:t xml:space="preserve">достъп </w:t>
      </w:r>
      <w:r w:rsidR="00195D90" w:rsidRPr="00CA6E22">
        <w:rPr>
          <w:rFonts w:ascii="Verdana" w:hAnsi="Verdana"/>
          <w:iCs/>
          <w:sz w:val="20"/>
          <w:szCs w:val="20"/>
        </w:rPr>
        <w:t xml:space="preserve">до </w:t>
      </w:r>
      <w:r w:rsidR="0068559C" w:rsidRPr="00CA6E22">
        <w:rPr>
          <w:rFonts w:ascii="Verdana" w:hAnsi="Verdana"/>
          <w:iCs/>
          <w:sz w:val="20"/>
          <w:szCs w:val="20"/>
          <w:lang w:val="en-US"/>
        </w:rPr>
        <w:t>5G ULTRA.</w:t>
      </w:r>
    </w:p>
    <w:p w14:paraId="060F44F7" w14:textId="77777777" w:rsidR="0068559C" w:rsidRDefault="0068559C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BB0AD72" w14:textId="03AFC116" w:rsidR="006B1298" w:rsidRPr="006B1298" w:rsidRDefault="0068559C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en-US"/>
        </w:rPr>
      </w:pPr>
      <w:r>
        <w:rPr>
          <w:rFonts w:ascii="Verdana" w:hAnsi="Verdana"/>
          <w:iCs/>
          <w:sz w:val="20"/>
          <w:szCs w:val="20"/>
        </w:rPr>
        <w:t>Новите планове предлага</w:t>
      </w:r>
      <w:r w:rsidR="00947545">
        <w:rPr>
          <w:rFonts w:ascii="Verdana" w:hAnsi="Verdana"/>
          <w:iCs/>
          <w:sz w:val="20"/>
          <w:szCs w:val="20"/>
        </w:rPr>
        <w:t>т</w:t>
      </w:r>
      <w:r>
        <w:rPr>
          <w:rFonts w:ascii="Verdana" w:hAnsi="Verdana"/>
          <w:iCs/>
          <w:sz w:val="20"/>
          <w:szCs w:val="20"/>
        </w:rPr>
        <w:t xml:space="preserve"> </w:t>
      </w:r>
      <w:r w:rsidR="00E9391B">
        <w:rPr>
          <w:rFonts w:ascii="Verdana" w:hAnsi="Verdana"/>
          <w:iCs/>
          <w:sz w:val="20"/>
          <w:szCs w:val="20"/>
        </w:rPr>
        <w:t>богат</w:t>
      </w:r>
      <w:r w:rsidR="00195D90">
        <w:rPr>
          <w:rFonts w:ascii="Verdana" w:hAnsi="Verdana"/>
          <w:iCs/>
          <w:sz w:val="20"/>
          <w:szCs w:val="20"/>
        </w:rPr>
        <w:t xml:space="preserve"> избор</w:t>
      </w:r>
      <w:r>
        <w:rPr>
          <w:rFonts w:ascii="Verdana" w:hAnsi="Verdana"/>
          <w:iCs/>
          <w:sz w:val="20"/>
          <w:szCs w:val="20"/>
        </w:rPr>
        <w:t xml:space="preserve"> от дигитални услуги</w:t>
      </w:r>
      <w:r w:rsidR="006B1298">
        <w:rPr>
          <w:rFonts w:ascii="Verdana" w:hAnsi="Verdana"/>
          <w:iCs/>
          <w:sz w:val="20"/>
          <w:szCs w:val="20"/>
          <w:lang w:val="en-US"/>
        </w:rPr>
        <w:t xml:space="preserve">, </w:t>
      </w:r>
      <w:r w:rsidR="006B1298">
        <w:rPr>
          <w:rFonts w:ascii="Verdana" w:hAnsi="Verdana"/>
          <w:iCs/>
          <w:sz w:val="20"/>
          <w:szCs w:val="20"/>
        </w:rPr>
        <w:t xml:space="preserve">част от които са уникални за страната. Клиентите могат да избират от </w:t>
      </w:r>
      <w:r w:rsidR="006B1298">
        <w:rPr>
          <w:rFonts w:ascii="Verdana" w:hAnsi="Verdana"/>
          <w:iCs/>
          <w:sz w:val="20"/>
          <w:szCs w:val="20"/>
          <w:lang w:val="en-US"/>
        </w:rPr>
        <w:t xml:space="preserve">Netflix, </w:t>
      </w:r>
      <w:r w:rsidR="006B1298" w:rsidRPr="00D5247F">
        <w:rPr>
          <w:rFonts w:ascii="Verdana" w:hAnsi="Verdana"/>
          <w:iCs/>
          <w:sz w:val="20"/>
          <w:szCs w:val="20"/>
        </w:rPr>
        <w:t>който се предлага само от</w:t>
      </w:r>
      <w:r w:rsidR="006B1298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6B1298">
        <w:rPr>
          <w:rFonts w:ascii="Verdana" w:hAnsi="Verdana"/>
          <w:iCs/>
          <w:sz w:val="20"/>
          <w:szCs w:val="20"/>
        </w:rPr>
        <w:t xml:space="preserve">А1 в </w:t>
      </w:r>
      <w:r w:rsidR="000D30A8">
        <w:rPr>
          <w:rFonts w:ascii="Verdana" w:hAnsi="Verdana"/>
          <w:iCs/>
          <w:sz w:val="20"/>
          <w:szCs w:val="20"/>
        </w:rPr>
        <w:t>България</w:t>
      </w:r>
      <w:r w:rsidR="006B1298">
        <w:rPr>
          <w:rFonts w:ascii="Verdana" w:hAnsi="Verdana"/>
          <w:iCs/>
          <w:sz w:val="20"/>
          <w:szCs w:val="20"/>
        </w:rPr>
        <w:t xml:space="preserve">, филмите и сериалите на </w:t>
      </w:r>
      <w:r w:rsidR="006B1298">
        <w:rPr>
          <w:rFonts w:ascii="Verdana" w:hAnsi="Verdana"/>
          <w:iCs/>
          <w:sz w:val="20"/>
          <w:szCs w:val="20"/>
          <w:lang w:val="en-US"/>
        </w:rPr>
        <w:t xml:space="preserve">HBO MAX, </w:t>
      </w:r>
      <w:r w:rsidR="00F65C59">
        <w:rPr>
          <w:rFonts w:ascii="Verdana" w:hAnsi="Verdana"/>
          <w:iCs/>
          <w:sz w:val="20"/>
          <w:szCs w:val="20"/>
        </w:rPr>
        <w:t xml:space="preserve">мобилна телевизия с </w:t>
      </w:r>
      <w:r w:rsidR="00F65C59">
        <w:rPr>
          <w:rFonts w:ascii="Verdana" w:hAnsi="Verdana"/>
          <w:iCs/>
          <w:sz w:val="20"/>
          <w:szCs w:val="20"/>
          <w:lang w:val="en-US"/>
        </w:rPr>
        <w:t xml:space="preserve">Xplore TV GO, </w:t>
      </w:r>
      <w:r w:rsidR="006B1298">
        <w:rPr>
          <w:rFonts w:ascii="Verdana" w:hAnsi="Verdana"/>
          <w:iCs/>
          <w:sz w:val="20"/>
          <w:szCs w:val="20"/>
        </w:rPr>
        <w:t xml:space="preserve">стрийминг на музика и аудиокниги с </w:t>
      </w:r>
      <w:r w:rsidR="006B1298">
        <w:rPr>
          <w:rFonts w:ascii="Verdana" w:hAnsi="Verdana"/>
          <w:iCs/>
          <w:sz w:val="20"/>
          <w:szCs w:val="20"/>
          <w:lang w:val="en-US"/>
        </w:rPr>
        <w:t xml:space="preserve">Deezer </w:t>
      </w:r>
      <w:r w:rsidR="006B1298">
        <w:rPr>
          <w:rFonts w:ascii="Verdana" w:hAnsi="Verdana"/>
          <w:iCs/>
          <w:sz w:val="20"/>
          <w:szCs w:val="20"/>
        </w:rPr>
        <w:t xml:space="preserve">и </w:t>
      </w:r>
      <w:r w:rsidR="006B1298">
        <w:rPr>
          <w:rFonts w:ascii="Verdana" w:hAnsi="Verdana"/>
          <w:iCs/>
          <w:sz w:val="20"/>
          <w:szCs w:val="20"/>
          <w:lang w:val="en-US"/>
        </w:rPr>
        <w:t xml:space="preserve">Storytel, </w:t>
      </w:r>
      <w:r w:rsidR="006B1298">
        <w:rPr>
          <w:rFonts w:ascii="Verdana" w:hAnsi="Verdana"/>
          <w:iCs/>
          <w:sz w:val="20"/>
          <w:szCs w:val="20"/>
        </w:rPr>
        <w:t xml:space="preserve">най-добрите спортни първенства и състезания с каналите на </w:t>
      </w:r>
      <w:r w:rsidR="006B1298">
        <w:rPr>
          <w:rFonts w:ascii="Verdana" w:hAnsi="Verdana"/>
          <w:iCs/>
          <w:sz w:val="20"/>
          <w:szCs w:val="20"/>
          <w:lang w:val="en-US"/>
        </w:rPr>
        <w:t xml:space="preserve">MAX Sport </w:t>
      </w:r>
      <w:r w:rsidR="006B1298">
        <w:rPr>
          <w:rFonts w:ascii="Verdana" w:hAnsi="Verdana"/>
          <w:iCs/>
          <w:sz w:val="20"/>
          <w:szCs w:val="20"/>
        </w:rPr>
        <w:t xml:space="preserve">и </w:t>
      </w:r>
      <w:r w:rsidR="006B1298">
        <w:rPr>
          <w:rFonts w:ascii="Verdana" w:hAnsi="Verdana"/>
          <w:iCs/>
          <w:sz w:val="20"/>
          <w:szCs w:val="20"/>
          <w:lang w:val="en-US"/>
        </w:rPr>
        <w:t>Diema Xtra</w:t>
      </w:r>
      <w:r w:rsidR="006B1298">
        <w:rPr>
          <w:rFonts w:ascii="Verdana" w:hAnsi="Verdana"/>
          <w:iCs/>
          <w:sz w:val="20"/>
          <w:szCs w:val="20"/>
        </w:rPr>
        <w:t xml:space="preserve">, образователните платформи е-просвета и </w:t>
      </w:r>
      <w:r w:rsidR="006B1298">
        <w:rPr>
          <w:rFonts w:ascii="Verdana" w:hAnsi="Verdana"/>
          <w:iCs/>
          <w:sz w:val="20"/>
          <w:szCs w:val="20"/>
          <w:lang w:val="en-US"/>
        </w:rPr>
        <w:t>BELL</w:t>
      </w:r>
      <w:r w:rsidR="00664D6D">
        <w:rPr>
          <w:rFonts w:ascii="Verdana" w:hAnsi="Verdana"/>
          <w:iCs/>
          <w:sz w:val="20"/>
          <w:szCs w:val="20"/>
          <w:lang w:val="en-US"/>
        </w:rPr>
        <w:t>.bg</w:t>
      </w:r>
      <w:r w:rsidR="006B1298">
        <w:rPr>
          <w:rFonts w:ascii="Verdana" w:hAnsi="Verdana"/>
          <w:iCs/>
          <w:sz w:val="20"/>
          <w:szCs w:val="20"/>
        </w:rPr>
        <w:t xml:space="preserve"> и абонамент за бизнес издания като „Капитал“ и „Мениджър“.</w:t>
      </w:r>
    </w:p>
    <w:p w14:paraId="27E5BA37" w14:textId="5A899E61" w:rsidR="006B1298" w:rsidRDefault="006B1298" w:rsidP="006B1298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4F8C7AEA" w14:textId="26DD8A27" w:rsidR="00642384" w:rsidRDefault="00642384" w:rsidP="006B1298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bookmarkStart w:id="0" w:name="_Hlk157599028"/>
      <w:r>
        <w:rPr>
          <w:rFonts w:ascii="Verdana" w:hAnsi="Verdana"/>
          <w:iCs/>
          <w:sz w:val="20"/>
          <w:szCs w:val="20"/>
        </w:rPr>
        <w:t>Поради</w:t>
      </w:r>
      <w:r w:rsidRPr="00642384">
        <w:rPr>
          <w:rFonts w:ascii="Verdana" w:hAnsi="Verdana"/>
          <w:iCs/>
          <w:sz w:val="20"/>
          <w:szCs w:val="20"/>
        </w:rPr>
        <w:t xml:space="preserve"> големия интерес към дигитални</w:t>
      </w:r>
      <w:r>
        <w:rPr>
          <w:rFonts w:ascii="Verdana" w:hAnsi="Verdana"/>
          <w:iCs/>
          <w:sz w:val="20"/>
          <w:szCs w:val="20"/>
        </w:rPr>
        <w:t>те услуги А1 вече предлага до три</w:t>
      </w:r>
      <w:r w:rsidRPr="00642384">
        <w:rPr>
          <w:rFonts w:ascii="Verdana" w:hAnsi="Verdana"/>
          <w:iCs/>
          <w:sz w:val="20"/>
          <w:szCs w:val="20"/>
        </w:rPr>
        <w:t xml:space="preserve"> промоционални позиции, в които клиентите </w:t>
      </w:r>
      <w:r>
        <w:rPr>
          <w:rFonts w:ascii="Verdana" w:hAnsi="Verdana"/>
          <w:iCs/>
          <w:sz w:val="20"/>
          <w:szCs w:val="20"/>
        </w:rPr>
        <w:t xml:space="preserve">могат </w:t>
      </w:r>
      <w:r w:rsidRPr="00642384">
        <w:rPr>
          <w:rFonts w:ascii="Verdana" w:hAnsi="Verdana"/>
          <w:iCs/>
          <w:sz w:val="20"/>
          <w:szCs w:val="20"/>
        </w:rPr>
        <w:t>да активират услуги с безплатен промоционален период до 24 месеца според избрания план, което осиг</w:t>
      </w:r>
      <w:r>
        <w:rPr>
          <w:rFonts w:ascii="Verdana" w:hAnsi="Verdana"/>
          <w:iCs/>
          <w:sz w:val="20"/>
          <w:szCs w:val="20"/>
        </w:rPr>
        <w:t>урява ненадминато разнообразие з</w:t>
      </w:r>
      <w:r w:rsidRPr="00642384">
        <w:rPr>
          <w:rFonts w:ascii="Verdana" w:hAnsi="Verdana"/>
          <w:iCs/>
          <w:sz w:val="20"/>
          <w:szCs w:val="20"/>
        </w:rPr>
        <w:t xml:space="preserve">а </w:t>
      </w:r>
      <w:r>
        <w:rPr>
          <w:rFonts w:ascii="Verdana" w:hAnsi="Verdana"/>
          <w:iCs/>
          <w:sz w:val="20"/>
          <w:szCs w:val="20"/>
        </w:rPr>
        <w:t>абонатите</w:t>
      </w:r>
      <w:r w:rsidRPr="00642384">
        <w:rPr>
          <w:rFonts w:ascii="Verdana" w:hAnsi="Verdana"/>
          <w:iCs/>
          <w:sz w:val="20"/>
          <w:szCs w:val="20"/>
        </w:rPr>
        <w:t xml:space="preserve"> на оператора. Според това дали искат да гледат любимия сериал, спортно събитие или предаване, </w:t>
      </w:r>
      <w:r w:rsidR="00E9391B">
        <w:rPr>
          <w:rFonts w:ascii="Verdana" w:hAnsi="Verdana"/>
          <w:iCs/>
          <w:sz w:val="20"/>
          <w:szCs w:val="20"/>
        </w:rPr>
        <w:t>потребителите</w:t>
      </w:r>
      <w:r w:rsidR="00E9391B" w:rsidRPr="00642384">
        <w:rPr>
          <w:rFonts w:ascii="Verdana" w:hAnsi="Verdana"/>
          <w:iCs/>
          <w:sz w:val="20"/>
          <w:szCs w:val="20"/>
        </w:rPr>
        <w:t xml:space="preserve"> </w:t>
      </w:r>
      <w:r w:rsidRPr="00642384">
        <w:rPr>
          <w:rFonts w:ascii="Verdana" w:hAnsi="Verdana"/>
          <w:iCs/>
          <w:sz w:val="20"/>
          <w:szCs w:val="20"/>
        </w:rPr>
        <w:t xml:space="preserve">могат сами да избират </w:t>
      </w:r>
      <w:r w:rsidR="00E9391B">
        <w:rPr>
          <w:rFonts w:ascii="Verdana" w:hAnsi="Verdana"/>
          <w:iCs/>
          <w:sz w:val="20"/>
          <w:szCs w:val="20"/>
        </w:rPr>
        <w:t xml:space="preserve">и </w:t>
      </w:r>
      <w:r w:rsidR="00E9391B" w:rsidRPr="00642384">
        <w:rPr>
          <w:rFonts w:ascii="Verdana" w:hAnsi="Verdana"/>
          <w:iCs/>
          <w:sz w:val="20"/>
          <w:szCs w:val="20"/>
        </w:rPr>
        <w:t xml:space="preserve">променят </w:t>
      </w:r>
      <w:r w:rsidR="00E9391B">
        <w:rPr>
          <w:rFonts w:ascii="Verdana" w:hAnsi="Verdana"/>
          <w:iCs/>
          <w:sz w:val="20"/>
          <w:szCs w:val="20"/>
        </w:rPr>
        <w:t xml:space="preserve">своите </w:t>
      </w:r>
      <w:r w:rsidR="000D30A8">
        <w:rPr>
          <w:rFonts w:ascii="Verdana" w:hAnsi="Verdana"/>
          <w:iCs/>
          <w:sz w:val="20"/>
          <w:szCs w:val="20"/>
        </w:rPr>
        <w:t xml:space="preserve">дигитални </w:t>
      </w:r>
      <w:r w:rsidR="00F2546A">
        <w:rPr>
          <w:rFonts w:ascii="Verdana" w:hAnsi="Verdana"/>
          <w:iCs/>
          <w:sz w:val="20"/>
          <w:szCs w:val="20"/>
        </w:rPr>
        <w:t xml:space="preserve">услуги </w:t>
      </w:r>
      <w:r w:rsidRPr="00642384">
        <w:rPr>
          <w:rFonts w:ascii="Verdana" w:hAnsi="Verdana"/>
          <w:iCs/>
          <w:sz w:val="20"/>
          <w:szCs w:val="20"/>
        </w:rPr>
        <w:t>безплатно веднъж в месеца от профила си в приложението Моят А1 или неговата уеб версия на A1.bg.</w:t>
      </w:r>
    </w:p>
    <w:p w14:paraId="4961F2FB" w14:textId="77777777" w:rsidR="00642384" w:rsidRDefault="00642384" w:rsidP="006B1298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67DD7392" w14:textId="77777777" w:rsidR="006B1298" w:rsidRDefault="006B1298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bookmarkEnd w:id="0"/>
    <w:p w14:paraId="3635BFDA" w14:textId="15DC6A7C" w:rsidR="0068559C" w:rsidRDefault="0068559C" w:rsidP="005746ED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15F6A11F" w14:textId="77777777" w:rsidR="003678B5" w:rsidRDefault="003678B5" w:rsidP="006B5701">
      <w:pPr>
        <w:spacing w:after="0" w:line="288" w:lineRule="auto"/>
        <w:jc w:val="both"/>
        <w:rPr>
          <w:rFonts w:ascii="Verdana" w:eastAsia="Calibri" w:hAnsi="Verdana"/>
          <w:sz w:val="20"/>
          <w:szCs w:val="20"/>
        </w:rPr>
      </w:pPr>
    </w:p>
    <w:p w14:paraId="77BE2C39" w14:textId="77777777" w:rsidR="003945EE" w:rsidRDefault="003945EE" w:rsidP="007E2E22">
      <w:pPr>
        <w:spacing w:after="0" w:line="288" w:lineRule="auto"/>
        <w:jc w:val="both"/>
        <w:rPr>
          <w:rFonts w:ascii="Verdana" w:eastAsia="Calibri" w:hAnsi="Verdana"/>
          <w:sz w:val="20"/>
          <w:szCs w:val="20"/>
        </w:rPr>
      </w:pPr>
    </w:p>
    <w:p w14:paraId="6047D72E" w14:textId="4015CF90" w:rsidR="0009681C" w:rsidRDefault="0009681C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D622856" w14:textId="69B262E7" w:rsidR="0009681C" w:rsidRDefault="0009681C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B8914E7" w14:textId="54F3CBB7" w:rsidR="0009681C" w:rsidRDefault="0009681C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7DB179B" w14:textId="1B254CE8" w:rsidR="0009681C" w:rsidRDefault="0009681C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2C17154" w14:textId="77777777" w:rsidR="00790528" w:rsidRDefault="0079052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A2B80BE" w14:textId="07094586" w:rsidR="0061051E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9BCD8DC" w14:textId="3D3861BD" w:rsidR="0061051E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70A532C" w14:textId="741A09D1" w:rsidR="0061051E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5F79E2C" w14:textId="4339010A" w:rsidR="0061051E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CE9B618" w14:textId="27035EB3" w:rsidR="0061051E" w:rsidRPr="00557A86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4754C18F" w14:textId="22D2F262" w:rsidR="0061051E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1A956D2" w14:textId="135F8329" w:rsidR="0061051E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2376ED8" w14:textId="0CECE6BE" w:rsidR="0061051E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B7CBA01" w14:textId="28B5D2E3" w:rsidR="007B190D" w:rsidRPr="006B1298" w:rsidRDefault="007B190D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6268151F" w14:textId="263EA17E" w:rsidR="00EC266E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4BC6213C" w14:textId="35108547" w:rsidR="00EC266E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5D5C63D" w14:textId="4ED4EF9B" w:rsidR="00EC266E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9F8DB62" w14:textId="2B12D099" w:rsidR="00EC266E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BD94511" w14:textId="3AB6812F" w:rsidR="00EC266E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686C92F" w14:textId="1AD7F161" w:rsidR="00D63C80" w:rsidRDefault="00D63C80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953D015" w14:textId="6FC39CE1" w:rsidR="00D63C80" w:rsidRDefault="00D63C80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E665554" w14:textId="0095723B" w:rsidR="00D63C80" w:rsidRDefault="00D63C80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04BF8F6" w14:textId="4D6F2B04" w:rsidR="00D63C80" w:rsidRDefault="00D63C80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55F5AD2" w14:textId="420A43AE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ED33478" w14:textId="58EB5263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6C4802C" w14:textId="6AD927C4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7D77BCC" w14:textId="5163E7EE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A791FCE" w14:textId="1F133F51" w:rsidR="00564494" w:rsidRPr="00172E29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4070BAA7" w14:textId="4DAA7796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FBA90AF" w14:textId="151352FF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163C93F" w14:textId="3E77631A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521A5A7" w14:textId="61C1F3FB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4C154AB9" w14:textId="015391D8" w:rsidR="000D30A8" w:rsidRDefault="000D30A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E0EBEB7" w14:textId="10087D32" w:rsidR="000D30A8" w:rsidRDefault="000D30A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30B793D3" w14:textId="6928E0BA" w:rsidR="000D30A8" w:rsidRDefault="000D30A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0421FDA" w14:textId="61F7C167" w:rsidR="000D30A8" w:rsidRDefault="000D30A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8C38A38" w14:textId="08529EC0" w:rsidR="000D30A8" w:rsidRDefault="000D30A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4A0DAA7" w14:textId="44492EDB" w:rsidR="000D30A8" w:rsidRDefault="000D30A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4697563C" w14:textId="052AD7C0" w:rsidR="000D30A8" w:rsidRDefault="000D30A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57A38F48" w14:textId="120EA751" w:rsidR="000D30A8" w:rsidRDefault="000D30A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FFA7F35" w14:textId="5B0CCA71" w:rsidR="006B1298" w:rsidRDefault="006B129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843FC1F" w14:textId="4C81A5C3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4C0FA3D" w14:textId="77777777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1FCD7A1" w14:textId="77777777" w:rsidR="00F2546A" w:rsidRDefault="00F2546A" w:rsidP="00564494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53F8F8F2" w14:textId="77777777" w:rsidR="00F2546A" w:rsidRDefault="00F2546A" w:rsidP="00564494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6027A010" w14:textId="77777777" w:rsidR="00F2546A" w:rsidRDefault="00F2546A" w:rsidP="00564494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42194713" w14:textId="77777777" w:rsidR="00F2546A" w:rsidRDefault="00F2546A" w:rsidP="00564494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315E7691" w14:textId="77777777" w:rsidR="00F2546A" w:rsidRDefault="00F2546A" w:rsidP="00564494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507D813C" w14:textId="25C06CD3" w:rsidR="00564494" w:rsidRDefault="00564494" w:rsidP="00564494">
      <w:pPr>
        <w:spacing w:after="0"/>
        <w:jc w:val="both"/>
        <w:rPr>
          <w:rFonts w:ascii="Verdana" w:hAnsi="Verdana" w:cs="Times New Roman"/>
          <w:bCs/>
          <w:i/>
          <w:iCs/>
          <w:sz w:val="16"/>
          <w:szCs w:val="16"/>
        </w:rPr>
      </w:pPr>
      <w:r>
        <w:rPr>
          <w:rFonts w:ascii="Verdana" w:hAnsi="Verdana"/>
          <w:bCs/>
          <w:i/>
          <w:iCs/>
          <w:sz w:val="16"/>
          <w:szCs w:val="16"/>
        </w:rPr>
        <w:t>*Според Ookla®, на базата на данни от Speedtest Intelligence® тестове, проведени на територията на България в рамките на периода април-септември 2023 г. за медианна скорост на изтегляне (download) и качване (</w:t>
      </w:r>
      <w:r>
        <w:rPr>
          <w:rFonts w:ascii="Verdana" w:hAnsi="Verdana"/>
          <w:bCs/>
          <w:i/>
          <w:iCs/>
          <w:sz w:val="16"/>
          <w:szCs w:val="16"/>
          <w:lang w:val="en-US"/>
        </w:rPr>
        <w:t>upload)</w:t>
      </w:r>
      <w:r>
        <w:rPr>
          <w:rFonts w:ascii="Verdana" w:hAnsi="Verdana"/>
          <w:bCs/>
          <w:i/>
          <w:iCs/>
          <w:sz w:val="16"/>
          <w:szCs w:val="16"/>
        </w:rPr>
        <w:t xml:space="preserve"> в мобилна мрежа. Търговските марки на Ookla се използват с разрешение. Повече информация за тестовете и мобилната мрежа на А1: </w:t>
      </w:r>
      <w:hyperlink r:id="rId12" w:history="1">
        <w:r>
          <w:rPr>
            <w:rStyle w:val="Hyperlink"/>
            <w:rFonts w:ascii="Verdana" w:hAnsi="Verdana" w:cs="Calibri"/>
            <w:bCs/>
            <w:i/>
            <w:iCs/>
            <w:sz w:val="16"/>
            <w:szCs w:val="16"/>
          </w:rPr>
          <w:t>www.А1.bg</w:t>
        </w:r>
      </w:hyperlink>
      <w:r>
        <w:rPr>
          <w:rFonts w:ascii="Verdana" w:hAnsi="Verdana"/>
          <w:bCs/>
          <w:i/>
          <w:iCs/>
          <w:sz w:val="16"/>
          <w:szCs w:val="16"/>
        </w:rPr>
        <w:t>.</w:t>
      </w:r>
    </w:p>
    <w:p w14:paraId="4FA7058C" w14:textId="3E5E8D30" w:rsidR="009E6417" w:rsidRDefault="009E6417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A3EC81A" w14:textId="77777777" w:rsidR="00564494" w:rsidRDefault="00564494" w:rsidP="00564494">
      <w:pPr>
        <w:spacing w:after="0"/>
        <w:jc w:val="both"/>
        <w:rPr>
          <w:rFonts w:ascii="Verdana" w:hAnsi="Verdana" w:cs="Times New Roman"/>
          <w:bCs/>
          <w:i/>
          <w:iCs/>
          <w:sz w:val="16"/>
          <w:szCs w:val="16"/>
        </w:rPr>
      </w:pPr>
      <w:r>
        <w:rPr>
          <w:rFonts w:ascii="Verdana" w:hAnsi="Verdana"/>
          <w:bCs/>
          <w:i/>
          <w:iCs/>
          <w:sz w:val="16"/>
          <w:szCs w:val="16"/>
        </w:rPr>
        <w:t>**Speed Score</w:t>
      </w:r>
      <w:r>
        <w:rPr>
          <w:rFonts w:ascii="Verdana" w:hAnsi="Verdana"/>
          <w:bCs/>
          <w:i/>
          <w:iCs/>
          <w:sz w:val="16"/>
          <w:szCs w:val="16"/>
          <w:vertAlign w:val="superscript"/>
        </w:rPr>
        <w:t>TM</w:t>
      </w:r>
      <w:r>
        <w:rPr>
          <w:rFonts w:ascii="Verdana" w:hAnsi="Verdana"/>
          <w:bCs/>
          <w:i/>
          <w:iCs/>
          <w:sz w:val="16"/>
          <w:szCs w:val="16"/>
        </w:rPr>
        <w:t xml:space="preserve"> включва измерване на скоростта на изтегляне (download) и качване (upload) на всеки доставчик, за да оцени достигнатите скорости в мрежата.</w:t>
      </w:r>
    </w:p>
    <w:p w14:paraId="16653B91" w14:textId="77777777" w:rsidR="009E6417" w:rsidRDefault="009E6417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4837F7F" w14:textId="77777777" w:rsidR="009E6417" w:rsidRDefault="009E6417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3BF269E" w14:textId="77777777" w:rsidR="009E6417" w:rsidRPr="00AB2AB5" w:rsidRDefault="009E6417" w:rsidP="009E6417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</w:rPr>
      </w:pPr>
      <w:r w:rsidRPr="00AB2AB5">
        <w:rPr>
          <w:rFonts w:ascii="Verdana" w:hAnsi="Verdana"/>
          <w:b/>
          <w:bCs/>
          <w:iCs/>
          <w:sz w:val="16"/>
          <w:szCs w:val="16"/>
        </w:rPr>
        <w:t>А1</w:t>
      </w:r>
      <w:r w:rsidRPr="00AB2AB5">
        <w:rPr>
          <w:rFonts w:ascii="Verdana" w:hAnsi="Verdana"/>
          <w:bCs/>
          <w:iCs/>
          <w:sz w:val="16"/>
          <w:szCs w:val="16"/>
        </w:rPr>
        <w:t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През 2022 г. A1 България отчита приходи от 640,4 млн. евро, а сравнимата EBITDA e 254,4 млн. евро.</w:t>
      </w:r>
    </w:p>
    <w:p w14:paraId="0739626E" w14:textId="77777777" w:rsidR="009E6417" w:rsidRPr="00AB2AB5" w:rsidRDefault="009E6417" w:rsidP="009E6417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</w:rPr>
      </w:pPr>
    </w:p>
    <w:p w14:paraId="661A9CA4" w14:textId="700F8ACA" w:rsidR="00E205A2" w:rsidRPr="00557A86" w:rsidRDefault="009E6417" w:rsidP="009E6417">
      <w:pPr>
        <w:spacing w:after="0" w:line="288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  <w:r w:rsidRPr="00AB2AB5">
        <w:rPr>
          <w:rFonts w:ascii="Verdana" w:hAnsi="Verdana"/>
          <w:b/>
          <w:bCs/>
          <w:iCs/>
          <w:sz w:val="16"/>
          <w:szCs w:val="16"/>
        </w:rPr>
        <w:t>A1 Group</w:t>
      </w:r>
      <w:r w:rsidRPr="00AB2AB5">
        <w:rPr>
          <w:rFonts w:ascii="Verdana" w:hAnsi="Verdana"/>
          <w:bCs/>
          <w:iCs/>
          <w:sz w:val="16"/>
          <w:szCs w:val="16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E205A2" w:rsidRPr="00557A86" w:rsidSect="00E205A2">
      <w:headerReference w:type="default" r:id="rId13"/>
      <w:footerReference w:type="default" r:id="rId14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4B52" w14:textId="77777777" w:rsidR="004207B3" w:rsidRDefault="004207B3" w:rsidP="00383A41">
      <w:pPr>
        <w:spacing w:after="0" w:line="240" w:lineRule="auto"/>
      </w:pPr>
      <w:r>
        <w:separator/>
      </w:r>
    </w:p>
  </w:endnote>
  <w:endnote w:type="continuationSeparator" w:id="0">
    <w:p w14:paraId="08B7173C" w14:textId="77777777" w:rsidR="004207B3" w:rsidRDefault="004207B3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EA07" w14:textId="353D0777" w:rsidR="00182E5B" w:rsidRPr="006B1298" w:rsidRDefault="00D5247F" w:rsidP="006B1298">
    <w:pPr>
      <w:pStyle w:val="Footer"/>
      <w:jc w:val="right"/>
      <w:rPr>
        <w:rFonts w:ascii="Verdana" w:hAnsi="Verdana"/>
        <w:sz w:val="20"/>
        <w:szCs w:val="20"/>
      </w:rPr>
    </w:pP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182E5B" w:rsidRPr="00383A41">
          <w:rPr>
            <w:rFonts w:ascii="Verdana" w:hAnsi="Verdana"/>
            <w:sz w:val="20"/>
            <w:szCs w:val="20"/>
          </w:rPr>
          <w:fldChar w:fldCharType="begin"/>
        </w:r>
        <w:r w:rsidR="00182E5B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182E5B" w:rsidRPr="00383A41">
          <w:rPr>
            <w:rFonts w:ascii="Verdana" w:hAnsi="Verdana"/>
            <w:sz w:val="20"/>
            <w:szCs w:val="20"/>
          </w:rPr>
          <w:fldChar w:fldCharType="separate"/>
        </w:r>
        <w:r w:rsidR="00BF2ABB">
          <w:rPr>
            <w:rFonts w:ascii="Verdana" w:hAnsi="Verdana"/>
            <w:noProof/>
            <w:sz w:val="20"/>
            <w:szCs w:val="20"/>
          </w:rPr>
          <w:t>2</w:t>
        </w:r>
        <w:r w:rsidR="00182E5B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EA9F" w14:textId="77777777" w:rsidR="004207B3" w:rsidRDefault="004207B3" w:rsidP="00383A41">
      <w:pPr>
        <w:spacing w:after="0" w:line="240" w:lineRule="auto"/>
      </w:pPr>
      <w:r>
        <w:separator/>
      </w:r>
    </w:p>
  </w:footnote>
  <w:footnote w:type="continuationSeparator" w:id="0">
    <w:p w14:paraId="364BD4C1" w14:textId="77777777" w:rsidR="004207B3" w:rsidRDefault="004207B3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DE13" w14:textId="722BA31A" w:rsidR="00182E5B" w:rsidRDefault="00182E5B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66D9BF1" wp14:editId="1E56175F">
          <wp:simplePos x="0" y="0"/>
          <wp:positionH relativeFrom="column">
            <wp:posOffset>-226695</wp:posOffset>
          </wp:positionH>
          <wp:positionV relativeFrom="paragraph">
            <wp:posOffset>-411480</wp:posOffset>
          </wp:positionV>
          <wp:extent cx="967740" cy="967740"/>
          <wp:effectExtent l="0" t="0" r="3810" b="3810"/>
          <wp:wrapTight wrapText="bothSides">
            <wp:wrapPolygon edited="0">
              <wp:start x="0" y="0"/>
              <wp:lineTo x="0" y="21260"/>
              <wp:lineTo x="21260" y="21260"/>
              <wp:lineTo x="2126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</w:p>
  <w:p w14:paraId="558444F6" w14:textId="77777777" w:rsidR="00182E5B" w:rsidRDefault="00182E5B">
    <w:pPr>
      <w:pStyle w:val="Header"/>
    </w:pPr>
  </w:p>
  <w:p w14:paraId="4E5664D6" w14:textId="77777777" w:rsidR="00182E5B" w:rsidRDefault="00182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F67"/>
    <w:multiLevelType w:val="hybridMultilevel"/>
    <w:tmpl w:val="7382A5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1D8C"/>
    <w:multiLevelType w:val="multilevel"/>
    <w:tmpl w:val="62B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3451C"/>
    <w:multiLevelType w:val="hybridMultilevel"/>
    <w:tmpl w:val="3C34298A"/>
    <w:lvl w:ilvl="0" w:tplc="C610D2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0F65"/>
    <w:multiLevelType w:val="multilevel"/>
    <w:tmpl w:val="9E06F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AE15D91"/>
    <w:multiLevelType w:val="hybridMultilevel"/>
    <w:tmpl w:val="8D4C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0214"/>
    <w:multiLevelType w:val="hybridMultilevel"/>
    <w:tmpl w:val="EA4A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54C9D"/>
    <w:multiLevelType w:val="hybridMultilevel"/>
    <w:tmpl w:val="ABA8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26377">
    <w:abstractNumId w:val="5"/>
  </w:num>
  <w:num w:numId="2" w16cid:durableId="679234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7202113">
    <w:abstractNumId w:val="1"/>
  </w:num>
  <w:num w:numId="4" w16cid:durableId="1450667045">
    <w:abstractNumId w:val="0"/>
  </w:num>
  <w:num w:numId="5" w16cid:durableId="1566452383">
    <w:abstractNumId w:val="3"/>
  </w:num>
  <w:num w:numId="6" w16cid:durableId="1862814275">
    <w:abstractNumId w:val="4"/>
  </w:num>
  <w:num w:numId="7" w16cid:durableId="1985088666">
    <w:abstractNumId w:val="7"/>
  </w:num>
  <w:num w:numId="8" w16cid:durableId="171338754">
    <w:abstractNumId w:val="2"/>
  </w:num>
  <w:num w:numId="9" w16cid:durableId="886185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C33"/>
    <w:rsid w:val="00003FB5"/>
    <w:rsid w:val="00045902"/>
    <w:rsid w:val="00051454"/>
    <w:rsid w:val="00061F4A"/>
    <w:rsid w:val="00061FE4"/>
    <w:rsid w:val="00066D3B"/>
    <w:rsid w:val="00080DD2"/>
    <w:rsid w:val="0008164C"/>
    <w:rsid w:val="00091860"/>
    <w:rsid w:val="0009681C"/>
    <w:rsid w:val="00096B2B"/>
    <w:rsid w:val="000A15CC"/>
    <w:rsid w:val="000A1795"/>
    <w:rsid w:val="000B1610"/>
    <w:rsid w:val="000C6FB5"/>
    <w:rsid w:val="000D30A8"/>
    <w:rsid w:val="000E2B28"/>
    <w:rsid w:val="000F4CDB"/>
    <w:rsid w:val="00101AB7"/>
    <w:rsid w:val="001064BB"/>
    <w:rsid w:val="001152CD"/>
    <w:rsid w:val="0011683A"/>
    <w:rsid w:val="00116C7E"/>
    <w:rsid w:val="00121300"/>
    <w:rsid w:val="001367DC"/>
    <w:rsid w:val="00140222"/>
    <w:rsid w:val="001406F8"/>
    <w:rsid w:val="0014649D"/>
    <w:rsid w:val="00151D8F"/>
    <w:rsid w:val="00154326"/>
    <w:rsid w:val="00154612"/>
    <w:rsid w:val="001554E3"/>
    <w:rsid w:val="00157D23"/>
    <w:rsid w:val="001715A4"/>
    <w:rsid w:val="001716D5"/>
    <w:rsid w:val="00172E29"/>
    <w:rsid w:val="001747C7"/>
    <w:rsid w:val="00181BBB"/>
    <w:rsid w:val="00182E5B"/>
    <w:rsid w:val="001862F8"/>
    <w:rsid w:val="00186DB6"/>
    <w:rsid w:val="00191F59"/>
    <w:rsid w:val="00192BFC"/>
    <w:rsid w:val="00195D90"/>
    <w:rsid w:val="0019746D"/>
    <w:rsid w:val="001A2FD0"/>
    <w:rsid w:val="001B130D"/>
    <w:rsid w:val="001B1B89"/>
    <w:rsid w:val="001B3128"/>
    <w:rsid w:val="001B386C"/>
    <w:rsid w:val="001C065C"/>
    <w:rsid w:val="001C6D4A"/>
    <w:rsid w:val="001D3EA3"/>
    <w:rsid w:val="001D45BC"/>
    <w:rsid w:val="001D75AD"/>
    <w:rsid w:val="001E3150"/>
    <w:rsid w:val="001F2ACC"/>
    <w:rsid w:val="001F4599"/>
    <w:rsid w:val="001F5BF3"/>
    <w:rsid w:val="002007B7"/>
    <w:rsid w:val="00200CD6"/>
    <w:rsid w:val="00206863"/>
    <w:rsid w:val="00206B30"/>
    <w:rsid w:val="0020773C"/>
    <w:rsid w:val="0021335E"/>
    <w:rsid w:val="0021498A"/>
    <w:rsid w:val="00216110"/>
    <w:rsid w:val="0021786F"/>
    <w:rsid w:val="00221EF2"/>
    <w:rsid w:val="00222B6E"/>
    <w:rsid w:val="00225C9F"/>
    <w:rsid w:val="00234E67"/>
    <w:rsid w:val="002409DD"/>
    <w:rsid w:val="00244657"/>
    <w:rsid w:val="002462CF"/>
    <w:rsid w:val="00277093"/>
    <w:rsid w:val="00282F42"/>
    <w:rsid w:val="002832E0"/>
    <w:rsid w:val="00293479"/>
    <w:rsid w:val="002A1120"/>
    <w:rsid w:val="002A1A6D"/>
    <w:rsid w:val="002A5700"/>
    <w:rsid w:val="002C778C"/>
    <w:rsid w:val="002D7569"/>
    <w:rsid w:val="002D79B7"/>
    <w:rsid w:val="002E43D1"/>
    <w:rsid w:val="002E4B66"/>
    <w:rsid w:val="002E724B"/>
    <w:rsid w:val="002F11AF"/>
    <w:rsid w:val="002F26EF"/>
    <w:rsid w:val="002F4A91"/>
    <w:rsid w:val="002F5B9E"/>
    <w:rsid w:val="0030568A"/>
    <w:rsid w:val="00306629"/>
    <w:rsid w:val="00316FBC"/>
    <w:rsid w:val="0032329E"/>
    <w:rsid w:val="00333215"/>
    <w:rsid w:val="00345342"/>
    <w:rsid w:val="003519A0"/>
    <w:rsid w:val="00366293"/>
    <w:rsid w:val="003678B5"/>
    <w:rsid w:val="00367F91"/>
    <w:rsid w:val="00371B11"/>
    <w:rsid w:val="00376F19"/>
    <w:rsid w:val="00383A41"/>
    <w:rsid w:val="00383A9E"/>
    <w:rsid w:val="00392B08"/>
    <w:rsid w:val="003940A4"/>
    <w:rsid w:val="003945EE"/>
    <w:rsid w:val="003A24A7"/>
    <w:rsid w:val="003A250B"/>
    <w:rsid w:val="003B0BE4"/>
    <w:rsid w:val="003D161C"/>
    <w:rsid w:val="003D25D3"/>
    <w:rsid w:val="003D5405"/>
    <w:rsid w:val="003F3951"/>
    <w:rsid w:val="00411413"/>
    <w:rsid w:val="004137B8"/>
    <w:rsid w:val="00414E27"/>
    <w:rsid w:val="004207B3"/>
    <w:rsid w:val="00425FA5"/>
    <w:rsid w:val="00437226"/>
    <w:rsid w:val="00442FED"/>
    <w:rsid w:val="00443ADE"/>
    <w:rsid w:val="00453BE5"/>
    <w:rsid w:val="00472DB1"/>
    <w:rsid w:val="004916F4"/>
    <w:rsid w:val="00497266"/>
    <w:rsid w:val="00497C8E"/>
    <w:rsid w:val="004B087D"/>
    <w:rsid w:val="004B0B6B"/>
    <w:rsid w:val="004B643C"/>
    <w:rsid w:val="004C0E07"/>
    <w:rsid w:val="004C1FDA"/>
    <w:rsid w:val="004E41F6"/>
    <w:rsid w:val="004F0393"/>
    <w:rsid w:val="004F1FA2"/>
    <w:rsid w:val="004F2592"/>
    <w:rsid w:val="004F4356"/>
    <w:rsid w:val="0050041A"/>
    <w:rsid w:val="0050095F"/>
    <w:rsid w:val="00503D67"/>
    <w:rsid w:val="0051122F"/>
    <w:rsid w:val="00526FF6"/>
    <w:rsid w:val="00530B7D"/>
    <w:rsid w:val="0053260F"/>
    <w:rsid w:val="00532AD4"/>
    <w:rsid w:val="00546FBC"/>
    <w:rsid w:val="00553365"/>
    <w:rsid w:val="005547E4"/>
    <w:rsid w:val="00554B66"/>
    <w:rsid w:val="00555D8C"/>
    <w:rsid w:val="00557A86"/>
    <w:rsid w:val="005603CD"/>
    <w:rsid w:val="0056206A"/>
    <w:rsid w:val="00562AD7"/>
    <w:rsid w:val="00564494"/>
    <w:rsid w:val="005653D7"/>
    <w:rsid w:val="005746ED"/>
    <w:rsid w:val="0058013F"/>
    <w:rsid w:val="005810AD"/>
    <w:rsid w:val="005811BB"/>
    <w:rsid w:val="005827F9"/>
    <w:rsid w:val="00582CC8"/>
    <w:rsid w:val="005911B4"/>
    <w:rsid w:val="005C2530"/>
    <w:rsid w:val="005D79C1"/>
    <w:rsid w:val="005E221B"/>
    <w:rsid w:val="005F01F7"/>
    <w:rsid w:val="005F09B6"/>
    <w:rsid w:val="005F33A7"/>
    <w:rsid w:val="005F415A"/>
    <w:rsid w:val="006001A2"/>
    <w:rsid w:val="0061051E"/>
    <w:rsid w:val="006115AD"/>
    <w:rsid w:val="00632787"/>
    <w:rsid w:val="00636EFA"/>
    <w:rsid w:val="00642384"/>
    <w:rsid w:val="00650FBF"/>
    <w:rsid w:val="00653D41"/>
    <w:rsid w:val="006541B8"/>
    <w:rsid w:val="00662301"/>
    <w:rsid w:val="00662EFD"/>
    <w:rsid w:val="00664D6D"/>
    <w:rsid w:val="00671F3A"/>
    <w:rsid w:val="0067798B"/>
    <w:rsid w:val="0068371A"/>
    <w:rsid w:val="0068559C"/>
    <w:rsid w:val="006A1F40"/>
    <w:rsid w:val="006A47C2"/>
    <w:rsid w:val="006B1298"/>
    <w:rsid w:val="006B453B"/>
    <w:rsid w:val="006B5701"/>
    <w:rsid w:val="006D016B"/>
    <w:rsid w:val="006D1E10"/>
    <w:rsid w:val="006D7112"/>
    <w:rsid w:val="006D76E4"/>
    <w:rsid w:val="006E0B20"/>
    <w:rsid w:val="006E1E11"/>
    <w:rsid w:val="006E68AD"/>
    <w:rsid w:val="006E7472"/>
    <w:rsid w:val="006F0618"/>
    <w:rsid w:val="00712296"/>
    <w:rsid w:val="00715D30"/>
    <w:rsid w:val="007225DF"/>
    <w:rsid w:val="00725BDF"/>
    <w:rsid w:val="00736D1A"/>
    <w:rsid w:val="0074777E"/>
    <w:rsid w:val="007508C3"/>
    <w:rsid w:val="00755768"/>
    <w:rsid w:val="00763882"/>
    <w:rsid w:val="00763D50"/>
    <w:rsid w:val="00773396"/>
    <w:rsid w:val="00784AD3"/>
    <w:rsid w:val="00785A91"/>
    <w:rsid w:val="00790528"/>
    <w:rsid w:val="007A2A11"/>
    <w:rsid w:val="007A3A70"/>
    <w:rsid w:val="007B0242"/>
    <w:rsid w:val="007B177D"/>
    <w:rsid w:val="007B190D"/>
    <w:rsid w:val="007B7F19"/>
    <w:rsid w:val="007C2CD8"/>
    <w:rsid w:val="007E1E7E"/>
    <w:rsid w:val="007E2E22"/>
    <w:rsid w:val="007F700B"/>
    <w:rsid w:val="00800C0F"/>
    <w:rsid w:val="0081053B"/>
    <w:rsid w:val="00813F4F"/>
    <w:rsid w:val="0081517D"/>
    <w:rsid w:val="008248DD"/>
    <w:rsid w:val="00827D93"/>
    <w:rsid w:val="00841E4A"/>
    <w:rsid w:val="0084252F"/>
    <w:rsid w:val="00851090"/>
    <w:rsid w:val="00855251"/>
    <w:rsid w:val="00855624"/>
    <w:rsid w:val="008579E4"/>
    <w:rsid w:val="00863789"/>
    <w:rsid w:val="00870B1A"/>
    <w:rsid w:val="008741A7"/>
    <w:rsid w:val="00881EC1"/>
    <w:rsid w:val="00890799"/>
    <w:rsid w:val="00896C65"/>
    <w:rsid w:val="008A34B8"/>
    <w:rsid w:val="008A465A"/>
    <w:rsid w:val="008A7B0B"/>
    <w:rsid w:val="008B3B47"/>
    <w:rsid w:val="008B5151"/>
    <w:rsid w:val="008C0D5B"/>
    <w:rsid w:val="008D05C8"/>
    <w:rsid w:val="008E430A"/>
    <w:rsid w:val="008E4D72"/>
    <w:rsid w:val="008E60A5"/>
    <w:rsid w:val="008F5BF5"/>
    <w:rsid w:val="00902F8A"/>
    <w:rsid w:val="00905B95"/>
    <w:rsid w:val="0091478E"/>
    <w:rsid w:val="00917F16"/>
    <w:rsid w:val="00923C8A"/>
    <w:rsid w:val="009348A7"/>
    <w:rsid w:val="00942416"/>
    <w:rsid w:val="00947545"/>
    <w:rsid w:val="00947D96"/>
    <w:rsid w:val="009522C3"/>
    <w:rsid w:val="00953918"/>
    <w:rsid w:val="00955713"/>
    <w:rsid w:val="00961F8E"/>
    <w:rsid w:val="009716B5"/>
    <w:rsid w:val="0097523A"/>
    <w:rsid w:val="00976845"/>
    <w:rsid w:val="00981A16"/>
    <w:rsid w:val="009857BF"/>
    <w:rsid w:val="0099313A"/>
    <w:rsid w:val="00994AFD"/>
    <w:rsid w:val="009A0700"/>
    <w:rsid w:val="009A27BF"/>
    <w:rsid w:val="009A6F0B"/>
    <w:rsid w:val="009B2F1A"/>
    <w:rsid w:val="009C2890"/>
    <w:rsid w:val="009D15DA"/>
    <w:rsid w:val="009D1725"/>
    <w:rsid w:val="009D18FE"/>
    <w:rsid w:val="009D3544"/>
    <w:rsid w:val="009D79D4"/>
    <w:rsid w:val="009E0465"/>
    <w:rsid w:val="009E30DD"/>
    <w:rsid w:val="009E6417"/>
    <w:rsid w:val="009F2A96"/>
    <w:rsid w:val="009F4FCE"/>
    <w:rsid w:val="00A01710"/>
    <w:rsid w:val="00A149B1"/>
    <w:rsid w:val="00A14B8F"/>
    <w:rsid w:val="00A22C8B"/>
    <w:rsid w:val="00A330DF"/>
    <w:rsid w:val="00A3749C"/>
    <w:rsid w:val="00A37681"/>
    <w:rsid w:val="00A435FD"/>
    <w:rsid w:val="00A44B1C"/>
    <w:rsid w:val="00A56576"/>
    <w:rsid w:val="00A73E71"/>
    <w:rsid w:val="00A82887"/>
    <w:rsid w:val="00A85AF3"/>
    <w:rsid w:val="00A90DD2"/>
    <w:rsid w:val="00A965CD"/>
    <w:rsid w:val="00AA1131"/>
    <w:rsid w:val="00AB4397"/>
    <w:rsid w:val="00AC0F99"/>
    <w:rsid w:val="00AD6FE0"/>
    <w:rsid w:val="00AF1493"/>
    <w:rsid w:val="00AF4F3B"/>
    <w:rsid w:val="00AF6A89"/>
    <w:rsid w:val="00B03BF5"/>
    <w:rsid w:val="00B2000A"/>
    <w:rsid w:val="00B248A8"/>
    <w:rsid w:val="00B40B30"/>
    <w:rsid w:val="00B425D2"/>
    <w:rsid w:val="00B443A0"/>
    <w:rsid w:val="00B4502F"/>
    <w:rsid w:val="00B533EF"/>
    <w:rsid w:val="00B55E24"/>
    <w:rsid w:val="00B661FF"/>
    <w:rsid w:val="00B669A8"/>
    <w:rsid w:val="00B73EA1"/>
    <w:rsid w:val="00B76692"/>
    <w:rsid w:val="00B93F17"/>
    <w:rsid w:val="00BB286C"/>
    <w:rsid w:val="00BB45B8"/>
    <w:rsid w:val="00BD304A"/>
    <w:rsid w:val="00BD59B4"/>
    <w:rsid w:val="00BF2ABB"/>
    <w:rsid w:val="00C0534C"/>
    <w:rsid w:val="00C20CC4"/>
    <w:rsid w:val="00C211FA"/>
    <w:rsid w:val="00C217E9"/>
    <w:rsid w:val="00C21848"/>
    <w:rsid w:val="00C226C5"/>
    <w:rsid w:val="00C3269D"/>
    <w:rsid w:val="00C35B01"/>
    <w:rsid w:val="00C6588C"/>
    <w:rsid w:val="00C91A4E"/>
    <w:rsid w:val="00C92FE3"/>
    <w:rsid w:val="00C9397F"/>
    <w:rsid w:val="00CA4EDF"/>
    <w:rsid w:val="00CA5480"/>
    <w:rsid w:val="00CA6E22"/>
    <w:rsid w:val="00CB7114"/>
    <w:rsid w:val="00CC17F8"/>
    <w:rsid w:val="00CD120D"/>
    <w:rsid w:val="00CD6113"/>
    <w:rsid w:val="00CE0029"/>
    <w:rsid w:val="00CF75D8"/>
    <w:rsid w:val="00D01A56"/>
    <w:rsid w:val="00D02B4C"/>
    <w:rsid w:val="00D16035"/>
    <w:rsid w:val="00D32429"/>
    <w:rsid w:val="00D37971"/>
    <w:rsid w:val="00D411F7"/>
    <w:rsid w:val="00D42529"/>
    <w:rsid w:val="00D4416D"/>
    <w:rsid w:val="00D5247F"/>
    <w:rsid w:val="00D57B04"/>
    <w:rsid w:val="00D63C80"/>
    <w:rsid w:val="00D75F55"/>
    <w:rsid w:val="00D8147E"/>
    <w:rsid w:val="00D81CC1"/>
    <w:rsid w:val="00D84469"/>
    <w:rsid w:val="00D86489"/>
    <w:rsid w:val="00D922A6"/>
    <w:rsid w:val="00D96182"/>
    <w:rsid w:val="00DB41B3"/>
    <w:rsid w:val="00DE077F"/>
    <w:rsid w:val="00DE2F48"/>
    <w:rsid w:val="00DE50EE"/>
    <w:rsid w:val="00DF08D8"/>
    <w:rsid w:val="00DF3EFE"/>
    <w:rsid w:val="00DF4AD0"/>
    <w:rsid w:val="00DF6448"/>
    <w:rsid w:val="00E1443C"/>
    <w:rsid w:val="00E205A2"/>
    <w:rsid w:val="00E24A35"/>
    <w:rsid w:val="00E31C81"/>
    <w:rsid w:val="00E32E90"/>
    <w:rsid w:val="00E37A3F"/>
    <w:rsid w:val="00E41E16"/>
    <w:rsid w:val="00E432E4"/>
    <w:rsid w:val="00E43597"/>
    <w:rsid w:val="00E4798B"/>
    <w:rsid w:val="00E47E3B"/>
    <w:rsid w:val="00E5067C"/>
    <w:rsid w:val="00E52964"/>
    <w:rsid w:val="00E529A9"/>
    <w:rsid w:val="00E5394B"/>
    <w:rsid w:val="00E53EB7"/>
    <w:rsid w:val="00E55D79"/>
    <w:rsid w:val="00E7304A"/>
    <w:rsid w:val="00E90E3C"/>
    <w:rsid w:val="00E929BE"/>
    <w:rsid w:val="00E9391B"/>
    <w:rsid w:val="00E93DC2"/>
    <w:rsid w:val="00E9449D"/>
    <w:rsid w:val="00E9664C"/>
    <w:rsid w:val="00EA0C92"/>
    <w:rsid w:val="00EA170E"/>
    <w:rsid w:val="00EA1EFA"/>
    <w:rsid w:val="00EA398F"/>
    <w:rsid w:val="00EA753E"/>
    <w:rsid w:val="00EA78BF"/>
    <w:rsid w:val="00EB0DA7"/>
    <w:rsid w:val="00EB5D73"/>
    <w:rsid w:val="00EB5FB2"/>
    <w:rsid w:val="00EC266E"/>
    <w:rsid w:val="00ED01BF"/>
    <w:rsid w:val="00ED0337"/>
    <w:rsid w:val="00ED0771"/>
    <w:rsid w:val="00ED644A"/>
    <w:rsid w:val="00EE2131"/>
    <w:rsid w:val="00EF15B4"/>
    <w:rsid w:val="00EF18B9"/>
    <w:rsid w:val="00F112E0"/>
    <w:rsid w:val="00F13833"/>
    <w:rsid w:val="00F165AC"/>
    <w:rsid w:val="00F2382F"/>
    <w:rsid w:val="00F24D99"/>
    <w:rsid w:val="00F2546A"/>
    <w:rsid w:val="00F26CA8"/>
    <w:rsid w:val="00F31DF1"/>
    <w:rsid w:val="00F321B2"/>
    <w:rsid w:val="00F52C2B"/>
    <w:rsid w:val="00F5708A"/>
    <w:rsid w:val="00F62184"/>
    <w:rsid w:val="00F6258B"/>
    <w:rsid w:val="00F65C59"/>
    <w:rsid w:val="00F65E6A"/>
    <w:rsid w:val="00F710C6"/>
    <w:rsid w:val="00F7127B"/>
    <w:rsid w:val="00F83017"/>
    <w:rsid w:val="00F843B2"/>
    <w:rsid w:val="00F851D9"/>
    <w:rsid w:val="00F90966"/>
    <w:rsid w:val="00FA0138"/>
    <w:rsid w:val="00FB5BF6"/>
    <w:rsid w:val="00FB5F3F"/>
    <w:rsid w:val="00FC05F6"/>
    <w:rsid w:val="00FC3792"/>
    <w:rsid w:val="00FC71EF"/>
    <w:rsid w:val="00FC7C13"/>
    <w:rsid w:val="00FD2F51"/>
    <w:rsid w:val="00FD4777"/>
    <w:rsid w:val="00FD528A"/>
    <w:rsid w:val="00FE0311"/>
    <w:rsid w:val="00FE703D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91E82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B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BF"/>
    <w:rPr>
      <w:rFonts w:ascii="Calibri" w:eastAsia="Times New Roman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91860"/>
    <w:rPr>
      <w:b/>
      <w:bCs/>
    </w:rPr>
  </w:style>
  <w:style w:type="character" w:customStyle="1" w:styleId="usp-text">
    <w:name w:val="usp-text"/>
    <w:basedOn w:val="DefaultParagraphFont"/>
    <w:rsid w:val="00371B11"/>
  </w:style>
  <w:style w:type="character" w:styleId="FollowedHyperlink">
    <w:name w:val="FollowedHyperlink"/>
    <w:basedOn w:val="DefaultParagraphFont"/>
    <w:uiPriority w:val="99"/>
    <w:semiHidden/>
    <w:unhideWhenUsed/>
    <w:rsid w:val="0004590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9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218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2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&#1040;1.b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a1-one-unlimite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D63EAB450F24F971879A882AA5B07" ma:contentTypeVersion="12" ma:contentTypeDescription="Ein neues Dokument erstellen." ma:contentTypeScope="" ma:versionID="dd9a3bb72def3af17d03e7869450838f">
  <xsd:schema xmlns:xsd="http://www.w3.org/2001/XMLSchema" xmlns:xs="http://www.w3.org/2001/XMLSchema" xmlns:p="http://schemas.microsoft.com/office/2006/metadata/properties" xmlns:ns3="1ad159b6-aceb-43b6-a34d-0e42495dd8df" xmlns:ns4="f3621bcc-b6d1-4805-9041-497ff98a25ec" targetNamespace="http://schemas.microsoft.com/office/2006/metadata/properties" ma:root="true" ma:fieldsID="cdd896baaf2daebac942b402265f3eb4" ns3:_="" ns4:_="">
    <xsd:import namespace="1ad159b6-aceb-43b6-a34d-0e42495dd8df"/>
    <xsd:import namespace="f3621bcc-b6d1-4805-9041-497ff98a2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59b6-aceb-43b6-a34d-0e42495dd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21bcc-b6d1-4805-9041-497ff98a2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B1EF-3D6E-4D7A-91FE-D7C99CE7A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4506A-D06E-4D2A-81E3-02809614D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59b6-aceb-43b6-a34d-0e42495dd8df"/>
    <ds:schemaRef ds:uri="f3621bcc-b6d1-4805-9041-497ff98a2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45D41-2180-4F03-82A9-E793D8AAC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477DDE-587D-4BBD-BAD7-A9BBF79A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 BG</dc:creator>
  <cp:keywords/>
  <dc:description/>
  <cp:lastModifiedBy>Miroslava Mitsova</cp:lastModifiedBy>
  <cp:revision>4</cp:revision>
  <dcterms:created xsi:type="dcterms:W3CDTF">2024-02-01T10:43:00Z</dcterms:created>
  <dcterms:modified xsi:type="dcterms:W3CDTF">2024-02-01T11:02:00Z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0x010100898D63EAB450F24F971879A882AA5B07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2024-01-31T14:56:36Z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949e0c62-3d01-4a72-9643-3a2e76e0b623</vt:lpwstr>
  </property>
  <property fmtid="{D5CDD505-2E9C-101B-9397-08002B2CF9AE}" pid="10" name="MSIP_Label_91665e81-b407-4c05-bc63-9319ce4a6025_ContentBits">
    <vt:lpwstr>2</vt:lpwstr>
  </property>
</Properties>
</file>