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DFFFD1" w14:textId="77777777" w:rsidR="00617407" w:rsidRPr="00C7283E" w:rsidRDefault="00030E3B" w:rsidP="002179DC">
      <w:pPr>
        <w:rPr>
          <w:b/>
          <w:lang w:val="en-GB"/>
        </w:rPr>
      </w:pPr>
      <w:r>
        <w:rPr>
          <w:b/>
          <w:noProof/>
          <w:lang w:val="en-GB"/>
        </w:rPr>
        <w:drawing>
          <wp:inline distT="0" distB="0" distL="0" distR="0" wp14:anchorId="224B2DA2" wp14:editId="392269BB">
            <wp:extent cx="5003800" cy="2120900"/>
            <wp:effectExtent l="0" t="0" r="6350" b="0"/>
            <wp:docPr id="2" name="Grafik 2" descr="Conference room with a ceiling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jpg"/>
                    <pic:cNvPicPr/>
                  </pic:nvPicPr>
                  <pic:blipFill>
                    <a:blip r:embed="rId12"/>
                    <a:stretch>
                      <a:fillRect/>
                    </a:stretch>
                  </pic:blipFill>
                  <pic:spPr>
                    <a:xfrm>
                      <a:off x="0" y="0"/>
                      <a:ext cx="5003800" cy="2120900"/>
                    </a:xfrm>
                    <a:prstGeom prst="rect">
                      <a:avLst/>
                    </a:prstGeom>
                  </pic:spPr>
                </pic:pic>
              </a:graphicData>
            </a:graphic>
          </wp:inline>
        </w:drawing>
      </w:r>
    </w:p>
    <w:p w14:paraId="2F65E5FE" w14:textId="77777777" w:rsidR="00EC5AB8" w:rsidRPr="00C7283E" w:rsidRDefault="00C7283E" w:rsidP="00EC5AB8">
      <w:pPr>
        <w:pStyle w:val="berschrift1"/>
        <w:rPr>
          <w:lang w:val="en-GB"/>
        </w:rPr>
      </w:pPr>
      <w:r>
        <w:rPr>
          <w:bCs/>
          <w:lang w:val="en-GB"/>
        </w:rPr>
        <w:t>i</w:t>
      </w:r>
      <w:r w:rsidR="00030E3B">
        <w:rPr>
          <w:bCs/>
          <w:lang w:val="en-GB"/>
        </w:rPr>
        <w:t>SE 2020</w:t>
      </w:r>
    </w:p>
    <w:p w14:paraId="73351EC8" w14:textId="77777777" w:rsidR="00F5240E" w:rsidRPr="00C7283E" w:rsidRDefault="00030E3B" w:rsidP="009C45A2">
      <w:pPr>
        <w:rPr>
          <w:b/>
          <w:lang w:val="en-GB"/>
        </w:rPr>
      </w:pPr>
      <w:r>
        <w:rPr>
          <w:b/>
          <w:lang w:val="en-GB"/>
        </w:rPr>
        <w:t>Bose Professional and Sennheiser deliver collaboration solution</w:t>
      </w:r>
    </w:p>
    <w:p w14:paraId="57EAD2DE" w14:textId="77777777" w:rsidR="00F5240E" w:rsidRPr="00C7283E" w:rsidRDefault="00F5240E" w:rsidP="009C45A2">
      <w:pPr>
        <w:rPr>
          <w:b/>
          <w:lang w:val="en-GB"/>
        </w:rPr>
      </w:pPr>
    </w:p>
    <w:p w14:paraId="66A8845C" w14:textId="176618E0" w:rsidR="00030E3B" w:rsidRPr="00030E3B" w:rsidRDefault="00171A3C" w:rsidP="00030E3B">
      <w:pPr>
        <w:rPr>
          <w:b/>
          <w:bCs/>
          <w:lang w:val="en-US"/>
        </w:rPr>
      </w:pPr>
      <w:r w:rsidRPr="00C7283E">
        <w:rPr>
          <w:b/>
          <w:bCs/>
          <w:i/>
          <w:iCs/>
          <w:lang w:val="en-GB"/>
        </w:rPr>
        <w:t>Wedemark</w:t>
      </w:r>
      <w:r w:rsidR="00F5240E" w:rsidRPr="00C7283E">
        <w:rPr>
          <w:b/>
          <w:bCs/>
          <w:i/>
          <w:iCs/>
          <w:lang w:val="en-GB"/>
        </w:rPr>
        <w:t>/Amsterdam</w:t>
      </w:r>
      <w:r w:rsidRPr="007F4EDB">
        <w:rPr>
          <w:b/>
          <w:bCs/>
          <w:i/>
          <w:iCs/>
          <w:lang w:val="en-GB"/>
        </w:rPr>
        <w:t xml:space="preserve">, </w:t>
      </w:r>
      <w:r w:rsidR="00030E3B" w:rsidRPr="007F4EDB">
        <w:rPr>
          <w:b/>
          <w:bCs/>
          <w:i/>
          <w:iCs/>
          <w:lang w:val="en-GB"/>
        </w:rPr>
        <w:t>1</w:t>
      </w:r>
      <w:r w:rsidR="007F4EDB" w:rsidRPr="007F4EDB">
        <w:rPr>
          <w:b/>
          <w:bCs/>
          <w:i/>
          <w:iCs/>
          <w:lang w:val="en-GB"/>
        </w:rPr>
        <w:t>1</w:t>
      </w:r>
      <w:r w:rsidR="00FA7880" w:rsidRPr="007F4EDB">
        <w:rPr>
          <w:b/>
          <w:bCs/>
          <w:i/>
          <w:iCs/>
          <w:lang w:val="en-GB"/>
        </w:rPr>
        <w:t xml:space="preserve"> </w:t>
      </w:r>
      <w:r w:rsidR="00F5240E" w:rsidRPr="007F4EDB">
        <w:rPr>
          <w:b/>
          <w:bCs/>
          <w:i/>
          <w:iCs/>
          <w:lang w:val="en-GB"/>
        </w:rPr>
        <w:t>Februar</w:t>
      </w:r>
      <w:r w:rsidR="00C7283E" w:rsidRPr="007F4EDB">
        <w:rPr>
          <w:b/>
          <w:bCs/>
          <w:i/>
          <w:iCs/>
          <w:lang w:val="en-GB"/>
        </w:rPr>
        <w:t>y</w:t>
      </w:r>
      <w:r w:rsidR="00F5240E" w:rsidRPr="00C7283E">
        <w:rPr>
          <w:b/>
          <w:bCs/>
          <w:i/>
          <w:iCs/>
          <w:lang w:val="en-GB"/>
        </w:rPr>
        <w:t xml:space="preserve"> 2020</w:t>
      </w:r>
      <w:r w:rsidRPr="00C7283E">
        <w:rPr>
          <w:b/>
          <w:bCs/>
          <w:lang w:val="en-GB"/>
        </w:rPr>
        <w:t xml:space="preserve"> –</w:t>
      </w:r>
      <w:r w:rsidR="00C50864" w:rsidRPr="00C7283E">
        <w:rPr>
          <w:b/>
          <w:bCs/>
          <w:lang w:val="en-GB"/>
        </w:rPr>
        <w:t xml:space="preserve"> </w:t>
      </w:r>
      <w:r w:rsidR="00030E3B">
        <w:rPr>
          <w:b/>
          <w:bCs/>
          <w:lang w:val="en-GB"/>
        </w:rPr>
        <w:t xml:space="preserve">Sennheiser and Bose Professional today announced </w:t>
      </w:r>
      <w:r w:rsidR="00DD22E7">
        <w:rPr>
          <w:b/>
          <w:bCs/>
          <w:lang w:val="en-GB"/>
        </w:rPr>
        <w:t>the Bose ES1 Ceiling Audio Solution</w:t>
      </w:r>
      <w:r w:rsidR="00B473A8">
        <w:rPr>
          <w:b/>
          <w:bCs/>
          <w:lang w:val="en-GB"/>
        </w:rPr>
        <w:t xml:space="preserve">, </w:t>
      </w:r>
      <w:r w:rsidR="00030E3B">
        <w:rPr>
          <w:b/>
          <w:bCs/>
          <w:lang w:val="en-GB"/>
        </w:rPr>
        <w:t xml:space="preserve">a </w:t>
      </w:r>
      <w:r w:rsidR="00030E3B" w:rsidRPr="00030E3B">
        <w:rPr>
          <w:b/>
          <w:bCs/>
          <w:lang w:val="en-US"/>
        </w:rPr>
        <w:t>powerful in-ceiling conferencing solution optimized for unified communication platforms.</w:t>
      </w:r>
      <w:r w:rsidR="00030E3B">
        <w:rPr>
          <w:b/>
          <w:bCs/>
          <w:lang w:val="en-US"/>
        </w:rPr>
        <w:t xml:space="preserve"> The bundle</w:t>
      </w:r>
      <w:r w:rsidR="00DD026C">
        <w:rPr>
          <w:b/>
          <w:bCs/>
          <w:lang w:val="en-US"/>
        </w:rPr>
        <w:t xml:space="preserve"> </w:t>
      </w:r>
      <w:r w:rsidR="00030E3B">
        <w:rPr>
          <w:b/>
          <w:bCs/>
          <w:lang w:val="en-US"/>
        </w:rPr>
        <w:t>consists of the</w:t>
      </w:r>
      <w:r w:rsidR="009D695D">
        <w:rPr>
          <w:b/>
          <w:bCs/>
          <w:lang w:val="en-US"/>
        </w:rPr>
        <w:t xml:space="preserve"> Sennheiser </w:t>
      </w:r>
      <w:r w:rsidR="00030E3B">
        <w:rPr>
          <w:b/>
          <w:bCs/>
          <w:lang w:val="en-US"/>
        </w:rPr>
        <w:t xml:space="preserve">TeamConnect Ceiling 2 microphone and three </w:t>
      </w:r>
      <w:r w:rsidR="00030E3B" w:rsidRPr="00030E3B">
        <w:rPr>
          <w:b/>
          <w:bCs/>
          <w:lang w:val="en-US"/>
        </w:rPr>
        <w:t xml:space="preserve">Bose products: the ControlSpace EX-440C conferencing </w:t>
      </w:r>
      <w:r w:rsidR="00AD7520">
        <w:rPr>
          <w:b/>
          <w:bCs/>
          <w:lang w:val="en-US"/>
        </w:rPr>
        <w:t xml:space="preserve">digital </w:t>
      </w:r>
      <w:r w:rsidR="00030E3B" w:rsidRPr="00030E3B">
        <w:rPr>
          <w:b/>
          <w:bCs/>
          <w:lang w:val="en-US"/>
        </w:rPr>
        <w:t>signal processor, the EdgeMax EM180 in-ceiling loudspeaker</w:t>
      </w:r>
      <w:r w:rsidR="00030E3B">
        <w:rPr>
          <w:b/>
          <w:bCs/>
          <w:lang w:val="en-US"/>
        </w:rPr>
        <w:t xml:space="preserve"> and </w:t>
      </w:r>
      <w:r w:rsidR="00030E3B" w:rsidRPr="00030E3B">
        <w:rPr>
          <w:b/>
          <w:bCs/>
          <w:lang w:val="en-US"/>
        </w:rPr>
        <w:t>the PowerSpace P2600A amplifier</w:t>
      </w:r>
      <w:r w:rsidR="00030E3B">
        <w:rPr>
          <w:b/>
          <w:bCs/>
          <w:lang w:val="en-US"/>
        </w:rPr>
        <w:t xml:space="preserve">. </w:t>
      </w:r>
      <w:r w:rsidR="00030E3B" w:rsidRPr="00030E3B">
        <w:rPr>
          <w:b/>
          <w:bCs/>
          <w:lang w:val="en-US"/>
        </w:rPr>
        <w:t>The solution ensures a transparent</w:t>
      </w:r>
      <w:r w:rsidR="00030E3B">
        <w:rPr>
          <w:b/>
          <w:bCs/>
          <w:lang w:val="en-US"/>
        </w:rPr>
        <w:t xml:space="preserve"> and reliable </w:t>
      </w:r>
      <w:r w:rsidR="00030E3B" w:rsidRPr="00030E3B">
        <w:rPr>
          <w:b/>
          <w:bCs/>
          <w:lang w:val="en-US"/>
        </w:rPr>
        <w:t>technology experience</w:t>
      </w:r>
      <w:r w:rsidR="00030E3B">
        <w:rPr>
          <w:b/>
          <w:bCs/>
          <w:lang w:val="en-US"/>
        </w:rPr>
        <w:t xml:space="preserve"> with </w:t>
      </w:r>
      <w:r w:rsidR="00030E3B" w:rsidRPr="00030E3B">
        <w:rPr>
          <w:b/>
          <w:bCs/>
          <w:lang w:val="en-US"/>
        </w:rPr>
        <w:t>no audio devices on the walls or tabletops</w:t>
      </w:r>
      <w:r w:rsidR="00030E3B">
        <w:rPr>
          <w:b/>
          <w:bCs/>
          <w:lang w:val="en-US"/>
        </w:rPr>
        <w:t xml:space="preserve">, creating a </w:t>
      </w:r>
      <w:r w:rsidR="00030E3B" w:rsidRPr="00030E3B">
        <w:rPr>
          <w:b/>
          <w:bCs/>
          <w:lang w:val="en-US"/>
        </w:rPr>
        <w:t>modern-looking meeting room</w:t>
      </w:r>
      <w:r w:rsidR="00030E3B">
        <w:rPr>
          <w:b/>
          <w:bCs/>
          <w:lang w:val="en-US"/>
        </w:rPr>
        <w:t xml:space="preserve">. </w:t>
      </w:r>
    </w:p>
    <w:p w14:paraId="69EAA4F8" w14:textId="77777777" w:rsidR="00235C6F" w:rsidRDefault="00235C6F" w:rsidP="00E953A8">
      <w:pPr>
        <w:rPr>
          <w:bCs/>
          <w:lang w:val="en-GB"/>
        </w:rPr>
      </w:pPr>
    </w:p>
    <w:p w14:paraId="69C7BF58" w14:textId="77777777" w:rsidR="002F0328" w:rsidRDefault="002F0328" w:rsidP="00E953A8">
      <w:pPr>
        <w:rPr>
          <w:bCs/>
          <w:lang w:val="en-GB"/>
        </w:rPr>
      </w:pPr>
      <w:r>
        <w:rPr>
          <w:bCs/>
          <w:noProof/>
          <w:lang w:val="en-GB"/>
        </w:rPr>
        <w:drawing>
          <wp:inline distT="0" distB="0" distL="0" distR="0" wp14:anchorId="783F0884" wp14:editId="2536AB23">
            <wp:extent cx="4876800" cy="1396820"/>
            <wp:effectExtent l="0" t="0" r="0" b="0"/>
            <wp:docPr id="3" name="Grafik 3" descr="Ein Bild, das Elektronik,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mConnect_Ceiling_2_Product_shot_cutout_Bose_collaboration_Landscape.png"/>
                    <pic:cNvPicPr/>
                  </pic:nvPicPr>
                  <pic:blipFill>
                    <a:blip r:embed="rId13"/>
                    <a:stretch>
                      <a:fillRect/>
                    </a:stretch>
                  </pic:blipFill>
                  <pic:spPr>
                    <a:xfrm>
                      <a:off x="0" y="0"/>
                      <a:ext cx="4910887" cy="1406583"/>
                    </a:xfrm>
                    <a:prstGeom prst="rect">
                      <a:avLst/>
                    </a:prstGeom>
                  </pic:spPr>
                </pic:pic>
              </a:graphicData>
            </a:graphic>
          </wp:inline>
        </w:drawing>
      </w:r>
    </w:p>
    <w:p w14:paraId="2F047979" w14:textId="77777777" w:rsidR="002F0328" w:rsidRDefault="002F0328" w:rsidP="00E953A8">
      <w:pPr>
        <w:rPr>
          <w:bCs/>
          <w:lang w:val="en-GB"/>
        </w:rPr>
      </w:pPr>
    </w:p>
    <w:p w14:paraId="59B4DD04" w14:textId="3FECEEBA" w:rsidR="00030E3B" w:rsidRPr="00030E3B" w:rsidRDefault="00030E3B" w:rsidP="00030E3B">
      <w:pPr>
        <w:rPr>
          <w:lang w:val="en-US"/>
        </w:rPr>
      </w:pPr>
      <w:r w:rsidRPr="00030E3B">
        <w:rPr>
          <w:lang w:val="en-US"/>
        </w:rPr>
        <w:t xml:space="preserve">Conferencing is about collaboration, and better conferencing is more than just technology. </w:t>
      </w:r>
      <w:r w:rsidRPr="00DD026C">
        <w:rPr>
          <w:lang w:val="en-US"/>
        </w:rPr>
        <w:t xml:space="preserve">It’s about enabling people to seamlessly connect and collaborate without having to focus on the technology or being concerned if the equipment is working. </w:t>
      </w:r>
      <w:r w:rsidRPr="00030E3B">
        <w:rPr>
          <w:lang w:val="en-US"/>
        </w:rPr>
        <w:t xml:space="preserve">Bose Professional and Sennheiser </w:t>
      </w:r>
      <w:r>
        <w:rPr>
          <w:lang w:val="en-US"/>
        </w:rPr>
        <w:t>–</w:t>
      </w:r>
      <w:r w:rsidRPr="00030E3B">
        <w:rPr>
          <w:lang w:val="en-US"/>
        </w:rPr>
        <w:t xml:space="preserve"> two leading brands who are passionate about audio </w:t>
      </w:r>
      <w:r>
        <w:rPr>
          <w:lang w:val="en-US"/>
        </w:rPr>
        <w:t>–</w:t>
      </w:r>
      <w:r w:rsidRPr="00030E3B">
        <w:rPr>
          <w:lang w:val="en-US"/>
        </w:rPr>
        <w:t xml:space="preserve"> have teamed up to provide an in-ceiling unified communications solution that delivers the quality audio</w:t>
      </w:r>
      <w:r>
        <w:rPr>
          <w:lang w:val="en-US"/>
        </w:rPr>
        <w:t>, ease of use</w:t>
      </w:r>
      <w:r w:rsidRPr="00030E3B">
        <w:rPr>
          <w:lang w:val="en-US"/>
        </w:rPr>
        <w:t xml:space="preserve"> and performance needed </w:t>
      </w:r>
      <w:r w:rsidR="00191031">
        <w:rPr>
          <w:lang w:val="en-US"/>
        </w:rPr>
        <w:t xml:space="preserve">for productive meetings </w:t>
      </w:r>
      <w:r w:rsidRPr="00030E3B">
        <w:rPr>
          <w:lang w:val="en-US"/>
        </w:rPr>
        <w:t xml:space="preserve">every single day. </w:t>
      </w:r>
      <w:r>
        <w:rPr>
          <w:lang w:val="en-US"/>
        </w:rPr>
        <w:t xml:space="preserve"> </w:t>
      </w:r>
    </w:p>
    <w:p w14:paraId="0A8FB5ED" w14:textId="77777777" w:rsidR="00144343" w:rsidRDefault="00144343" w:rsidP="00144343">
      <w:pPr>
        <w:rPr>
          <w:lang w:val="en-US"/>
        </w:rPr>
      </w:pPr>
    </w:p>
    <w:p w14:paraId="464305E9" w14:textId="75FFA1D8" w:rsidR="00B36D01" w:rsidRDefault="00B36D01" w:rsidP="00144343">
      <w:pPr>
        <w:rPr>
          <w:lang w:val="en-US"/>
        </w:rPr>
      </w:pPr>
      <w:r>
        <w:rPr>
          <w:lang w:val="en-US"/>
        </w:rPr>
        <w:t xml:space="preserve">“We are proud to deliver a conferencing solution together with Bose Professional that has been </w:t>
      </w:r>
      <w:r w:rsidR="006E1C78">
        <w:rPr>
          <w:lang w:val="en-US"/>
        </w:rPr>
        <w:t>designed t</w:t>
      </w:r>
      <w:r w:rsidR="00F2309E">
        <w:rPr>
          <w:lang w:val="en-US"/>
        </w:rPr>
        <w:t>o provide</w:t>
      </w:r>
      <w:r>
        <w:rPr>
          <w:lang w:val="en-US"/>
        </w:rPr>
        <w:t xml:space="preserve"> a perfect conferencing experience, no matter whether you are on site or attending remotely,</w:t>
      </w:r>
      <w:r w:rsidR="009D695D">
        <w:rPr>
          <w:lang w:val="en-US"/>
        </w:rPr>
        <w:t>”</w:t>
      </w:r>
      <w:r>
        <w:rPr>
          <w:lang w:val="en-US"/>
        </w:rPr>
        <w:t xml:space="preserve"> said Charlie Jones, </w:t>
      </w:r>
      <w:r w:rsidR="00CB1B8B">
        <w:rPr>
          <w:lang w:val="en-US"/>
        </w:rPr>
        <w:t>g</w:t>
      </w:r>
      <w:r>
        <w:rPr>
          <w:lang w:val="en-US"/>
        </w:rPr>
        <w:t xml:space="preserve">lobal </w:t>
      </w:r>
      <w:r w:rsidR="0094134A">
        <w:rPr>
          <w:lang w:val="en-US"/>
        </w:rPr>
        <w:t>b</w:t>
      </w:r>
      <w:r>
        <w:rPr>
          <w:lang w:val="en-US"/>
        </w:rPr>
        <w:t xml:space="preserve">usiness </w:t>
      </w:r>
      <w:r w:rsidR="0094134A">
        <w:rPr>
          <w:lang w:val="en-US"/>
        </w:rPr>
        <w:t>d</w:t>
      </w:r>
      <w:r>
        <w:rPr>
          <w:lang w:val="en-US"/>
        </w:rPr>
        <w:t xml:space="preserve">evelopment </w:t>
      </w:r>
      <w:r w:rsidR="0094134A">
        <w:rPr>
          <w:lang w:val="en-US"/>
        </w:rPr>
        <w:t>m</w:t>
      </w:r>
      <w:r>
        <w:rPr>
          <w:lang w:val="en-US"/>
        </w:rPr>
        <w:t xml:space="preserve">anager for Sennheiser’s Business Communication segment. </w:t>
      </w:r>
    </w:p>
    <w:p w14:paraId="14469A0F" w14:textId="77777777" w:rsidR="00036FE2" w:rsidRDefault="00036FE2" w:rsidP="00144343">
      <w:pPr>
        <w:rPr>
          <w:lang w:val="en-US"/>
        </w:rPr>
      </w:pPr>
    </w:p>
    <w:p w14:paraId="7390DFD4" w14:textId="6A74CB9C" w:rsidR="00036FE2" w:rsidRDefault="00036FE2" w:rsidP="00036FE2">
      <w:pPr>
        <w:rPr>
          <w:rFonts w:cs="Arial"/>
          <w:lang w:val="en-US"/>
        </w:rPr>
      </w:pPr>
      <w:r>
        <w:rPr>
          <w:lang w:val="en-US"/>
        </w:rPr>
        <w:t>“</w:t>
      </w:r>
      <w:r w:rsidRPr="00144343">
        <w:rPr>
          <w:lang w:val="en-US"/>
        </w:rPr>
        <w:t>Collaboration is about being empowered to work together through technology, not hindered by it</w:t>
      </w:r>
      <w:r>
        <w:rPr>
          <w:lang w:val="en-US"/>
        </w:rPr>
        <w:t>,”</w:t>
      </w:r>
      <w:r w:rsidRPr="00144343">
        <w:rPr>
          <w:lang w:val="en-US"/>
        </w:rPr>
        <w:t xml:space="preserve"> </w:t>
      </w:r>
      <w:r w:rsidRPr="00144343">
        <w:rPr>
          <w:rFonts w:cs="Calibri"/>
          <w:lang w:val="en-US"/>
        </w:rPr>
        <w:t>shared Martin Bodley, director of emerging business at Bose Professional.</w:t>
      </w:r>
      <w:r>
        <w:rPr>
          <w:rFonts w:cs="Calibri"/>
          <w:lang w:val="en-US"/>
        </w:rPr>
        <w:t xml:space="preserve"> “</w:t>
      </w:r>
      <w:r w:rsidRPr="00144343">
        <w:rPr>
          <w:rFonts w:cs="Arial"/>
          <w:lang w:val="en-US"/>
        </w:rPr>
        <w:t>The Bose</w:t>
      </w:r>
      <w:r w:rsidR="00E70171">
        <w:rPr>
          <w:rFonts w:cs="Arial"/>
          <w:lang w:val="en-US"/>
        </w:rPr>
        <w:t xml:space="preserve"> ES1 </w:t>
      </w:r>
      <w:r w:rsidR="00CF3D46">
        <w:rPr>
          <w:rFonts w:cs="Arial"/>
          <w:lang w:val="en-US"/>
        </w:rPr>
        <w:t>ceiling audio</w:t>
      </w:r>
      <w:r w:rsidRPr="00144343">
        <w:rPr>
          <w:rFonts w:cs="Arial"/>
          <w:lang w:val="en-US"/>
        </w:rPr>
        <w:t xml:space="preserve"> solution combines premium performance and refined aesthetics for when ‘good enough’ won’t suffice and delivers a fully integrated meeting room solution that will shape the future of unified communications experience</w:t>
      </w:r>
      <w:r w:rsidR="00DD026C">
        <w:rPr>
          <w:rFonts w:cs="Arial"/>
          <w:lang w:val="en-US"/>
        </w:rPr>
        <w:t>s</w:t>
      </w:r>
      <w:r w:rsidRPr="00144343">
        <w:rPr>
          <w:rFonts w:cs="Arial"/>
          <w:lang w:val="en-US"/>
        </w:rPr>
        <w:t>.</w:t>
      </w:r>
      <w:r>
        <w:rPr>
          <w:rFonts w:cs="Arial"/>
          <w:lang w:val="en-US"/>
        </w:rPr>
        <w:t>”</w:t>
      </w:r>
    </w:p>
    <w:p w14:paraId="17E7B291" w14:textId="77777777" w:rsidR="009D695D" w:rsidRDefault="009D695D" w:rsidP="00144343">
      <w:pPr>
        <w:rPr>
          <w:lang w:val="en-US"/>
        </w:rPr>
      </w:pPr>
    </w:p>
    <w:p w14:paraId="2EBA238B" w14:textId="7C3B1287" w:rsidR="009D695D" w:rsidRPr="00030E3B" w:rsidRDefault="009D695D" w:rsidP="00144343">
      <w:pPr>
        <w:rPr>
          <w:lang w:val="en-US"/>
        </w:rPr>
      </w:pPr>
      <w:r>
        <w:rPr>
          <w:lang w:val="en-US"/>
        </w:rPr>
        <w:t>Sennheiser’s TeamConnect Ceiling</w:t>
      </w:r>
      <w:r w:rsidR="00036FE2">
        <w:rPr>
          <w:lang w:val="en-US"/>
        </w:rPr>
        <w:t xml:space="preserve"> 2</w:t>
      </w:r>
      <w:r>
        <w:rPr>
          <w:lang w:val="en-US"/>
        </w:rPr>
        <w:t xml:space="preserve"> microphone uses adaptive beamforming to automatically and reliably pick up the</w:t>
      </w:r>
      <w:r w:rsidR="0094134A">
        <w:rPr>
          <w:lang w:val="en-US"/>
        </w:rPr>
        <w:t xml:space="preserve"> person speaking</w:t>
      </w:r>
      <w:r>
        <w:rPr>
          <w:lang w:val="en-US"/>
        </w:rPr>
        <w:t xml:space="preserve"> in a conference room, no matter where he or she is located </w:t>
      </w:r>
      <w:r w:rsidR="002C3381">
        <w:rPr>
          <w:lang w:val="en-US"/>
        </w:rPr>
        <w:t>with</w:t>
      </w:r>
      <w:r>
        <w:rPr>
          <w:lang w:val="en-US"/>
        </w:rPr>
        <w:t xml:space="preserve">in the </w:t>
      </w:r>
      <w:r w:rsidR="002C3381">
        <w:rPr>
          <w:lang w:val="en-US"/>
        </w:rPr>
        <w:t>space</w:t>
      </w:r>
      <w:r>
        <w:rPr>
          <w:lang w:val="en-US"/>
        </w:rPr>
        <w:t xml:space="preserve">. The microphone allows for freedom of movement, flexible use of conference rooms and outstanding audio quality. </w:t>
      </w:r>
    </w:p>
    <w:p w14:paraId="35F24E2F" w14:textId="77777777" w:rsidR="009D695D" w:rsidRDefault="009D695D" w:rsidP="009D695D">
      <w:pPr>
        <w:rPr>
          <w:rFonts w:cs="Arial"/>
          <w:lang w:val="en-US"/>
        </w:rPr>
      </w:pPr>
    </w:p>
    <w:p w14:paraId="2BAE2DE1" w14:textId="77777777" w:rsidR="00981EDD" w:rsidRPr="00C7283E" w:rsidRDefault="00293E0A" w:rsidP="00981EDD">
      <w:pPr>
        <w:rPr>
          <w:b/>
          <w:bCs/>
          <w:lang w:val="en-GB"/>
        </w:rPr>
      </w:pPr>
      <w:r>
        <w:rPr>
          <w:b/>
          <w:bCs/>
          <w:lang w:val="en-GB"/>
        </w:rPr>
        <w:t xml:space="preserve">Visit </w:t>
      </w:r>
      <w:r w:rsidR="00981EDD" w:rsidRPr="00C7283E">
        <w:rPr>
          <w:b/>
          <w:bCs/>
          <w:lang w:val="en-GB"/>
        </w:rPr>
        <w:t xml:space="preserve">Sennheiser </w:t>
      </w:r>
      <w:r>
        <w:rPr>
          <w:b/>
          <w:bCs/>
          <w:lang w:val="en-GB"/>
        </w:rPr>
        <w:t>at ISE, Hall</w:t>
      </w:r>
      <w:r w:rsidR="00981EDD" w:rsidRPr="00C7283E">
        <w:rPr>
          <w:b/>
          <w:bCs/>
          <w:lang w:val="en-GB"/>
        </w:rPr>
        <w:t xml:space="preserve"> 2, Stand B 50. </w:t>
      </w:r>
    </w:p>
    <w:p w14:paraId="5422CB2E" w14:textId="3018980D" w:rsidR="000C684E" w:rsidRDefault="000C684E" w:rsidP="00937929">
      <w:pPr>
        <w:rPr>
          <w:lang w:val="en-GB"/>
        </w:rPr>
      </w:pPr>
    </w:p>
    <w:p w14:paraId="3A8E00D1" w14:textId="4E46F541" w:rsidR="00796E67" w:rsidRPr="00964B35" w:rsidRDefault="00796E67" w:rsidP="00937929">
      <w:pPr>
        <w:rPr>
          <w:lang w:val="en-US"/>
        </w:rPr>
      </w:pPr>
      <w:r>
        <w:rPr>
          <w:lang w:val="en-GB"/>
        </w:rPr>
        <w:t xml:space="preserve">The images to this press release can be accessed here: </w:t>
      </w:r>
      <w:hyperlink r:id="rId14" w:history="1">
        <w:r w:rsidR="00964B35" w:rsidRPr="00E35F67">
          <w:rPr>
            <w:rStyle w:val="Hyperlink"/>
            <w:lang w:val="en-US"/>
          </w:rPr>
          <w:t>https://sennheiser-brandzone.com/c/181/YWc1yMUA</w:t>
        </w:r>
      </w:hyperlink>
      <w:bookmarkStart w:id="0" w:name="_GoBack"/>
      <w:bookmarkEnd w:id="0"/>
      <w:r w:rsidR="00964B35">
        <w:rPr>
          <w:lang w:val="en-US"/>
        </w:rPr>
        <w:t>.</w:t>
      </w:r>
    </w:p>
    <w:p w14:paraId="5663C367" w14:textId="77777777" w:rsidR="00796E67" w:rsidRPr="00C7283E" w:rsidRDefault="00796E67" w:rsidP="00937929">
      <w:pPr>
        <w:rPr>
          <w:lang w:val="en-GB"/>
        </w:rPr>
      </w:pPr>
    </w:p>
    <w:p w14:paraId="55D997A0" w14:textId="77777777" w:rsidR="00362A2E" w:rsidRPr="00C7283E" w:rsidRDefault="00E327DB" w:rsidP="00362A2E">
      <w:pPr>
        <w:spacing w:line="240" w:lineRule="auto"/>
        <w:rPr>
          <w:lang w:val="en-GB"/>
        </w:rPr>
      </w:pPr>
      <w:r>
        <w:rPr>
          <w:b/>
          <w:lang w:val="en-GB"/>
        </w:rPr>
        <w:t>About</w:t>
      </w:r>
      <w:r w:rsidR="00362A2E" w:rsidRPr="00C7283E">
        <w:rPr>
          <w:b/>
          <w:lang w:val="en-GB"/>
        </w:rPr>
        <w:t xml:space="preserve"> Sennheiser</w:t>
      </w:r>
    </w:p>
    <w:p w14:paraId="179AAEE4" w14:textId="77777777" w:rsidR="00362A2E" w:rsidRPr="00C7283E" w:rsidRDefault="00E327DB" w:rsidP="00362A2E">
      <w:pPr>
        <w:spacing w:line="240" w:lineRule="auto"/>
        <w:rPr>
          <w:lang w:val="en-GB"/>
        </w:rPr>
      </w:pPr>
      <w:r w:rsidRPr="00E327DB">
        <w:rPr>
          <w:lang w:val="en-GB"/>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E327DB">
        <w:rPr>
          <w:lang w:val="en-GB"/>
        </w:rPr>
        <w:t>Dr.</w:t>
      </w:r>
      <w:proofErr w:type="spellEnd"/>
      <w:r w:rsidRPr="00E327DB">
        <w:rPr>
          <w:lang w:val="en-GB"/>
        </w:rPr>
        <w:t xml:space="preserve"> Andreas Sennheiser, the third generation of the family to run the company. In 2018, the Sennheiser Group generated </w:t>
      </w:r>
      <w:r>
        <w:rPr>
          <w:lang w:val="en-GB"/>
        </w:rPr>
        <w:t>sales</w:t>
      </w:r>
      <w:r w:rsidRPr="00E327DB">
        <w:rPr>
          <w:lang w:val="en-GB"/>
        </w:rPr>
        <w:t xml:space="preserve"> </w:t>
      </w:r>
      <w:r w:rsidR="00AC2B86">
        <w:rPr>
          <w:lang w:val="en-GB"/>
        </w:rPr>
        <w:t xml:space="preserve">revenues </w:t>
      </w:r>
      <w:r w:rsidRPr="00E327DB">
        <w:rPr>
          <w:lang w:val="en-GB"/>
        </w:rPr>
        <w:t>tota</w:t>
      </w:r>
      <w:r>
        <w:rPr>
          <w:lang w:val="en-GB"/>
        </w:rPr>
        <w:t>l</w:t>
      </w:r>
      <w:r w:rsidRPr="00E327DB">
        <w:rPr>
          <w:lang w:val="en-GB"/>
        </w:rPr>
        <w:t xml:space="preserve">ling €710.7 million. </w:t>
      </w:r>
      <w:r w:rsidR="00284766" w:rsidRPr="00C7283E">
        <w:rPr>
          <w:color w:val="0095D5" w:themeColor="accent1"/>
          <w:szCs w:val="18"/>
          <w:lang w:val="en-GB"/>
        </w:rPr>
        <w:t>www.sennheiser.com</w:t>
      </w:r>
    </w:p>
    <w:p w14:paraId="24342B89" w14:textId="77777777" w:rsidR="00362A2E" w:rsidRPr="00C7283E" w:rsidRDefault="00362A2E" w:rsidP="00362A2E">
      <w:pPr>
        <w:spacing w:line="240" w:lineRule="auto"/>
        <w:rPr>
          <w:lang w:val="en-GB"/>
        </w:rPr>
      </w:pPr>
    </w:p>
    <w:p w14:paraId="0076DDEC" w14:textId="77777777" w:rsidR="008B37B3" w:rsidRPr="00C7283E" w:rsidRDefault="008B37B3" w:rsidP="00362A2E">
      <w:pPr>
        <w:spacing w:line="240" w:lineRule="auto"/>
        <w:rPr>
          <w:lang w:val="en-GB"/>
        </w:rPr>
      </w:pPr>
    </w:p>
    <w:p w14:paraId="6B2C4E38" w14:textId="77777777" w:rsidR="008B37B3" w:rsidRPr="00C7283E" w:rsidRDefault="00293E0A" w:rsidP="008B37B3">
      <w:pPr>
        <w:pStyle w:val="Contact"/>
        <w:rPr>
          <w:b/>
          <w:lang w:val="en-GB"/>
        </w:rPr>
      </w:pPr>
      <w:r>
        <w:rPr>
          <w:b/>
          <w:lang w:val="en-GB"/>
        </w:rPr>
        <w:t>Global</w:t>
      </w:r>
      <w:r w:rsidR="008B37B3" w:rsidRPr="00C7283E">
        <w:rPr>
          <w:b/>
          <w:lang w:val="en-GB"/>
        </w:rPr>
        <w:t xml:space="preserve"> Press</w:t>
      </w:r>
      <w:r>
        <w:rPr>
          <w:b/>
          <w:lang w:val="en-GB"/>
        </w:rPr>
        <w:t xml:space="preserve"> Contact</w:t>
      </w:r>
    </w:p>
    <w:p w14:paraId="1DC1AFFC" w14:textId="77777777" w:rsidR="008B37B3" w:rsidRPr="00C7283E" w:rsidRDefault="008B37B3" w:rsidP="008B37B3">
      <w:pPr>
        <w:pStyle w:val="Contact"/>
        <w:rPr>
          <w:lang w:val="en-GB"/>
        </w:rPr>
      </w:pPr>
    </w:p>
    <w:p w14:paraId="2A891C4F" w14:textId="77777777" w:rsidR="008B37B3" w:rsidRPr="00C7283E" w:rsidRDefault="008B37B3" w:rsidP="008B37B3">
      <w:pPr>
        <w:pStyle w:val="Contact"/>
        <w:rPr>
          <w:color w:val="0095D5"/>
          <w:lang w:val="en-GB"/>
        </w:rPr>
      </w:pPr>
      <w:r w:rsidRPr="00C7283E">
        <w:rPr>
          <w:color w:val="0095D5"/>
          <w:lang w:val="en-GB"/>
        </w:rPr>
        <w:t>Stephanie Schmidt</w:t>
      </w:r>
    </w:p>
    <w:p w14:paraId="690FBA4B" w14:textId="77777777" w:rsidR="008B37B3" w:rsidRPr="00C7283E" w:rsidRDefault="008B37B3" w:rsidP="008B37B3">
      <w:pPr>
        <w:pStyle w:val="Contact"/>
        <w:rPr>
          <w:lang w:val="en-GB"/>
        </w:rPr>
      </w:pPr>
      <w:r w:rsidRPr="00C7283E">
        <w:rPr>
          <w:lang w:val="en-GB"/>
        </w:rPr>
        <w:t>stephanie.schmidt@sennheiser.com</w:t>
      </w:r>
    </w:p>
    <w:p w14:paraId="1B6AC6E9" w14:textId="77777777" w:rsidR="008B37B3" w:rsidRPr="00C7283E" w:rsidRDefault="008B37B3" w:rsidP="008B37B3">
      <w:pPr>
        <w:pStyle w:val="Contact"/>
        <w:rPr>
          <w:lang w:val="en-GB"/>
        </w:rPr>
      </w:pPr>
      <w:r w:rsidRPr="00C7283E">
        <w:rPr>
          <w:lang w:val="en-GB"/>
        </w:rPr>
        <w:t>+49 0(5130) 600 – 1275</w:t>
      </w:r>
    </w:p>
    <w:p w14:paraId="6A5D8F31" w14:textId="77777777" w:rsidR="008B37B3" w:rsidRPr="00C7283E" w:rsidRDefault="008B37B3" w:rsidP="008B37B3">
      <w:pPr>
        <w:pStyle w:val="Contact"/>
        <w:rPr>
          <w:lang w:val="en-GB"/>
        </w:rPr>
      </w:pPr>
    </w:p>
    <w:sectPr w:rsidR="008B37B3" w:rsidRPr="00C7283E" w:rsidSect="00863812">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EE8F2" w14:textId="77777777" w:rsidR="00D80D29" w:rsidRDefault="00D80D29" w:rsidP="00CA1EB9">
      <w:pPr>
        <w:spacing w:line="240" w:lineRule="auto"/>
      </w:pPr>
      <w:r>
        <w:separator/>
      </w:r>
    </w:p>
  </w:endnote>
  <w:endnote w:type="continuationSeparator" w:id="0">
    <w:p w14:paraId="6B764220" w14:textId="77777777" w:rsidR="00D80D29" w:rsidRDefault="00D80D29" w:rsidP="00CA1EB9">
      <w:pPr>
        <w:spacing w:line="240" w:lineRule="auto"/>
      </w:pPr>
      <w:r>
        <w:continuationSeparator/>
      </w:r>
    </w:p>
  </w:endnote>
  <w:endnote w:type="continuationNotice" w:id="1">
    <w:p w14:paraId="7F3F9FDE" w14:textId="77777777" w:rsidR="00D80D29" w:rsidRDefault="00D80D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E2142FE3-73E6-4769-8A74-D01E9CA20A01}"/>
    <w:embedBold r:id="rId2" w:fontKey="{A203EF58-B359-43F3-BD55-33EA2D2B4006}"/>
    <w:embedBoldItalic r:id="rId3" w:fontKey="{C0525235-AD02-4B09-A4AD-CD4041678E3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159338B3-6A55-4DE5-BA30-0F7808C0963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5" w:fontKey="{AE3B2618-2DA7-4DC0-B898-CA72756FEA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B6EDB" w14:textId="77777777" w:rsidR="00BB5672" w:rsidRDefault="00BB5672">
    <w:pPr>
      <w:pStyle w:val="Fuzeile"/>
    </w:pPr>
    <w:r>
      <w:rPr>
        <w:noProof/>
        <w:lang w:val="en-GB" w:eastAsia="en-GB"/>
      </w:rPr>
      <w:drawing>
        <wp:anchor distT="0" distB="0" distL="114300" distR="114300" simplePos="0" relativeHeight="251673600" behindDoc="0" locked="1" layoutInCell="1" allowOverlap="1" wp14:anchorId="4CD4B5EB" wp14:editId="1753DA4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CAD9B" w14:textId="77777777" w:rsidR="00D80D29" w:rsidRDefault="00D80D29" w:rsidP="00CA1EB9">
      <w:pPr>
        <w:spacing w:line="240" w:lineRule="auto"/>
      </w:pPr>
      <w:r>
        <w:separator/>
      </w:r>
    </w:p>
  </w:footnote>
  <w:footnote w:type="continuationSeparator" w:id="0">
    <w:p w14:paraId="1FC1D9A2" w14:textId="77777777" w:rsidR="00D80D29" w:rsidRDefault="00D80D29" w:rsidP="00CA1EB9">
      <w:pPr>
        <w:spacing w:line="240" w:lineRule="auto"/>
      </w:pPr>
      <w:r>
        <w:continuationSeparator/>
      </w:r>
    </w:p>
  </w:footnote>
  <w:footnote w:type="continuationNotice" w:id="1">
    <w:p w14:paraId="6BA471CD" w14:textId="77777777" w:rsidR="00D80D29" w:rsidRDefault="00D80D2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B22F9" w14:textId="77777777" w:rsidR="00BB5672" w:rsidRPr="008E5D5C" w:rsidRDefault="00BB5672" w:rsidP="008E5D5C">
    <w:pPr>
      <w:pStyle w:val="Kopfzeile"/>
      <w:rPr>
        <w:color w:val="0095D5" w:themeColor="accent1"/>
      </w:rPr>
    </w:pPr>
    <w:r w:rsidRPr="008E5D5C">
      <w:rPr>
        <w:noProof/>
        <w:color w:val="0095D5" w:themeColor="accent1"/>
        <w:lang w:val="en-GB" w:eastAsia="en-GB"/>
      </w:rPr>
      <w:drawing>
        <wp:anchor distT="0" distB="0" distL="114300" distR="114300" simplePos="0" relativeHeight="251658240" behindDoc="0" locked="1" layoutInCell="1" allowOverlap="1" wp14:anchorId="41F8DFAE" wp14:editId="03A9FCA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84241">
      <w:rPr>
        <w:noProof/>
        <w:color w:val="0095D5" w:themeColor="accent1"/>
        <w:lang w:val="en-GB" w:eastAsia="en-GB"/>
      </w:rPr>
      <w:t>PRESS RELEASE</w:t>
    </w:r>
  </w:p>
  <w:p w14:paraId="00D98A85" w14:textId="77777777" w:rsidR="00BB5672" w:rsidRPr="008E5D5C" w:rsidRDefault="0062788A" w:rsidP="008E5D5C">
    <w:pPr>
      <w:pStyle w:val="Kopfzeile"/>
    </w:pPr>
    <w:r>
      <w:fldChar w:fldCharType="begin"/>
    </w:r>
    <w:r w:rsidR="00BB5672">
      <w:instrText xml:space="preserve"> PAGE  \* Arabic  \* MERGEFORMAT </w:instrText>
    </w:r>
    <w:r>
      <w:fldChar w:fldCharType="separate"/>
    </w:r>
    <w:r w:rsidR="00F36959">
      <w:rPr>
        <w:noProof/>
      </w:rPr>
      <w:t>5</w:t>
    </w:r>
    <w:r>
      <w:fldChar w:fldCharType="end"/>
    </w:r>
    <w:r w:rsidR="00BB5672">
      <w:t>/</w:t>
    </w:r>
    <w:fldSimple w:instr=" NUMPAGES  \* Arabic  \* MERGEFORMAT ">
      <w:r w:rsidR="00F36959">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1DD7A" w14:textId="77777777" w:rsidR="00BB5672" w:rsidRPr="008E5D5C" w:rsidRDefault="00BB5672" w:rsidP="00DB7FF6">
    <w:pPr>
      <w:pStyle w:val="Kopfzeile"/>
      <w:rPr>
        <w:color w:val="0095D5" w:themeColor="accent1"/>
      </w:rPr>
    </w:pPr>
    <w:r w:rsidRPr="008E5D5C">
      <w:rPr>
        <w:noProof/>
        <w:color w:val="0095D5" w:themeColor="accent1"/>
        <w:lang w:val="en-GB" w:eastAsia="en-GB"/>
      </w:rPr>
      <w:drawing>
        <wp:anchor distT="0" distB="0" distL="114300" distR="114300" simplePos="0" relativeHeight="251656192" behindDoc="0" locked="1" layoutInCell="1" allowOverlap="1" wp14:anchorId="2B4DDEAB" wp14:editId="65641DB6">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A7880">
      <w:rPr>
        <w:color w:val="0095D5" w:themeColor="accent1"/>
      </w:rPr>
      <w:t>P</w:t>
    </w:r>
    <w:r w:rsidR="00F84241">
      <w:rPr>
        <w:color w:val="0095D5" w:themeColor="accent1"/>
      </w:rPr>
      <w:t>RESS RELEASE</w:t>
    </w:r>
  </w:p>
  <w:p w14:paraId="762A3D6A" w14:textId="77777777" w:rsidR="00BB5672" w:rsidRPr="008E5D5C" w:rsidRDefault="0062788A" w:rsidP="00DB7FF6">
    <w:pPr>
      <w:pStyle w:val="Kopfzeile"/>
    </w:pPr>
    <w:r>
      <w:rPr>
        <w:caps w:val="0"/>
      </w:rPr>
      <w:fldChar w:fldCharType="begin"/>
    </w:r>
    <w:r w:rsidR="00BB5672">
      <w:instrText xml:space="preserve"> PAGE  \* Arabic  \* MERGEFORMAT </w:instrText>
    </w:r>
    <w:r>
      <w:rPr>
        <w:caps w:val="0"/>
      </w:rPr>
      <w:fldChar w:fldCharType="separate"/>
    </w:r>
    <w:r w:rsidR="00F36959">
      <w:rPr>
        <w:noProof/>
      </w:rPr>
      <w:t>1</w:t>
    </w:r>
    <w:r>
      <w:rPr>
        <w:caps w:val="0"/>
      </w:rPr>
      <w:fldChar w:fldCharType="end"/>
    </w:r>
    <w:r w:rsidR="00BB5672">
      <w:t>/</w:t>
    </w:r>
    <w:fldSimple w:instr=" NUMPAGES  \* Arabic  \* MERGEFORMAT ">
      <w:r w:rsidR="00F36959">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849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BB0"/>
    <w:rsid w:val="00003990"/>
    <w:rsid w:val="00004309"/>
    <w:rsid w:val="00010889"/>
    <w:rsid w:val="00012050"/>
    <w:rsid w:val="000153AE"/>
    <w:rsid w:val="0002439F"/>
    <w:rsid w:val="00027EE1"/>
    <w:rsid w:val="00030E3B"/>
    <w:rsid w:val="00031389"/>
    <w:rsid w:val="00036FE2"/>
    <w:rsid w:val="00046353"/>
    <w:rsid w:val="00051EC4"/>
    <w:rsid w:val="000522E9"/>
    <w:rsid w:val="000617FC"/>
    <w:rsid w:val="000639B8"/>
    <w:rsid w:val="000643EA"/>
    <w:rsid w:val="0007329F"/>
    <w:rsid w:val="00080165"/>
    <w:rsid w:val="00090842"/>
    <w:rsid w:val="00094683"/>
    <w:rsid w:val="000961F0"/>
    <w:rsid w:val="000A49D9"/>
    <w:rsid w:val="000B346C"/>
    <w:rsid w:val="000B51F8"/>
    <w:rsid w:val="000B7879"/>
    <w:rsid w:val="000C562D"/>
    <w:rsid w:val="000C684E"/>
    <w:rsid w:val="000D0E84"/>
    <w:rsid w:val="000D3106"/>
    <w:rsid w:val="000D3D24"/>
    <w:rsid w:val="000E0670"/>
    <w:rsid w:val="000E25FF"/>
    <w:rsid w:val="000E763C"/>
    <w:rsid w:val="000F0B40"/>
    <w:rsid w:val="000F0C54"/>
    <w:rsid w:val="000F380C"/>
    <w:rsid w:val="000F4302"/>
    <w:rsid w:val="00105374"/>
    <w:rsid w:val="00106D50"/>
    <w:rsid w:val="0011175A"/>
    <w:rsid w:val="00112B5F"/>
    <w:rsid w:val="00121501"/>
    <w:rsid w:val="00124621"/>
    <w:rsid w:val="00126CD0"/>
    <w:rsid w:val="00144343"/>
    <w:rsid w:val="00145A87"/>
    <w:rsid w:val="00150BE3"/>
    <w:rsid w:val="00154846"/>
    <w:rsid w:val="00164D9E"/>
    <w:rsid w:val="001653BC"/>
    <w:rsid w:val="00165D3C"/>
    <w:rsid w:val="001702EE"/>
    <w:rsid w:val="00171A3C"/>
    <w:rsid w:val="00191031"/>
    <w:rsid w:val="00191DA0"/>
    <w:rsid w:val="0019412C"/>
    <w:rsid w:val="00195A7F"/>
    <w:rsid w:val="00196E6F"/>
    <w:rsid w:val="0019740A"/>
    <w:rsid w:val="001A0CE0"/>
    <w:rsid w:val="001B46A8"/>
    <w:rsid w:val="001B77DB"/>
    <w:rsid w:val="001C4FD4"/>
    <w:rsid w:val="001C63D8"/>
    <w:rsid w:val="001D08A0"/>
    <w:rsid w:val="001D30D6"/>
    <w:rsid w:val="001D4E25"/>
    <w:rsid w:val="001D6468"/>
    <w:rsid w:val="001D6A41"/>
    <w:rsid w:val="001E104A"/>
    <w:rsid w:val="001F3001"/>
    <w:rsid w:val="001F683E"/>
    <w:rsid w:val="002057CE"/>
    <w:rsid w:val="00213E97"/>
    <w:rsid w:val="002179DC"/>
    <w:rsid w:val="00217B24"/>
    <w:rsid w:val="00233183"/>
    <w:rsid w:val="00233EB7"/>
    <w:rsid w:val="00235C6F"/>
    <w:rsid w:val="00236930"/>
    <w:rsid w:val="00252AD6"/>
    <w:rsid w:val="0025574B"/>
    <w:rsid w:val="0026672D"/>
    <w:rsid w:val="00275A1A"/>
    <w:rsid w:val="00282A8D"/>
    <w:rsid w:val="00284766"/>
    <w:rsid w:val="00293E0A"/>
    <w:rsid w:val="00294DE3"/>
    <w:rsid w:val="00294E75"/>
    <w:rsid w:val="00296326"/>
    <w:rsid w:val="002A09C1"/>
    <w:rsid w:val="002B47E2"/>
    <w:rsid w:val="002B4FC8"/>
    <w:rsid w:val="002C0C42"/>
    <w:rsid w:val="002C3016"/>
    <w:rsid w:val="002C3381"/>
    <w:rsid w:val="002C383D"/>
    <w:rsid w:val="002C4175"/>
    <w:rsid w:val="002C6F4D"/>
    <w:rsid w:val="002D389F"/>
    <w:rsid w:val="002D4B36"/>
    <w:rsid w:val="002E195E"/>
    <w:rsid w:val="002F0328"/>
    <w:rsid w:val="003032AC"/>
    <w:rsid w:val="00311C6F"/>
    <w:rsid w:val="00321135"/>
    <w:rsid w:val="00323372"/>
    <w:rsid w:val="003240EE"/>
    <w:rsid w:val="003242E0"/>
    <w:rsid w:val="00326FB8"/>
    <w:rsid w:val="00330608"/>
    <w:rsid w:val="00333106"/>
    <w:rsid w:val="00335325"/>
    <w:rsid w:val="003379C9"/>
    <w:rsid w:val="003557AF"/>
    <w:rsid w:val="00357679"/>
    <w:rsid w:val="00360584"/>
    <w:rsid w:val="00362A2E"/>
    <w:rsid w:val="00374430"/>
    <w:rsid w:val="00375ACD"/>
    <w:rsid w:val="00380231"/>
    <w:rsid w:val="0038644A"/>
    <w:rsid w:val="003918F6"/>
    <w:rsid w:val="003A2459"/>
    <w:rsid w:val="003A2868"/>
    <w:rsid w:val="003A6305"/>
    <w:rsid w:val="003B3ACE"/>
    <w:rsid w:val="003C4B54"/>
    <w:rsid w:val="003C71A6"/>
    <w:rsid w:val="003C7681"/>
    <w:rsid w:val="003C7D1E"/>
    <w:rsid w:val="003C7FFD"/>
    <w:rsid w:val="003D06A1"/>
    <w:rsid w:val="003D5247"/>
    <w:rsid w:val="003D5C81"/>
    <w:rsid w:val="003E639C"/>
    <w:rsid w:val="003F2CCB"/>
    <w:rsid w:val="00400977"/>
    <w:rsid w:val="004020BD"/>
    <w:rsid w:val="00402944"/>
    <w:rsid w:val="00427C99"/>
    <w:rsid w:val="004342D6"/>
    <w:rsid w:val="00436D64"/>
    <w:rsid w:val="00436DAF"/>
    <w:rsid w:val="00442B5E"/>
    <w:rsid w:val="00442FE0"/>
    <w:rsid w:val="00443360"/>
    <w:rsid w:val="004501CC"/>
    <w:rsid w:val="00453B3E"/>
    <w:rsid w:val="004569ED"/>
    <w:rsid w:val="0045781B"/>
    <w:rsid w:val="00457C90"/>
    <w:rsid w:val="004644CE"/>
    <w:rsid w:val="00464C6D"/>
    <w:rsid w:val="004739BA"/>
    <w:rsid w:val="00473E3F"/>
    <w:rsid w:val="00477C1C"/>
    <w:rsid w:val="00484CE3"/>
    <w:rsid w:val="00485883"/>
    <w:rsid w:val="00485C81"/>
    <w:rsid w:val="004A431B"/>
    <w:rsid w:val="004A5B93"/>
    <w:rsid w:val="004A65DC"/>
    <w:rsid w:val="004B3D25"/>
    <w:rsid w:val="004B4F67"/>
    <w:rsid w:val="004D1ECA"/>
    <w:rsid w:val="004D5DAE"/>
    <w:rsid w:val="004E1257"/>
    <w:rsid w:val="004E1A55"/>
    <w:rsid w:val="004E23F0"/>
    <w:rsid w:val="004E60FB"/>
    <w:rsid w:val="004E6F10"/>
    <w:rsid w:val="004F1167"/>
    <w:rsid w:val="004F1314"/>
    <w:rsid w:val="004F6E42"/>
    <w:rsid w:val="0051743B"/>
    <w:rsid w:val="005327DB"/>
    <w:rsid w:val="00537C52"/>
    <w:rsid w:val="00547275"/>
    <w:rsid w:val="00550F2C"/>
    <w:rsid w:val="0055602D"/>
    <w:rsid w:val="0055620E"/>
    <w:rsid w:val="00560399"/>
    <w:rsid w:val="00561C96"/>
    <w:rsid w:val="005650F1"/>
    <w:rsid w:val="00567F5A"/>
    <w:rsid w:val="00574CA5"/>
    <w:rsid w:val="0058079D"/>
    <w:rsid w:val="0058286B"/>
    <w:rsid w:val="005832C8"/>
    <w:rsid w:val="00584766"/>
    <w:rsid w:val="00584CAD"/>
    <w:rsid w:val="0059606A"/>
    <w:rsid w:val="005A5228"/>
    <w:rsid w:val="005A6C10"/>
    <w:rsid w:val="005A78A0"/>
    <w:rsid w:val="005B77A8"/>
    <w:rsid w:val="005C1F67"/>
    <w:rsid w:val="005C4499"/>
    <w:rsid w:val="005C4664"/>
    <w:rsid w:val="005C4BAD"/>
    <w:rsid w:val="005C5D49"/>
    <w:rsid w:val="005D571F"/>
    <w:rsid w:val="005E6FAA"/>
    <w:rsid w:val="005F2AF1"/>
    <w:rsid w:val="0060142B"/>
    <w:rsid w:val="006020DC"/>
    <w:rsid w:val="00607D4C"/>
    <w:rsid w:val="006143E5"/>
    <w:rsid w:val="00617407"/>
    <w:rsid w:val="00623922"/>
    <w:rsid w:val="00623C23"/>
    <w:rsid w:val="00627105"/>
    <w:rsid w:val="0062788A"/>
    <w:rsid w:val="006404DA"/>
    <w:rsid w:val="00640C0D"/>
    <w:rsid w:val="00644B87"/>
    <w:rsid w:val="006566A9"/>
    <w:rsid w:val="00657EBC"/>
    <w:rsid w:val="00666B3E"/>
    <w:rsid w:val="00672FA5"/>
    <w:rsid w:val="00677275"/>
    <w:rsid w:val="006806C2"/>
    <w:rsid w:val="00690A54"/>
    <w:rsid w:val="00696840"/>
    <w:rsid w:val="006A5C7C"/>
    <w:rsid w:val="006B119C"/>
    <w:rsid w:val="006C1D67"/>
    <w:rsid w:val="006D08AF"/>
    <w:rsid w:val="006D156A"/>
    <w:rsid w:val="006D41EC"/>
    <w:rsid w:val="006E1C78"/>
    <w:rsid w:val="006E5F4C"/>
    <w:rsid w:val="006F058F"/>
    <w:rsid w:val="006F57F3"/>
    <w:rsid w:val="007131C9"/>
    <w:rsid w:val="00716638"/>
    <w:rsid w:val="007237E9"/>
    <w:rsid w:val="0072417F"/>
    <w:rsid w:val="00725F07"/>
    <w:rsid w:val="0073135E"/>
    <w:rsid w:val="00732897"/>
    <w:rsid w:val="00741E7E"/>
    <w:rsid w:val="007420F0"/>
    <w:rsid w:val="0074336E"/>
    <w:rsid w:val="00747285"/>
    <w:rsid w:val="00753925"/>
    <w:rsid w:val="007577B0"/>
    <w:rsid w:val="00760CDA"/>
    <w:rsid w:val="00766E21"/>
    <w:rsid w:val="007848E9"/>
    <w:rsid w:val="00784FEA"/>
    <w:rsid w:val="00796E67"/>
    <w:rsid w:val="007A4E5A"/>
    <w:rsid w:val="007A69CE"/>
    <w:rsid w:val="007B052C"/>
    <w:rsid w:val="007B08FA"/>
    <w:rsid w:val="007B1304"/>
    <w:rsid w:val="007B1CB2"/>
    <w:rsid w:val="007B52FE"/>
    <w:rsid w:val="007B709D"/>
    <w:rsid w:val="007C1E2B"/>
    <w:rsid w:val="007C4F79"/>
    <w:rsid w:val="007D31F8"/>
    <w:rsid w:val="007D4B87"/>
    <w:rsid w:val="007E3347"/>
    <w:rsid w:val="007E7ED8"/>
    <w:rsid w:val="007F4EDB"/>
    <w:rsid w:val="00804631"/>
    <w:rsid w:val="00815B03"/>
    <w:rsid w:val="00817F9C"/>
    <w:rsid w:val="00830FAC"/>
    <w:rsid w:val="00831073"/>
    <w:rsid w:val="00837325"/>
    <w:rsid w:val="00841C19"/>
    <w:rsid w:val="008433E1"/>
    <w:rsid w:val="0084415C"/>
    <w:rsid w:val="00844D8F"/>
    <w:rsid w:val="008478C4"/>
    <w:rsid w:val="00853315"/>
    <w:rsid w:val="00863812"/>
    <w:rsid w:val="00864F67"/>
    <w:rsid w:val="00873383"/>
    <w:rsid w:val="00874BEF"/>
    <w:rsid w:val="00876841"/>
    <w:rsid w:val="00876FE5"/>
    <w:rsid w:val="0088051C"/>
    <w:rsid w:val="0088256C"/>
    <w:rsid w:val="008829BA"/>
    <w:rsid w:val="00893558"/>
    <w:rsid w:val="008958AB"/>
    <w:rsid w:val="00895F48"/>
    <w:rsid w:val="008A20B9"/>
    <w:rsid w:val="008A4CF6"/>
    <w:rsid w:val="008A652A"/>
    <w:rsid w:val="008B37B3"/>
    <w:rsid w:val="008C3680"/>
    <w:rsid w:val="008C65A2"/>
    <w:rsid w:val="008D6CAB"/>
    <w:rsid w:val="008D6E36"/>
    <w:rsid w:val="008E01A4"/>
    <w:rsid w:val="008E02AD"/>
    <w:rsid w:val="008E0A52"/>
    <w:rsid w:val="008E5D5C"/>
    <w:rsid w:val="008F4BE0"/>
    <w:rsid w:val="00905C8B"/>
    <w:rsid w:val="00922714"/>
    <w:rsid w:val="00926600"/>
    <w:rsid w:val="009302B0"/>
    <w:rsid w:val="00931915"/>
    <w:rsid w:val="009320A9"/>
    <w:rsid w:val="00933FA1"/>
    <w:rsid w:val="00937929"/>
    <w:rsid w:val="0094134A"/>
    <w:rsid w:val="00942608"/>
    <w:rsid w:val="00947AE9"/>
    <w:rsid w:val="00953E58"/>
    <w:rsid w:val="00955352"/>
    <w:rsid w:val="0096404E"/>
    <w:rsid w:val="00964B35"/>
    <w:rsid w:val="00972456"/>
    <w:rsid w:val="009752D5"/>
    <w:rsid w:val="00975DE5"/>
    <w:rsid w:val="00977493"/>
    <w:rsid w:val="00981EDD"/>
    <w:rsid w:val="00984231"/>
    <w:rsid w:val="00986688"/>
    <w:rsid w:val="009872F4"/>
    <w:rsid w:val="009A25DF"/>
    <w:rsid w:val="009A3243"/>
    <w:rsid w:val="009A57CE"/>
    <w:rsid w:val="009C45A2"/>
    <w:rsid w:val="009C762F"/>
    <w:rsid w:val="009D0F3A"/>
    <w:rsid w:val="009D1A01"/>
    <w:rsid w:val="009D3DCE"/>
    <w:rsid w:val="009D695D"/>
    <w:rsid w:val="009D6AD5"/>
    <w:rsid w:val="009E3934"/>
    <w:rsid w:val="009F6E01"/>
    <w:rsid w:val="00A036E9"/>
    <w:rsid w:val="00A0640D"/>
    <w:rsid w:val="00A14F2F"/>
    <w:rsid w:val="00A152A2"/>
    <w:rsid w:val="00A25677"/>
    <w:rsid w:val="00A45D34"/>
    <w:rsid w:val="00A4795F"/>
    <w:rsid w:val="00A51228"/>
    <w:rsid w:val="00A5778A"/>
    <w:rsid w:val="00A621B8"/>
    <w:rsid w:val="00A650F5"/>
    <w:rsid w:val="00A653C8"/>
    <w:rsid w:val="00A67EC7"/>
    <w:rsid w:val="00A8353F"/>
    <w:rsid w:val="00A90A10"/>
    <w:rsid w:val="00A91201"/>
    <w:rsid w:val="00A92E68"/>
    <w:rsid w:val="00AB0C5A"/>
    <w:rsid w:val="00AB0D4F"/>
    <w:rsid w:val="00AB1AF8"/>
    <w:rsid w:val="00AB2DDC"/>
    <w:rsid w:val="00AB48ED"/>
    <w:rsid w:val="00AB5767"/>
    <w:rsid w:val="00AC2B86"/>
    <w:rsid w:val="00AC3189"/>
    <w:rsid w:val="00AC4E77"/>
    <w:rsid w:val="00AC4F4A"/>
    <w:rsid w:val="00AD2E38"/>
    <w:rsid w:val="00AD563D"/>
    <w:rsid w:val="00AD600B"/>
    <w:rsid w:val="00AD7520"/>
    <w:rsid w:val="00AD75E0"/>
    <w:rsid w:val="00AE0EF3"/>
    <w:rsid w:val="00AE2057"/>
    <w:rsid w:val="00AE5A4D"/>
    <w:rsid w:val="00AE74E1"/>
    <w:rsid w:val="00AF2F8C"/>
    <w:rsid w:val="00AF4B25"/>
    <w:rsid w:val="00AF5D4E"/>
    <w:rsid w:val="00AF620C"/>
    <w:rsid w:val="00B01581"/>
    <w:rsid w:val="00B0773F"/>
    <w:rsid w:val="00B15717"/>
    <w:rsid w:val="00B1694F"/>
    <w:rsid w:val="00B17420"/>
    <w:rsid w:val="00B20E88"/>
    <w:rsid w:val="00B2346A"/>
    <w:rsid w:val="00B26DD8"/>
    <w:rsid w:val="00B27BE0"/>
    <w:rsid w:val="00B322D5"/>
    <w:rsid w:val="00B36D01"/>
    <w:rsid w:val="00B40B35"/>
    <w:rsid w:val="00B473A8"/>
    <w:rsid w:val="00B476AD"/>
    <w:rsid w:val="00B5040E"/>
    <w:rsid w:val="00B518B1"/>
    <w:rsid w:val="00B52CE0"/>
    <w:rsid w:val="00B56ACF"/>
    <w:rsid w:val="00B826EE"/>
    <w:rsid w:val="00B865A3"/>
    <w:rsid w:val="00B96488"/>
    <w:rsid w:val="00B96BF1"/>
    <w:rsid w:val="00BA454C"/>
    <w:rsid w:val="00BB2509"/>
    <w:rsid w:val="00BB5672"/>
    <w:rsid w:val="00BB72FA"/>
    <w:rsid w:val="00BD2694"/>
    <w:rsid w:val="00BE4C9C"/>
    <w:rsid w:val="00BE5DF0"/>
    <w:rsid w:val="00BF391E"/>
    <w:rsid w:val="00BF4E5F"/>
    <w:rsid w:val="00BF71B2"/>
    <w:rsid w:val="00C00ACC"/>
    <w:rsid w:val="00C128C8"/>
    <w:rsid w:val="00C13C0B"/>
    <w:rsid w:val="00C24DAB"/>
    <w:rsid w:val="00C27450"/>
    <w:rsid w:val="00C46D65"/>
    <w:rsid w:val="00C46EC2"/>
    <w:rsid w:val="00C50864"/>
    <w:rsid w:val="00C51A89"/>
    <w:rsid w:val="00C52360"/>
    <w:rsid w:val="00C57406"/>
    <w:rsid w:val="00C7116E"/>
    <w:rsid w:val="00C7283E"/>
    <w:rsid w:val="00C8099E"/>
    <w:rsid w:val="00C83AFE"/>
    <w:rsid w:val="00C84711"/>
    <w:rsid w:val="00C91ACD"/>
    <w:rsid w:val="00C9264C"/>
    <w:rsid w:val="00C947C5"/>
    <w:rsid w:val="00C949E6"/>
    <w:rsid w:val="00C94DCD"/>
    <w:rsid w:val="00C97C46"/>
    <w:rsid w:val="00CA1B35"/>
    <w:rsid w:val="00CA1EB9"/>
    <w:rsid w:val="00CB1236"/>
    <w:rsid w:val="00CB1B8B"/>
    <w:rsid w:val="00CB71A4"/>
    <w:rsid w:val="00CC06C6"/>
    <w:rsid w:val="00CC0D25"/>
    <w:rsid w:val="00CC11B6"/>
    <w:rsid w:val="00CC44BD"/>
    <w:rsid w:val="00CD5497"/>
    <w:rsid w:val="00CD5F44"/>
    <w:rsid w:val="00CE0343"/>
    <w:rsid w:val="00CF3D46"/>
    <w:rsid w:val="00CF6511"/>
    <w:rsid w:val="00D00824"/>
    <w:rsid w:val="00D03E52"/>
    <w:rsid w:val="00D07EBA"/>
    <w:rsid w:val="00D119CE"/>
    <w:rsid w:val="00D12F5A"/>
    <w:rsid w:val="00D14533"/>
    <w:rsid w:val="00D147DC"/>
    <w:rsid w:val="00D22EA6"/>
    <w:rsid w:val="00D240D9"/>
    <w:rsid w:val="00D26B49"/>
    <w:rsid w:val="00D3717B"/>
    <w:rsid w:val="00D45E68"/>
    <w:rsid w:val="00D47D4D"/>
    <w:rsid w:val="00D5056D"/>
    <w:rsid w:val="00D5539D"/>
    <w:rsid w:val="00D60E5A"/>
    <w:rsid w:val="00D644ED"/>
    <w:rsid w:val="00D66CA9"/>
    <w:rsid w:val="00D700C8"/>
    <w:rsid w:val="00D72E58"/>
    <w:rsid w:val="00D80CEE"/>
    <w:rsid w:val="00D80D29"/>
    <w:rsid w:val="00D81847"/>
    <w:rsid w:val="00DA56B5"/>
    <w:rsid w:val="00DA755A"/>
    <w:rsid w:val="00DB4D87"/>
    <w:rsid w:val="00DB56D9"/>
    <w:rsid w:val="00DB7FF6"/>
    <w:rsid w:val="00DC6922"/>
    <w:rsid w:val="00DC69CF"/>
    <w:rsid w:val="00DC7F67"/>
    <w:rsid w:val="00DD026C"/>
    <w:rsid w:val="00DD17BA"/>
    <w:rsid w:val="00DD22E7"/>
    <w:rsid w:val="00DD4803"/>
    <w:rsid w:val="00DD4F47"/>
    <w:rsid w:val="00DE3394"/>
    <w:rsid w:val="00DF02FF"/>
    <w:rsid w:val="00DF1371"/>
    <w:rsid w:val="00DF5109"/>
    <w:rsid w:val="00DF6303"/>
    <w:rsid w:val="00DF7B7B"/>
    <w:rsid w:val="00E01E89"/>
    <w:rsid w:val="00E05020"/>
    <w:rsid w:val="00E071D7"/>
    <w:rsid w:val="00E10342"/>
    <w:rsid w:val="00E133FC"/>
    <w:rsid w:val="00E149A7"/>
    <w:rsid w:val="00E2232B"/>
    <w:rsid w:val="00E233E0"/>
    <w:rsid w:val="00E327DB"/>
    <w:rsid w:val="00E42C92"/>
    <w:rsid w:val="00E460AD"/>
    <w:rsid w:val="00E50BEF"/>
    <w:rsid w:val="00E54B75"/>
    <w:rsid w:val="00E55E2A"/>
    <w:rsid w:val="00E60DBC"/>
    <w:rsid w:val="00E6186A"/>
    <w:rsid w:val="00E61E33"/>
    <w:rsid w:val="00E63162"/>
    <w:rsid w:val="00E70171"/>
    <w:rsid w:val="00E72C50"/>
    <w:rsid w:val="00E74328"/>
    <w:rsid w:val="00E75700"/>
    <w:rsid w:val="00E86C30"/>
    <w:rsid w:val="00E86CFC"/>
    <w:rsid w:val="00E90356"/>
    <w:rsid w:val="00E953A8"/>
    <w:rsid w:val="00EA1A75"/>
    <w:rsid w:val="00EA623E"/>
    <w:rsid w:val="00EB1695"/>
    <w:rsid w:val="00EB1C8F"/>
    <w:rsid w:val="00EB6084"/>
    <w:rsid w:val="00EC1F02"/>
    <w:rsid w:val="00EC576E"/>
    <w:rsid w:val="00EC5AB8"/>
    <w:rsid w:val="00ED008F"/>
    <w:rsid w:val="00ED2113"/>
    <w:rsid w:val="00ED78F8"/>
    <w:rsid w:val="00EE3FCE"/>
    <w:rsid w:val="00EF16DA"/>
    <w:rsid w:val="00F01559"/>
    <w:rsid w:val="00F01DEA"/>
    <w:rsid w:val="00F04215"/>
    <w:rsid w:val="00F064BD"/>
    <w:rsid w:val="00F10BF8"/>
    <w:rsid w:val="00F127AD"/>
    <w:rsid w:val="00F207DC"/>
    <w:rsid w:val="00F21839"/>
    <w:rsid w:val="00F2309E"/>
    <w:rsid w:val="00F27229"/>
    <w:rsid w:val="00F30534"/>
    <w:rsid w:val="00F33EAC"/>
    <w:rsid w:val="00F36959"/>
    <w:rsid w:val="00F45AA6"/>
    <w:rsid w:val="00F45F5C"/>
    <w:rsid w:val="00F50709"/>
    <w:rsid w:val="00F5191D"/>
    <w:rsid w:val="00F5240E"/>
    <w:rsid w:val="00F568CE"/>
    <w:rsid w:val="00F570E0"/>
    <w:rsid w:val="00F67518"/>
    <w:rsid w:val="00F72325"/>
    <w:rsid w:val="00F75316"/>
    <w:rsid w:val="00F76937"/>
    <w:rsid w:val="00F8066C"/>
    <w:rsid w:val="00F812E2"/>
    <w:rsid w:val="00F81856"/>
    <w:rsid w:val="00F84241"/>
    <w:rsid w:val="00F87335"/>
    <w:rsid w:val="00F876BF"/>
    <w:rsid w:val="00FA7880"/>
    <w:rsid w:val="00FB5CC3"/>
    <w:rsid w:val="00FC082F"/>
    <w:rsid w:val="00FD4D09"/>
    <w:rsid w:val="00FD67CA"/>
    <w:rsid w:val="00FD69BF"/>
    <w:rsid w:val="00FD79D0"/>
    <w:rsid w:val="00FE46DA"/>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4993"/>
    <o:shapelayout v:ext="edit">
      <o:idmap v:ext="edit" data="1"/>
    </o:shapelayout>
  </w:shapeDefaults>
  <w:decimalSymbol w:val=","/>
  <w:listSeparator w:val=";"/>
  <w14:docId w14:val="72D52376"/>
  <w15:docId w15:val="{5A65CB57-1CC6-4CAD-A919-3607CF0DF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C4BA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4BAD"/>
    <w:rPr>
      <w:rFonts w:ascii="Tahoma" w:hAnsi="Tahoma" w:cs="Tahoma"/>
      <w:sz w:val="16"/>
      <w:szCs w:val="16"/>
    </w:rPr>
  </w:style>
  <w:style w:type="paragraph" w:styleId="Listenabsatz">
    <w:name w:val="List Paragraph"/>
    <w:basedOn w:val="Standard"/>
    <w:uiPriority w:val="34"/>
    <w:qFormat/>
    <w:rsid w:val="00B5040E"/>
    <w:pPr>
      <w:spacing w:after="200" w:line="276" w:lineRule="auto"/>
      <w:ind w:left="720"/>
      <w:contextualSpacing/>
    </w:pPr>
    <w:rPr>
      <w:sz w:val="22"/>
    </w:rPr>
  </w:style>
  <w:style w:type="table" w:customStyle="1" w:styleId="Tabellenraster1">
    <w:name w:val="Tabellenraster1"/>
    <w:basedOn w:val="NormaleTabelle"/>
    <w:next w:val="Tabellenraster"/>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57EBC"/>
    <w:rPr>
      <w:sz w:val="16"/>
      <w:szCs w:val="16"/>
    </w:rPr>
  </w:style>
  <w:style w:type="paragraph" w:styleId="Kommentartext">
    <w:name w:val="annotation text"/>
    <w:basedOn w:val="Standard"/>
    <w:link w:val="KommentartextZchn"/>
    <w:uiPriority w:val="99"/>
    <w:semiHidden/>
    <w:unhideWhenUsed/>
    <w:rsid w:val="00657EB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EBC"/>
    <w:rPr>
      <w:sz w:val="20"/>
      <w:szCs w:val="20"/>
    </w:rPr>
  </w:style>
  <w:style w:type="paragraph" w:styleId="Kommentarthema">
    <w:name w:val="annotation subject"/>
    <w:basedOn w:val="Kommentartext"/>
    <w:next w:val="Kommentartext"/>
    <w:link w:val="KommentarthemaZchn"/>
    <w:uiPriority w:val="99"/>
    <w:semiHidden/>
    <w:unhideWhenUsed/>
    <w:rsid w:val="00657EBC"/>
    <w:rPr>
      <w:b/>
      <w:bCs/>
    </w:rPr>
  </w:style>
  <w:style w:type="character" w:customStyle="1" w:styleId="KommentarthemaZchn">
    <w:name w:val="Kommentarthema Zchn"/>
    <w:basedOn w:val="KommentartextZchn"/>
    <w:link w:val="Kommentarthema"/>
    <w:uiPriority w:val="99"/>
    <w:semiHidden/>
    <w:rsid w:val="00657EBC"/>
    <w:rPr>
      <w:b/>
      <w:bCs/>
      <w:sz w:val="20"/>
      <w:szCs w:val="20"/>
    </w:rPr>
  </w:style>
  <w:style w:type="character" w:styleId="BesuchterLink">
    <w:name w:val="FollowedHyperlink"/>
    <w:basedOn w:val="Absatz-Standardschriftart"/>
    <w:uiPriority w:val="99"/>
    <w:semiHidden/>
    <w:unhideWhenUsed/>
    <w:rsid w:val="00550F2C"/>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0153AE"/>
    <w:rPr>
      <w:color w:val="605E5C"/>
      <w:shd w:val="clear" w:color="auto" w:fill="E1DFDD"/>
    </w:rPr>
  </w:style>
  <w:style w:type="character" w:styleId="NichtaufgelsteErwhnung">
    <w:name w:val="Unresolved Mention"/>
    <w:basedOn w:val="Absatz-Standardschriftart"/>
    <w:uiPriority w:val="99"/>
    <w:semiHidden/>
    <w:unhideWhenUsed/>
    <w:rsid w:val="00964B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nnheiser-brandzone.com/c/181/YWc1yMU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8A3FEB78E88940AE441535A06B9D6A" ma:contentTypeVersion="13" ma:contentTypeDescription="Create a new document." ma:contentTypeScope="" ma:versionID="ce200fd9fb00a167f22fd6340af9565d">
  <xsd:schema xmlns:xsd="http://www.w3.org/2001/XMLSchema" xmlns:xs="http://www.w3.org/2001/XMLSchema" xmlns:p="http://schemas.microsoft.com/office/2006/metadata/properties" xmlns:ns3="31885e2a-ec81-4483-9ce1-133cdde10383" xmlns:ns4="d55eafd6-21f6-4620-8eb0-a2320f08da2c" targetNamespace="http://schemas.microsoft.com/office/2006/metadata/properties" ma:root="true" ma:fieldsID="894c64aece260c4503036f2df45c6a71" ns3:_="" ns4:_="">
    <xsd:import namespace="31885e2a-ec81-4483-9ce1-133cdde10383"/>
    <xsd:import namespace="d55eafd6-21f6-4620-8eb0-a2320f08da2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85e2a-ec81-4483-9ce1-133cdde10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5eafd6-21f6-4620-8eb0-a2320f08da2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AF557-0167-4BFD-87F1-6E6F6E3C1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85e2a-ec81-4483-9ce1-133cdde10383"/>
    <ds:schemaRef ds:uri="d55eafd6-21f6-4620-8eb0-a2320f08d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D565DE-BEFD-4C5F-A6D2-F0D9F6A24BFE}">
  <ds:schemaRefs>
    <ds:schemaRef ds:uri="http://schemas.openxmlformats.org/package/2006/metadata/core-properties"/>
    <ds:schemaRef ds:uri="http://schemas.microsoft.com/office/2006/documentManagement/types"/>
    <ds:schemaRef ds:uri="d55eafd6-21f6-4620-8eb0-a2320f08da2c"/>
    <ds:schemaRef ds:uri="http://purl.org/dc/elements/1.1/"/>
    <ds:schemaRef ds:uri="http://schemas.microsoft.com/office/2006/metadata/properties"/>
    <ds:schemaRef ds:uri="31885e2a-ec81-4483-9ce1-133cdde10383"/>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4.xml><?xml version="1.0" encoding="utf-8"?>
<ds:datastoreItem xmlns:ds="http://schemas.openxmlformats.org/officeDocument/2006/customXml" ds:itemID="{B42220CF-6384-4AFE-B7F3-A94AA4829EA5}">
  <ds:schemaRefs>
    <ds:schemaRef ds:uri="http://schemas.openxmlformats.org/officeDocument/2006/bibliography"/>
  </ds:schemaRefs>
</ds:datastoreItem>
</file>

<file path=customXml/itemProps5.xml><?xml version="1.0" encoding="utf-8"?>
<ds:datastoreItem xmlns:ds="http://schemas.openxmlformats.org/officeDocument/2006/customXml" ds:itemID="{8697C3C0-970D-4388-9C56-D4082A937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2705</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6</cp:revision>
  <cp:lastPrinted>2019-12-16T15:49:00Z</cp:lastPrinted>
  <dcterms:created xsi:type="dcterms:W3CDTF">2020-02-11T08:44:00Z</dcterms:created>
  <dcterms:modified xsi:type="dcterms:W3CDTF">2020-02-11T08:58:00Z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0x010100D78A3FEB78E88940AE441535A06B9D6A</vt:lpwstr>
  </property>
</Properties>
</file>