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7BD4AAC" w:rsidP="4DEEBBA6" w:rsidRDefault="07BD4AAC" w14:paraId="6272052C" w14:textId="3A8C8993">
      <w:pPr>
        <w:pStyle w:val="Heading2"/>
        <w:keepNext w:val="1"/>
        <w:keepLines w:val="1"/>
        <w:spacing w:before="299" w:beforeAutospacing="off" w:after="299" w:afterAutospacing="off"/>
        <w:jc w:val="left"/>
        <w:rPr>
          <w:rFonts w:ascii="Arial Nova" w:hAnsi="Arial Nova" w:eastAsia="Arial Nova" w:cs="Arial Nova"/>
          <w:b w:val="0"/>
          <w:bCs w:val="0"/>
          <w:i w:val="0"/>
          <w:iCs w:val="0"/>
          <w:caps w:val="0"/>
          <w:smallCaps w:val="0"/>
          <w:noProof w:val="0"/>
          <w:color w:val="000000" w:themeColor="text1" w:themeTint="FF" w:themeShade="FF"/>
          <w:sz w:val="36"/>
          <w:szCs w:val="36"/>
          <w:lang w:val="en-US"/>
        </w:rPr>
      </w:pPr>
      <w:r w:rsidRPr="4DEEBBA6" w:rsidR="07BD4AAC">
        <w:rPr>
          <w:rFonts w:ascii="Arial Nova" w:hAnsi="Arial Nova" w:eastAsia="Arial Nova" w:cs="Arial Nova"/>
          <w:b w:val="1"/>
          <w:bCs w:val="1"/>
          <w:i w:val="0"/>
          <w:iCs w:val="0"/>
          <w:caps w:val="0"/>
          <w:smallCaps w:val="0"/>
          <w:noProof w:val="0"/>
          <w:color w:val="000000" w:themeColor="text1" w:themeTint="FF" w:themeShade="FF"/>
          <w:sz w:val="36"/>
          <w:szCs w:val="36"/>
          <w:lang w:val="es-ES"/>
        </w:rPr>
        <w:t>International refuerza su compromiso con México en el Foro ANTP 2025</w:t>
      </w:r>
    </w:p>
    <w:p w:rsidR="00397598" w:rsidP="4DEEBBA6" w:rsidRDefault="6B1F1CBC" w14:paraId="5C1A07E2" w14:textId="66BE5726">
      <w:pPr>
        <w:pStyle w:val="ListParagraph"/>
        <w:numPr>
          <w:ilvl w:val="0"/>
          <w:numId w:val="4"/>
        </w:numPr>
        <w:jc w:val="left"/>
        <w:rPr>
          <w:i w:val="1"/>
          <w:iCs w:val="1"/>
          <w:sz w:val="22"/>
          <w:szCs w:val="22"/>
          <w:lang w:val="es-ES"/>
        </w:rPr>
      </w:pPr>
      <w:r w:rsidRPr="4DEEBBA6" w:rsidR="6B1F1CBC">
        <w:rPr>
          <w:i w:val="1"/>
          <w:iCs w:val="1"/>
          <w:sz w:val="22"/>
          <w:szCs w:val="22"/>
          <w:lang w:val="es-ES"/>
        </w:rPr>
        <w:t xml:space="preserve">Dan </w:t>
      </w:r>
      <w:r w:rsidRPr="4DEEBBA6" w:rsidR="6957B65F">
        <w:rPr>
          <w:i w:val="1"/>
          <w:iCs w:val="1"/>
          <w:sz w:val="22"/>
          <w:szCs w:val="22"/>
          <w:lang w:val="es-ES"/>
        </w:rPr>
        <w:t xml:space="preserve">Kayser, vicepresidente ejecutivo de Internacional, </w:t>
      </w:r>
      <w:r w:rsidRPr="4DEEBBA6" w:rsidR="7169D39D">
        <w:rPr>
          <w:i w:val="1"/>
          <w:iCs w:val="1"/>
          <w:sz w:val="22"/>
          <w:szCs w:val="22"/>
          <w:lang w:val="es-ES"/>
        </w:rPr>
        <w:t>dio a conocer</w:t>
      </w:r>
      <w:r w:rsidRPr="4DEEBBA6" w:rsidR="6957B65F">
        <w:rPr>
          <w:i w:val="1"/>
          <w:iCs w:val="1"/>
          <w:sz w:val="22"/>
          <w:szCs w:val="22"/>
          <w:lang w:val="es-ES"/>
        </w:rPr>
        <w:t xml:space="preserve"> la visión integral de la empresa centrada en la eficiencia operativa, la tecnología y la experiencia del cliente en el Foro ANTP.</w:t>
      </w:r>
    </w:p>
    <w:p w:rsidRPr="00861C5D" w:rsidR="6B1F1CBC" w:rsidP="4DEEBBA6" w:rsidRDefault="6B1F1CBC" w14:paraId="3E5EB9E9" w14:textId="71127A54">
      <w:pPr>
        <w:pStyle w:val="Normal"/>
        <w:suppressLineNumbers w:val="0"/>
        <w:bidi w:val="0"/>
        <w:spacing w:before="240" w:beforeAutospacing="off" w:after="240" w:afterAutospacing="off" w:line="279" w:lineRule="auto"/>
        <w:ind w:left="0" w:right="0"/>
        <w:jc w:val="both"/>
        <w:rPr>
          <w:rFonts w:ascii="Aptos" w:hAnsi="Aptos" w:eastAsia="Aptos" w:cs="Aptos"/>
          <w:noProof w:val="0"/>
          <w:sz w:val="22"/>
          <w:szCs w:val="22"/>
          <w:lang w:val="en-US"/>
        </w:rPr>
      </w:pPr>
      <w:r w:rsidRPr="4DEEBBA6" w:rsidR="13FFACE9">
        <w:rPr>
          <w:rFonts w:ascii="Aptos" w:hAnsi="Aptos" w:eastAsia="Aptos" w:cs="Aptos"/>
          <w:noProof w:val="0"/>
          <w:sz w:val="22"/>
          <w:szCs w:val="22"/>
          <w:lang w:val="es-ES"/>
        </w:rPr>
        <w:t>Cancún, Quintana Roo, 2</w:t>
      </w:r>
      <w:r w:rsidRPr="4DEEBBA6" w:rsidR="1A4C2490">
        <w:rPr>
          <w:rFonts w:ascii="Aptos" w:hAnsi="Aptos" w:eastAsia="Aptos" w:cs="Aptos"/>
          <w:noProof w:val="0"/>
          <w:sz w:val="22"/>
          <w:szCs w:val="22"/>
          <w:lang w:val="es-ES"/>
        </w:rPr>
        <w:t>0</w:t>
      </w:r>
      <w:r w:rsidRPr="4DEEBBA6" w:rsidR="13FFACE9">
        <w:rPr>
          <w:rFonts w:ascii="Aptos" w:hAnsi="Aptos" w:eastAsia="Aptos" w:cs="Aptos"/>
          <w:noProof w:val="0"/>
          <w:sz w:val="22"/>
          <w:szCs w:val="22"/>
          <w:lang w:val="es-ES"/>
        </w:rPr>
        <w:t xml:space="preserve"> de junio 2025.-</w:t>
      </w:r>
      <w:r w:rsidRPr="4DEEBBA6" w:rsidR="6B1F1CBC">
        <w:rPr>
          <w:rFonts w:ascii="Aptos" w:hAnsi="Aptos" w:eastAsia="Aptos" w:cs="Aptos"/>
          <w:sz w:val="22"/>
          <w:szCs w:val="22"/>
          <w:lang w:val="en-US"/>
        </w:rPr>
        <w:t xml:space="preserve"> </w:t>
      </w:r>
      <w:r w:rsidRPr="4DEEBBA6" w:rsidR="4CBE2EA2">
        <w:rPr>
          <w:rFonts w:ascii="Aptos" w:hAnsi="Aptos" w:eastAsia="Aptos" w:cs="Aptos"/>
          <w:noProof w:val="0"/>
          <w:sz w:val="22"/>
          <w:szCs w:val="22"/>
          <w:lang w:val="es-ES"/>
        </w:rPr>
        <w:t xml:space="preserve">En el marco del 25º aniversario del </w:t>
      </w:r>
      <w:r w:rsidRPr="4DEEBBA6" w:rsidR="4CBE2EA2">
        <w:rPr>
          <w:rFonts w:ascii="Aptos" w:hAnsi="Aptos" w:eastAsia="Aptos" w:cs="Aptos"/>
          <w:b w:val="1"/>
          <w:bCs w:val="1"/>
          <w:noProof w:val="0"/>
          <w:sz w:val="22"/>
          <w:szCs w:val="22"/>
          <w:lang w:val="es-ES"/>
        </w:rPr>
        <w:t>Foro Nacional del Transporte de Mercancías</w:t>
      </w:r>
      <w:r w:rsidRPr="4DEEBBA6" w:rsidR="4CBE2EA2">
        <w:rPr>
          <w:rFonts w:ascii="Aptos" w:hAnsi="Aptos" w:eastAsia="Aptos" w:cs="Aptos"/>
          <w:noProof w:val="0"/>
          <w:sz w:val="22"/>
          <w:szCs w:val="22"/>
          <w:lang w:val="es-ES"/>
        </w:rPr>
        <w:t>, organizado por la Asociación Nacional de Transporte Privado (</w:t>
      </w:r>
      <w:r w:rsidRPr="4DEEBBA6" w:rsidR="4CBE2EA2">
        <w:rPr>
          <w:rFonts w:ascii="Aptos" w:hAnsi="Aptos" w:eastAsia="Aptos" w:cs="Aptos"/>
          <w:b w:val="1"/>
          <w:bCs w:val="1"/>
          <w:noProof w:val="0"/>
          <w:sz w:val="22"/>
          <w:szCs w:val="22"/>
          <w:lang w:val="es-ES"/>
        </w:rPr>
        <w:t>ANTP</w:t>
      </w:r>
      <w:r w:rsidRPr="4DEEBBA6" w:rsidR="4CBE2EA2">
        <w:rPr>
          <w:rFonts w:ascii="Aptos" w:hAnsi="Aptos" w:eastAsia="Aptos" w:cs="Aptos"/>
          <w:noProof w:val="0"/>
          <w:sz w:val="22"/>
          <w:szCs w:val="22"/>
          <w:lang w:val="es-ES"/>
        </w:rPr>
        <w:t xml:space="preserve">), </w:t>
      </w:r>
      <w:r w:rsidRPr="4DEEBBA6" w:rsidR="4CBE2EA2">
        <w:rPr>
          <w:rFonts w:ascii="Aptos" w:hAnsi="Aptos" w:eastAsia="Aptos" w:cs="Aptos"/>
          <w:b w:val="1"/>
          <w:bCs w:val="1"/>
          <w:noProof w:val="0"/>
          <w:sz w:val="22"/>
          <w:szCs w:val="22"/>
          <w:lang w:val="es-ES"/>
        </w:rPr>
        <w:t>International Motors México</w:t>
      </w:r>
      <w:r w:rsidRPr="4DEEBBA6" w:rsidR="4CBE2EA2">
        <w:rPr>
          <w:rFonts w:ascii="Aptos" w:hAnsi="Aptos" w:eastAsia="Aptos" w:cs="Aptos"/>
          <w:noProof w:val="0"/>
          <w:sz w:val="22"/>
          <w:szCs w:val="22"/>
          <w:lang w:val="es-ES"/>
        </w:rPr>
        <w:t xml:space="preserve"> reafirmó su papel como actor clave en la transformación del autotransporte pesado en el país. La presencia de la firma en este evento se fortaleció con la visita por primera vez en México de </w:t>
      </w:r>
      <w:r w:rsidRPr="4DEEBBA6" w:rsidR="4CBE2EA2">
        <w:rPr>
          <w:rFonts w:ascii="Aptos" w:hAnsi="Aptos" w:eastAsia="Aptos" w:cs="Aptos"/>
          <w:b w:val="1"/>
          <w:bCs w:val="1"/>
          <w:noProof w:val="0"/>
          <w:sz w:val="22"/>
          <w:szCs w:val="22"/>
          <w:lang w:val="es-ES"/>
        </w:rPr>
        <w:t>Dan Kayser</w:t>
      </w:r>
      <w:r w:rsidRPr="4DEEBBA6" w:rsidR="4CBE2EA2">
        <w:rPr>
          <w:rFonts w:ascii="Aptos" w:hAnsi="Aptos" w:eastAsia="Aptos" w:cs="Aptos"/>
          <w:noProof w:val="0"/>
          <w:sz w:val="22"/>
          <w:szCs w:val="22"/>
          <w:lang w:val="es-ES"/>
        </w:rPr>
        <w:t xml:space="preserve">, </w:t>
      </w:r>
      <w:r w:rsidRPr="4DEEBBA6" w:rsidR="4CBE2EA2">
        <w:rPr>
          <w:rFonts w:ascii="Aptos" w:hAnsi="Aptos" w:eastAsia="Aptos" w:cs="Aptos"/>
          <w:noProof w:val="0"/>
          <w:sz w:val="22"/>
          <w:szCs w:val="22"/>
          <w:lang w:val="es-ES"/>
        </w:rPr>
        <w:t>Vicepresidente</w:t>
      </w:r>
      <w:r w:rsidRPr="4DEEBBA6" w:rsidR="4CBE2EA2">
        <w:rPr>
          <w:rFonts w:ascii="Aptos" w:hAnsi="Aptos" w:eastAsia="Aptos" w:cs="Aptos"/>
          <w:noProof w:val="0"/>
          <w:sz w:val="22"/>
          <w:szCs w:val="22"/>
          <w:lang w:val="es-ES"/>
        </w:rPr>
        <w:t xml:space="preserve"> Ejecutivo de Operaciones Comerciales Globales de International.</w:t>
      </w:r>
    </w:p>
    <w:p w:rsidRPr="00861C5D" w:rsidR="6B1F1CBC" w:rsidP="4DEEBBA6" w:rsidRDefault="6B1F1CBC" w14:paraId="675835C9" w14:textId="366C60E1">
      <w:pPr>
        <w:pStyle w:val="Normal"/>
        <w:suppressLineNumbers w:val="0"/>
        <w:bidi w:val="0"/>
        <w:spacing w:before="240" w:beforeAutospacing="off" w:after="240" w:afterAutospacing="off" w:line="279" w:lineRule="auto"/>
        <w:ind w:left="0" w:right="0"/>
        <w:jc w:val="both"/>
        <w:rPr>
          <w:rFonts w:ascii="Aptos" w:hAnsi="Aptos" w:eastAsia="Aptos" w:cs="Aptos"/>
          <w:noProof w:val="0"/>
          <w:sz w:val="22"/>
          <w:szCs w:val="22"/>
          <w:lang w:val="es-ES"/>
        </w:rPr>
      </w:pPr>
      <w:r w:rsidRPr="4DEEBBA6" w:rsidR="4CBE2EA2">
        <w:rPr>
          <w:rFonts w:ascii="Aptos" w:hAnsi="Aptos" w:eastAsia="Aptos" w:cs="Aptos"/>
          <w:noProof w:val="0"/>
          <w:sz w:val="22"/>
          <w:szCs w:val="22"/>
          <w:lang w:val="es-ES"/>
        </w:rPr>
        <w:t xml:space="preserve">La participación de International en el Foro destacó por su importancia como uno de los </w:t>
      </w:r>
      <w:r w:rsidRPr="4DEEBBA6" w:rsidR="5AD034C4">
        <w:rPr>
          <w:rFonts w:ascii="Aptos" w:hAnsi="Aptos" w:eastAsia="Aptos" w:cs="Aptos"/>
          <w:noProof w:val="0"/>
          <w:sz w:val="22"/>
          <w:szCs w:val="22"/>
          <w:lang w:val="es-ES"/>
        </w:rPr>
        <w:t>principales</w:t>
      </w:r>
      <w:r w:rsidRPr="4DEEBBA6" w:rsidR="4CBE2EA2">
        <w:rPr>
          <w:rFonts w:ascii="Aptos" w:hAnsi="Aptos" w:eastAsia="Aptos" w:cs="Aptos"/>
          <w:noProof w:val="0"/>
          <w:sz w:val="22"/>
          <w:szCs w:val="22"/>
          <w:lang w:val="es-ES"/>
        </w:rPr>
        <w:t xml:space="preserve"> </w:t>
      </w:r>
      <w:r w:rsidRPr="4DEEBBA6" w:rsidR="4CBE2EA2">
        <w:rPr>
          <w:rFonts w:ascii="Aptos" w:hAnsi="Aptos" w:eastAsia="Aptos" w:cs="Aptos"/>
          <w:noProof w:val="0"/>
          <w:sz w:val="22"/>
          <w:szCs w:val="22"/>
          <w:lang w:val="es-ES"/>
        </w:rPr>
        <w:t xml:space="preserve">aliados de la Asociación, </w:t>
      </w:r>
      <w:r w:rsidRPr="4DEEBBA6" w:rsidR="1C8B0C48">
        <w:rPr>
          <w:rFonts w:ascii="Aptos" w:hAnsi="Aptos" w:eastAsia="Aptos" w:cs="Aptos"/>
          <w:noProof w:val="0"/>
          <w:sz w:val="22"/>
          <w:szCs w:val="22"/>
          <w:lang w:val="es-ES"/>
        </w:rPr>
        <w:t>así como por el mensaje que transmitió</w:t>
      </w:r>
      <w:r w:rsidRPr="4DEEBBA6" w:rsidR="4CBE2EA2">
        <w:rPr>
          <w:rFonts w:ascii="Aptos" w:hAnsi="Aptos" w:eastAsia="Aptos" w:cs="Aptos"/>
          <w:noProof w:val="0"/>
          <w:sz w:val="22"/>
          <w:szCs w:val="22"/>
          <w:lang w:val="es-ES"/>
        </w:rPr>
        <w:t xml:space="preserve">: </w:t>
      </w:r>
      <w:r w:rsidRPr="4DEEBBA6" w:rsidR="4CFF51C5">
        <w:rPr>
          <w:rFonts w:ascii="Aptos" w:hAnsi="Aptos" w:eastAsia="Aptos" w:cs="Aptos"/>
          <w:noProof w:val="0"/>
          <w:sz w:val="22"/>
          <w:szCs w:val="22"/>
          <w:lang w:val="es-ES"/>
        </w:rPr>
        <w:t>el compromiso de ofrecer soluciones integrales, centradas en el cliente y destinadas a maximizar la rentabilidad operativa como pilares fundamentales para el futuro del transporte.</w:t>
      </w:r>
    </w:p>
    <w:p w:rsidRPr="00861C5D" w:rsidR="6B1F1CBC" w:rsidP="4DEEBBA6" w:rsidRDefault="6B1F1CBC" w14:paraId="58DFEA4A" w14:textId="22DDB54C">
      <w:pPr>
        <w:spacing w:before="240" w:beforeAutospacing="off" w:after="240" w:afterAutospacing="off"/>
        <w:jc w:val="both"/>
        <w:rPr>
          <w:rFonts w:ascii="Arial Nova" w:hAnsi="Arial Nova" w:eastAsia="Arial Nova" w:cs="Arial Nova"/>
          <w:b w:val="0"/>
          <w:bCs w:val="0"/>
          <w:i w:val="0"/>
          <w:iCs w:val="0"/>
          <w:caps w:val="0"/>
          <w:smallCaps w:val="0"/>
          <w:noProof w:val="0"/>
          <w:sz w:val="22"/>
          <w:szCs w:val="22"/>
          <w:lang w:val="en-US"/>
        </w:rPr>
      </w:pPr>
      <w:r w:rsidRPr="4DEEBBA6" w:rsidR="03C6AFE0">
        <w:rPr>
          <w:rFonts w:ascii="Arial Nova" w:hAnsi="Arial Nova" w:eastAsia="Arial Nova" w:cs="Arial Nova"/>
          <w:b w:val="0"/>
          <w:bCs w:val="0"/>
          <w:i w:val="0"/>
          <w:iCs w:val="0"/>
          <w:caps w:val="0"/>
          <w:smallCaps w:val="0"/>
          <w:noProof w:val="0"/>
          <w:sz w:val="22"/>
          <w:szCs w:val="22"/>
          <w:lang w:val="es-ES"/>
        </w:rPr>
        <w:t>“</w:t>
      </w:r>
      <w:r w:rsidRPr="4DEEBBA6" w:rsidR="03C6AFE0">
        <w:rPr>
          <w:rFonts w:ascii="Aptos" w:hAnsi="Aptos" w:eastAsia="Aptos" w:cs="Aptos" w:asciiTheme="minorAscii" w:hAnsiTheme="minorAscii" w:eastAsiaTheme="minorAscii" w:cstheme="minorBidi"/>
          <w:i w:val="1"/>
          <w:iCs w:val="1"/>
          <w:noProof w:val="0"/>
          <w:color w:val="auto"/>
          <w:sz w:val="22"/>
          <w:szCs w:val="22"/>
          <w:lang w:val="es-ES" w:eastAsia="en-US" w:bidi="ar-SA"/>
        </w:rPr>
        <w:t>Participar en este foro estratégico nos permitió compartir nuestra visión sobre la evolución del transporte hacia un modelo más sostenible, tecnológico y rentable. Escuchar activamente al mercado mexicano refuerza nuestra convicción de que el país es, y seguirá siendo, un centro clave para nuestra innovación logística”</w:t>
      </w:r>
      <w:r w:rsidRPr="4DEEBBA6" w:rsidR="03C6AFE0">
        <w:rPr>
          <w:rFonts w:ascii="Aptos" w:hAnsi="Aptos" w:eastAsia="Aptos" w:cs="Aptos" w:asciiTheme="minorAscii" w:hAnsiTheme="minorAscii" w:eastAsiaTheme="minorAscii" w:cstheme="minorBidi"/>
          <w:i w:val="1"/>
          <w:iCs w:val="1"/>
          <w:noProof w:val="0"/>
          <w:color w:val="auto"/>
          <w:sz w:val="22"/>
          <w:szCs w:val="22"/>
          <w:lang w:val="es-ES" w:eastAsia="en-US" w:bidi="ar-SA"/>
        </w:rPr>
        <w:t xml:space="preserve">; </w:t>
      </w:r>
      <w:r w:rsidRPr="4DEEBBA6" w:rsidR="03C6AFE0">
        <w:rPr>
          <w:rFonts w:ascii="Aptos" w:hAnsi="Aptos" w:eastAsia="Aptos" w:cs="Aptos" w:asciiTheme="minorAscii" w:hAnsiTheme="minorAscii" w:eastAsiaTheme="minorAscii" w:cstheme="minorBidi"/>
          <w:i w:val="0"/>
          <w:iCs w:val="0"/>
          <w:noProof w:val="0"/>
          <w:color w:val="auto"/>
          <w:sz w:val="22"/>
          <w:szCs w:val="22"/>
          <w:lang w:val="es-ES" w:eastAsia="en-US" w:bidi="ar-SA"/>
        </w:rPr>
        <w:t>comentó Dan Kayser durante su visita.</w:t>
      </w:r>
    </w:p>
    <w:p w:rsidRPr="00861C5D" w:rsidR="6B1F1CBC" w:rsidP="4DEEBBA6" w:rsidRDefault="6B1F1CBC" w14:paraId="6B0140A6" w14:textId="4A987923">
      <w:pPr>
        <w:pStyle w:val="Heading3"/>
        <w:spacing w:before="240" w:after="240"/>
        <w:jc w:val="both"/>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4DEEBBA6" w:rsidR="03C6AFE0">
        <w:rPr>
          <w:rFonts w:ascii="Arial Nova" w:hAnsi="Arial Nova" w:eastAsia="Arial Nova" w:cs="Arial Nova"/>
          <w:b w:val="1"/>
          <w:bCs w:val="1"/>
          <w:i w:val="0"/>
          <w:iCs w:val="0"/>
          <w:caps w:val="0"/>
          <w:smallCaps w:val="0"/>
          <w:noProof w:val="0"/>
          <w:color w:val="000000" w:themeColor="text1" w:themeTint="FF" w:themeShade="FF"/>
          <w:sz w:val="22"/>
          <w:szCs w:val="22"/>
          <w:lang w:val="es-ES"/>
        </w:rPr>
        <w:t>Visión integral y herramientas para el transporte del futuro</w:t>
      </w:r>
    </w:p>
    <w:p w:rsidRPr="00861C5D" w:rsidR="6B1F1CBC" w:rsidP="4DEEBBA6" w:rsidRDefault="6B1F1CBC" w14:paraId="00CE6A25" w14:textId="4CEDC5F3">
      <w:pPr>
        <w:pStyle w:val="Normal"/>
        <w:spacing w:before="240" w:after="240"/>
        <w:jc w:val="both"/>
        <w:rPr>
          <w:rFonts w:ascii="Aptos" w:hAnsi="Aptos" w:eastAsia="Aptos" w:cs="Aptos"/>
          <w:sz w:val="22"/>
          <w:szCs w:val="22"/>
          <w:lang w:val="en-US"/>
        </w:rPr>
      </w:pPr>
      <w:r w:rsidRPr="4DEEBBA6" w:rsidR="6109C33D">
        <w:rPr>
          <w:rFonts w:ascii="Aptos" w:hAnsi="Aptos" w:eastAsia="Aptos" w:cs="Aptos"/>
          <w:sz w:val="22"/>
          <w:szCs w:val="22"/>
          <w:lang w:val="en-US"/>
        </w:rPr>
        <w:t xml:space="preserve">Durante </w:t>
      </w:r>
      <w:r w:rsidRPr="4DEEBBA6" w:rsidR="6109C33D">
        <w:rPr>
          <w:rFonts w:ascii="Aptos" w:hAnsi="Aptos" w:eastAsia="Aptos" w:cs="Aptos"/>
          <w:sz w:val="22"/>
          <w:szCs w:val="22"/>
          <w:lang w:val="en-US"/>
        </w:rPr>
        <w:t>el</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Foro</w:t>
      </w:r>
      <w:r w:rsidRPr="4DEEBBA6" w:rsidR="6109C33D">
        <w:rPr>
          <w:rFonts w:ascii="Aptos" w:hAnsi="Aptos" w:eastAsia="Aptos" w:cs="Aptos"/>
          <w:sz w:val="22"/>
          <w:szCs w:val="22"/>
          <w:lang w:val="en-US"/>
        </w:rPr>
        <w:t xml:space="preserve">, International </w:t>
      </w:r>
      <w:r w:rsidRPr="4DEEBBA6" w:rsidR="6109C33D">
        <w:rPr>
          <w:rFonts w:ascii="Aptos" w:hAnsi="Aptos" w:eastAsia="Aptos" w:cs="Aptos"/>
          <w:sz w:val="22"/>
          <w:szCs w:val="22"/>
          <w:lang w:val="en-US"/>
        </w:rPr>
        <w:t>compartió</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su</w:t>
      </w:r>
      <w:r w:rsidRPr="4DEEBBA6" w:rsidR="6109C33D">
        <w:rPr>
          <w:rFonts w:ascii="Aptos" w:hAnsi="Aptos" w:eastAsia="Aptos" w:cs="Aptos"/>
          <w:sz w:val="22"/>
          <w:szCs w:val="22"/>
          <w:lang w:val="en-US"/>
        </w:rPr>
        <w:t xml:space="preserve"> hoja de </w:t>
      </w:r>
      <w:r w:rsidRPr="4DEEBBA6" w:rsidR="6109C33D">
        <w:rPr>
          <w:rFonts w:ascii="Aptos" w:hAnsi="Aptos" w:eastAsia="Aptos" w:cs="Aptos"/>
          <w:sz w:val="22"/>
          <w:szCs w:val="22"/>
          <w:lang w:val="en-US"/>
        </w:rPr>
        <w:t>ruta</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hacia</w:t>
      </w:r>
      <w:r w:rsidRPr="4DEEBBA6" w:rsidR="6109C33D">
        <w:rPr>
          <w:rFonts w:ascii="Aptos" w:hAnsi="Aptos" w:eastAsia="Aptos" w:cs="Aptos"/>
          <w:sz w:val="22"/>
          <w:szCs w:val="22"/>
          <w:lang w:val="en-US"/>
        </w:rPr>
        <w:t xml:space="preserve"> un </w:t>
      </w:r>
      <w:r w:rsidRPr="4DEEBBA6" w:rsidR="6109C33D">
        <w:rPr>
          <w:rFonts w:ascii="Aptos" w:hAnsi="Aptos" w:eastAsia="Aptos" w:cs="Aptos"/>
          <w:sz w:val="22"/>
          <w:szCs w:val="22"/>
          <w:lang w:val="en-US"/>
        </w:rPr>
        <w:t>ecosistema</w:t>
      </w:r>
      <w:r w:rsidRPr="4DEEBBA6" w:rsidR="6109C33D">
        <w:rPr>
          <w:rFonts w:ascii="Aptos" w:hAnsi="Aptos" w:eastAsia="Aptos" w:cs="Aptos"/>
          <w:sz w:val="22"/>
          <w:szCs w:val="22"/>
          <w:lang w:val="en-US"/>
        </w:rPr>
        <w:t xml:space="preserve"> de </w:t>
      </w:r>
      <w:r w:rsidRPr="4DEEBBA6" w:rsidR="6109C33D">
        <w:rPr>
          <w:rFonts w:ascii="Aptos" w:hAnsi="Aptos" w:eastAsia="Aptos" w:cs="Aptos"/>
          <w:sz w:val="22"/>
          <w:szCs w:val="22"/>
          <w:lang w:val="en-US"/>
        </w:rPr>
        <w:t>transporte</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más</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interconectado</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eficiente</w:t>
      </w:r>
      <w:r w:rsidRPr="4DEEBBA6" w:rsidR="6109C33D">
        <w:rPr>
          <w:rFonts w:ascii="Aptos" w:hAnsi="Aptos" w:eastAsia="Aptos" w:cs="Aptos"/>
          <w:sz w:val="22"/>
          <w:szCs w:val="22"/>
          <w:lang w:val="en-US"/>
        </w:rPr>
        <w:t xml:space="preserve"> y con </w:t>
      </w:r>
      <w:r w:rsidRPr="4DEEBBA6" w:rsidR="6109C33D">
        <w:rPr>
          <w:rFonts w:ascii="Aptos" w:hAnsi="Aptos" w:eastAsia="Aptos" w:cs="Aptos"/>
          <w:sz w:val="22"/>
          <w:szCs w:val="22"/>
          <w:lang w:val="en-US"/>
        </w:rPr>
        <w:t>bajas</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emisiones</w:t>
      </w:r>
      <w:r w:rsidRPr="4DEEBBA6" w:rsidR="6109C33D">
        <w:rPr>
          <w:rFonts w:ascii="Aptos" w:hAnsi="Aptos" w:eastAsia="Aptos" w:cs="Aptos"/>
          <w:sz w:val="22"/>
          <w:szCs w:val="22"/>
          <w:lang w:val="en-US"/>
        </w:rPr>
        <w:t xml:space="preserve">. Esta </w:t>
      </w:r>
      <w:r w:rsidRPr="4DEEBBA6" w:rsidR="6109C33D">
        <w:rPr>
          <w:rFonts w:ascii="Aptos" w:hAnsi="Aptos" w:eastAsia="Aptos" w:cs="Aptos"/>
          <w:sz w:val="22"/>
          <w:szCs w:val="22"/>
          <w:lang w:val="en-US"/>
        </w:rPr>
        <w:t>visión</w:t>
      </w:r>
      <w:r w:rsidRPr="4DEEBBA6" w:rsidR="6109C33D">
        <w:rPr>
          <w:rFonts w:ascii="Aptos" w:hAnsi="Aptos" w:eastAsia="Aptos" w:cs="Aptos"/>
          <w:sz w:val="22"/>
          <w:szCs w:val="22"/>
          <w:lang w:val="en-US"/>
        </w:rPr>
        <w:t xml:space="preserve"> se </w:t>
      </w:r>
      <w:r w:rsidRPr="4DEEBBA6" w:rsidR="6109C33D">
        <w:rPr>
          <w:rFonts w:ascii="Aptos" w:hAnsi="Aptos" w:eastAsia="Aptos" w:cs="Aptos"/>
          <w:sz w:val="22"/>
          <w:szCs w:val="22"/>
          <w:lang w:val="en-US"/>
        </w:rPr>
        <w:t>basa</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en</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una</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estrategia</w:t>
      </w:r>
      <w:r w:rsidRPr="4DEEBBA6" w:rsidR="6109C33D">
        <w:rPr>
          <w:rFonts w:ascii="Aptos" w:hAnsi="Aptos" w:eastAsia="Aptos" w:cs="Aptos"/>
          <w:sz w:val="22"/>
          <w:szCs w:val="22"/>
          <w:lang w:val="en-US"/>
        </w:rPr>
        <w:t xml:space="preserve"> de </w:t>
      </w:r>
      <w:r w:rsidRPr="4DEEBBA6" w:rsidR="6109C33D">
        <w:rPr>
          <w:rFonts w:ascii="Aptos" w:hAnsi="Aptos" w:eastAsia="Aptos" w:cs="Aptos"/>
          <w:sz w:val="22"/>
          <w:szCs w:val="22"/>
          <w:lang w:val="en-US"/>
        </w:rPr>
        <w:t>integración</w:t>
      </w:r>
      <w:r w:rsidRPr="4DEEBBA6" w:rsidR="6109C33D">
        <w:rPr>
          <w:rFonts w:ascii="Aptos" w:hAnsi="Aptos" w:eastAsia="Aptos" w:cs="Aptos"/>
          <w:sz w:val="22"/>
          <w:szCs w:val="22"/>
          <w:lang w:val="en-US"/>
        </w:rPr>
        <w:t xml:space="preserve"> transversal </w:t>
      </w:r>
      <w:r w:rsidRPr="4DEEBBA6" w:rsidR="6109C33D">
        <w:rPr>
          <w:rFonts w:ascii="Aptos" w:hAnsi="Aptos" w:eastAsia="Aptos" w:cs="Aptos"/>
          <w:sz w:val="22"/>
          <w:szCs w:val="22"/>
          <w:lang w:val="en-US"/>
        </w:rPr>
        <w:t>en</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tres</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pilares</w:t>
      </w:r>
      <w:r w:rsidRPr="4DEEBBA6" w:rsidR="6109C33D">
        <w:rPr>
          <w:rFonts w:ascii="Aptos" w:hAnsi="Aptos" w:eastAsia="Aptos" w:cs="Aptos"/>
          <w:sz w:val="22"/>
          <w:szCs w:val="22"/>
          <w:lang w:val="en-US"/>
        </w:rPr>
        <w:t xml:space="preserve"> </w:t>
      </w:r>
      <w:r w:rsidRPr="4DEEBBA6" w:rsidR="6109C33D">
        <w:rPr>
          <w:rFonts w:ascii="Aptos" w:hAnsi="Aptos" w:eastAsia="Aptos" w:cs="Aptos"/>
          <w:sz w:val="22"/>
          <w:szCs w:val="22"/>
          <w:lang w:val="en-US"/>
        </w:rPr>
        <w:t>fundamentales</w:t>
      </w:r>
      <w:r w:rsidRPr="4DEEBBA6" w:rsidR="6109C33D">
        <w:rPr>
          <w:rFonts w:ascii="Aptos" w:hAnsi="Aptos" w:eastAsia="Aptos" w:cs="Aptos"/>
          <w:sz w:val="22"/>
          <w:szCs w:val="22"/>
          <w:lang w:val="en-US"/>
        </w:rPr>
        <w:t>:</w:t>
      </w:r>
    </w:p>
    <w:p w:rsidR="6823065A" w:rsidP="4DEEBBA6" w:rsidRDefault="6823065A" w14:paraId="231A503A" w14:textId="18593161">
      <w:pPr>
        <w:pStyle w:val="ListParagraph"/>
        <w:numPr>
          <w:ilvl w:val="0"/>
          <w:numId w:val="5"/>
        </w:numPr>
        <w:bidi w:val="0"/>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4DEEBBA6" w:rsidR="6823065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Soluciones para clientes:</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desde el tractocamión </w:t>
      </w:r>
      <w:r w:rsidRPr="4DEEBBA6" w:rsidR="6823065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LT S13</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hasta sus modelos eléctricos </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eMV</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y </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eCT</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Int</w:t>
      </w:r>
      <w:r w:rsidRPr="4DEEBBA6" w:rsidR="0206E07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e</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rnational</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se compromete a ofrecer soluciones tecnológicas que reduzcan las emisiones y </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optimicen el</w:t>
      </w:r>
      <w:r w:rsidRPr="4DEEBBA6" w:rsidR="6823065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 xml:space="preserve"> </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rendimiento operativo.</w:t>
      </w:r>
    </w:p>
    <w:p w:rsidR="6823065A" w:rsidP="4DEEBBA6" w:rsidRDefault="6823065A" w14:paraId="09EC5DC4" w14:textId="41CB76B9">
      <w:pPr>
        <w:pStyle w:val="ListParagraph"/>
        <w:numPr>
          <w:ilvl w:val="0"/>
          <w:numId w:val="5"/>
        </w:numPr>
        <w:bidi w:val="0"/>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4DEEBBA6" w:rsidR="6823065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Soluciones de servicio</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Programas de servicios integrales, monitoreo activo a través de la </w:t>
      </w:r>
      <w:r w:rsidRPr="4DEEBBA6" w:rsidR="6823065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Torre de Control</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un sistema de supervisión 24/7 que anticipa las necesidades de mantenimiento, reduce el tiempo de taller hasta en un 50 % y emite alertas preventivas, así como paneles de control de gestión personalizados y adaptados a cada cliente.</w:t>
      </w:r>
    </w:p>
    <w:p w:rsidR="6823065A" w:rsidP="4DEEBBA6" w:rsidRDefault="6823065A" w14:paraId="17661E58" w14:textId="490C6549">
      <w:pPr>
        <w:pStyle w:val="ListParagraph"/>
        <w:numPr>
          <w:ilvl w:val="0"/>
          <w:numId w:val="5"/>
        </w:numPr>
        <w:bidi w:val="0"/>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4DEEBBA6" w:rsidR="6823065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Cultura organizacional</w:t>
      </w:r>
      <w:r w:rsidRPr="4DEEBBA6" w:rsidR="6823065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El desarrollo de talento, la formación agilidad y la colaboración como motores clave de la transformación.</w:t>
      </w:r>
    </w:p>
    <w:p w:rsidR="28C78B4D" w:rsidP="4DEEBBA6" w:rsidRDefault="28C78B4D" w14:paraId="7D9DEBAA" w14:textId="1F9B7BFE">
      <w:pPr>
        <w:pStyle w:val="Normal"/>
        <w:suppressLineNumbers w:val="0"/>
        <w:bidi w:val="0"/>
        <w:spacing w:before="240" w:beforeAutospacing="off" w:after="240" w:afterAutospacing="off" w:line="279" w:lineRule="auto"/>
        <w:ind w:left="0" w:right="0"/>
        <w:jc w:val="both"/>
        <w:rPr>
          <w:rFonts w:ascii="Aptos" w:hAnsi="Aptos" w:eastAsia="Aptos" w:cs="Aptos"/>
          <w:noProof w:val="0"/>
          <w:sz w:val="22"/>
          <w:szCs w:val="22"/>
          <w:lang w:val="es-ES"/>
        </w:rPr>
      </w:pPr>
      <w:r w:rsidRPr="4DEEBBA6" w:rsidR="28C78B4D">
        <w:rPr>
          <w:rFonts w:ascii="Aptos" w:hAnsi="Aptos" w:eastAsia="Aptos" w:cs="Aptos"/>
          <w:noProof w:val="0"/>
          <w:sz w:val="22"/>
          <w:szCs w:val="22"/>
          <w:lang w:val="es-ES"/>
        </w:rPr>
        <w:t xml:space="preserve">Cada una de estas iniciativas refleja al compromiso de ofrecer una experiencia más conectada, proactiva y rentable para los operadores del transporte. La asistencia de International en el Foro tuvo como objetivo consolidar sus relaciones con clientes, distribuidores y socios estratégicos. Además de posicionarse como </w:t>
      </w:r>
      <w:r w:rsidRPr="4DEEBBA6" w:rsidR="270BF2E1">
        <w:rPr>
          <w:rFonts w:ascii="Aptos" w:hAnsi="Aptos" w:eastAsia="Aptos" w:cs="Aptos"/>
          <w:noProof w:val="0"/>
          <w:sz w:val="22"/>
          <w:szCs w:val="22"/>
          <w:lang w:val="es-ES"/>
        </w:rPr>
        <w:t xml:space="preserve">un destacado </w:t>
      </w:r>
      <w:r w:rsidRPr="4DEEBBA6" w:rsidR="28C78B4D">
        <w:rPr>
          <w:rFonts w:ascii="Aptos" w:hAnsi="Aptos" w:eastAsia="Aptos" w:cs="Aptos"/>
          <w:noProof w:val="0"/>
          <w:sz w:val="22"/>
          <w:szCs w:val="22"/>
          <w:lang w:val="es-ES"/>
        </w:rPr>
        <w:t>fabricante, la compañía también reforzó su enfoque como proveedor de soluciones integrales que entiende el mercado y se anticipa a las necesidades del ecosistema logístico mexicano.</w:t>
      </w:r>
    </w:p>
    <w:p w:rsidR="5424743D" w:rsidP="4DEEBBA6" w:rsidRDefault="5424743D" w14:paraId="11E9831E" w14:textId="7959EE7D">
      <w:pPr>
        <w:pStyle w:val="Normal"/>
        <w:spacing w:before="240" w:after="240"/>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DEEBBA6" w:rsidR="5424743D">
        <w:rPr>
          <w:rFonts w:ascii="Arial Nova" w:hAnsi="Arial Nova" w:eastAsia="Arial Nova" w:cs="Arial Nova"/>
          <w:b w:val="1"/>
          <w:bCs w:val="1"/>
          <w:i w:val="0"/>
          <w:iCs w:val="0"/>
          <w:caps w:val="0"/>
          <w:smallCaps w:val="0"/>
          <w:noProof w:val="0"/>
          <w:color w:val="000000" w:themeColor="text1" w:themeTint="FF" w:themeShade="FF"/>
          <w:sz w:val="20"/>
          <w:szCs w:val="20"/>
          <w:lang w:val="es-ES"/>
        </w:rPr>
        <w:t>Acerca de International:</w:t>
      </w:r>
    </w:p>
    <w:p w:rsidR="5424743D" w:rsidP="4DEEBBA6" w:rsidRDefault="5424743D" w14:paraId="69CD72BD" w14:textId="44915E3E">
      <w:pPr>
        <w:spacing w:before="240" w:beforeAutospacing="off" w:after="240" w:afterAutospacing="off"/>
        <w:jc w:val="both"/>
        <w:rPr>
          <w:rFonts w:ascii="Arial Nova" w:hAnsi="Arial Nova" w:eastAsia="Arial Nova" w:cs="Arial Nova"/>
          <w:b w:val="0"/>
          <w:bCs w:val="0"/>
          <w:i w:val="0"/>
          <w:iCs w:val="0"/>
          <w:caps w:val="0"/>
          <w:smallCaps w:val="0"/>
          <w:noProof w:val="0"/>
          <w:color w:val="000000" w:themeColor="text1" w:themeTint="FF" w:themeShade="FF"/>
          <w:sz w:val="18"/>
          <w:szCs w:val="18"/>
          <w:lang w:val="en-US"/>
        </w:rPr>
      </w:pPr>
      <w:r w:rsidRPr="4DEEBBA6" w:rsidR="5424743D">
        <w:rPr>
          <w:rFonts w:ascii="Arial Nova" w:hAnsi="Arial Nova" w:eastAsia="Arial Nova" w:cs="Arial Nova"/>
          <w:b w:val="0"/>
          <w:bCs w:val="0"/>
          <w:i w:val="0"/>
          <w:iCs w:val="0"/>
          <w:caps w:val="0"/>
          <w:smallCaps w:val="0"/>
          <w:noProof w:val="0"/>
          <w:color w:val="000000" w:themeColor="text1" w:themeTint="FF" w:themeShade="FF"/>
          <w:sz w:val="18"/>
          <w:szCs w:val="18"/>
          <w:lang w:val="es-ES"/>
        </w:rPr>
        <w:t xml:space="preserve">International Motors México CV, S.R.L. de C.V. es una subsidiaria de International Motors, LLC*. Con sede en Lisle, Illinois, crea soluciones que ofrecen un mayor uptime y productividad a nuestros clientes durante todo el funcionamiento de nuestros vehículos comerciales. Fabricamos camiones y motores International®, autobuses escolares IC Bus® y comerciales, que son tan resistentes e inteligentes como las personas que los conducen. También desarrollamos partes Fleetrite®. En todo lo que hacemos, nuestra visión es acelerar el impacto de la movilidad sostenible para crear un mundo más limpio y seguro que todos merecemos. A partir de 2021, nos unimos a Scania, MAN y Volkswagen Truck &amp; Bus en TRATON GROUP, un líder global de la industria de camiones y servicios de transporte. Para obtener más información, visite </w:t>
      </w:r>
      <w:hyperlink r:id="R32d30b0ac6dc42fb">
        <w:r w:rsidRPr="4DEEBBA6" w:rsidR="5424743D">
          <w:rPr>
            <w:rStyle w:val="Hyperlink"/>
            <w:rFonts w:ascii="Arial Nova" w:hAnsi="Arial Nova" w:eastAsia="Arial Nova" w:cs="Arial Nova"/>
            <w:b w:val="0"/>
            <w:bCs w:val="0"/>
            <w:i w:val="0"/>
            <w:iCs w:val="0"/>
            <w:caps w:val="0"/>
            <w:smallCaps w:val="0"/>
            <w:noProof w:val="0"/>
            <w:sz w:val="18"/>
            <w:szCs w:val="18"/>
            <w:lang w:val="es-ES"/>
          </w:rPr>
          <w:t>www.International.com</w:t>
        </w:r>
      </w:hyperlink>
      <w:r w:rsidRPr="4DEEBBA6" w:rsidR="5424743D">
        <w:rPr>
          <w:rFonts w:ascii="Arial Nova" w:hAnsi="Arial Nova" w:eastAsia="Arial Nova" w:cs="Arial Nova"/>
          <w:b w:val="0"/>
          <w:bCs w:val="0"/>
          <w:i w:val="0"/>
          <w:iCs w:val="0"/>
          <w:caps w:val="0"/>
          <w:smallCaps w:val="0"/>
          <w:noProof w:val="0"/>
          <w:color w:val="000000" w:themeColor="text1" w:themeTint="FF" w:themeShade="FF"/>
          <w:sz w:val="18"/>
          <w:szCs w:val="18"/>
          <w:lang w:val="es-ES"/>
        </w:rPr>
        <w:t>.</w:t>
      </w:r>
    </w:p>
    <w:p w:rsidR="5424743D" w:rsidP="4DEEBBA6" w:rsidRDefault="5424743D" w14:paraId="6C5DDB8F" w14:textId="28912A6E">
      <w:pPr>
        <w:spacing w:before="240" w:beforeAutospacing="off" w:after="240" w:afterAutospacing="off"/>
        <w:jc w:val="both"/>
        <w:rPr>
          <w:rFonts w:ascii="Arial Nova" w:hAnsi="Arial Nova" w:eastAsia="Arial Nova" w:cs="Arial Nova"/>
          <w:b w:val="0"/>
          <w:bCs w:val="0"/>
          <w:i w:val="0"/>
          <w:iCs w:val="0"/>
          <w:caps w:val="0"/>
          <w:smallCaps w:val="0"/>
          <w:noProof w:val="0"/>
          <w:color w:val="000000" w:themeColor="text1" w:themeTint="FF" w:themeShade="FF"/>
          <w:sz w:val="18"/>
          <w:szCs w:val="18"/>
          <w:lang w:val="en-US"/>
        </w:rPr>
      </w:pPr>
      <w:r w:rsidRPr="4DEEBBA6" w:rsidR="5424743D">
        <w:rPr>
          <w:rFonts w:ascii="Arial Nova" w:hAnsi="Arial Nova" w:eastAsia="Arial Nova" w:cs="Arial Nova"/>
          <w:b w:val="0"/>
          <w:bCs w:val="0"/>
          <w:i w:val="0"/>
          <w:iCs w:val="0"/>
          <w:caps w:val="0"/>
          <w:smallCaps w:val="0"/>
          <w:noProof w:val="0"/>
          <w:color w:val="000000" w:themeColor="text1" w:themeTint="FF" w:themeShade="FF"/>
          <w:sz w:val="18"/>
          <w:szCs w:val="18"/>
          <w:lang w:val="en-US"/>
        </w:rPr>
        <w:t>*International Motors, LLC opera bajo el nombre comercial de International Motors USA en Illinois, Missouri, Nueva Jersey, Ohio, Texas y Utah.</w:t>
      </w:r>
    </w:p>
    <w:p w:rsidR="5424743D" w:rsidP="4DEEBBA6" w:rsidRDefault="5424743D" w14:paraId="041C0080" w14:textId="78F8B4A6">
      <w:pPr>
        <w:spacing w:before="240" w:beforeAutospacing="off" w:after="24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DEEBBA6" w:rsidR="5424743D">
        <w:rPr>
          <w:rFonts w:ascii="Arial Nova" w:hAnsi="Arial Nova" w:eastAsia="Arial Nova" w:cs="Arial Nova"/>
          <w:b w:val="1"/>
          <w:bCs w:val="1"/>
          <w:i w:val="0"/>
          <w:iCs w:val="0"/>
          <w:caps w:val="0"/>
          <w:smallCaps w:val="0"/>
          <w:noProof w:val="0"/>
          <w:color w:val="000000" w:themeColor="text1" w:themeTint="FF" w:themeShade="FF"/>
          <w:sz w:val="20"/>
          <w:szCs w:val="20"/>
          <w:lang w:val="es-ES"/>
        </w:rPr>
        <w:t>Contactos de prensa</w:t>
      </w:r>
    </w:p>
    <w:p w:rsidR="5424743D" w:rsidP="4DEEBBA6" w:rsidRDefault="5424743D" w14:paraId="226BE662" w14:textId="396E6217">
      <w:pPr>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DEEBBA6" w:rsidR="5424743D">
        <w:rPr>
          <w:rFonts w:ascii="Arial Nova" w:hAnsi="Arial Nova" w:eastAsia="Arial Nova" w:cs="Arial Nova"/>
          <w:b w:val="1"/>
          <w:bCs w:val="1"/>
          <w:i w:val="0"/>
          <w:iCs w:val="0"/>
          <w:caps w:val="0"/>
          <w:smallCaps w:val="0"/>
          <w:noProof w:val="0"/>
          <w:color w:val="000000" w:themeColor="text1" w:themeTint="FF" w:themeShade="FF"/>
          <w:sz w:val="20"/>
          <w:szCs w:val="20"/>
          <w:lang w:val="es-ES"/>
        </w:rPr>
        <w:t>Paola Ruiz</w:t>
      </w:r>
    </w:p>
    <w:p w:rsidR="5424743D" w:rsidP="4DEEBBA6" w:rsidRDefault="5424743D" w14:paraId="1D9D8E6B" w14:textId="760797E0">
      <w:pPr>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DEEBBA6" w:rsidR="5424743D">
        <w:rPr>
          <w:rFonts w:ascii="Arial Nova" w:hAnsi="Arial Nova" w:eastAsia="Arial Nova" w:cs="Arial Nova"/>
          <w:b w:val="0"/>
          <w:bCs w:val="0"/>
          <w:i w:val="0"/>
          <w:iCs w:val="0"/>
          <w:caps w:val="0"/>
          <w:smallCaps w:val="0"/>
          <w:noProof w:val="0"/>
          <w:color w:val="000000" w:themeColor="text1" w:themeTint="FF" w:themeShade="FF"/>
          <w:sz w:val="20"/>
          <w:szCs w:val="20"/>
          <w:lang w:val="es-ES"/>
        </w:rPr>
        <w:t>Account Executive Sr. | Another Company</w:t>
      </w:r>
    </w:p>
    <w:p w:rsidR="5424743D" w:rsidP="4DEEBBA6" w:rsidRDefault="5424743D" w14:paraId="581B4224" w14:textId="574E429E">
      <w:pPr>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DEEBBA6" w:rsidR="5424743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Cel. 5585777630 </w:t>
      </w:r>
    </w:p>
    <w:p w:rsidR="5424743D" w:rsidP="4DEEBBA6" w:rsidRDefault="5424743D" w14:paraId="44A56A37" w14:textId="1C715300">
      <w:pPr>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DEEBBA6" w:rsidR="5424743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E-mail: </w:t>
      </w:r>
      <w:hyperlink r:id="R8ba833d3eba249cf">
        <w:r w:rsidRPr="4DEEBBA6" w:rsidR="5424743D">
          <w:rPr>
            <w:rStyle w:val="Hyperlink"/>
            <w:rFonts w:ascii="Arial Nova" w:hAnsi="Arial Nova" w:eastAsia="Arial Nova" w:cs="Arial Nova"/>
            <w:b w:val="0"/>
            <w:bCs w:val="0"/>
            <w:i w:val="0"/>
            <w:iCs w:val="0"/>
            <w:caps w:val="0"/>
            <w:smallCaps w:val="0"/>
            <w:noProof w:val="0"/>
            <w:sz w:val="20"/>
            <w:szCs w:val="20"/>
            <w:lang w:val="es-ES"/>
          </w:rPr>
          <w:t>paola.ruiz@another.co</w:t>
        </w:r>
      </w:hyperlink>
    </w:p>
    <w:p w:rsidR="4DEEBBA6" w:rsidP="4DEEBBA6" w:rsidRDefault="4DEEBBA6" w14:paraId="13D3475D" w14:textId="444D12C7">
      <w:pPr>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n-US"/>
        </w:rPr>
      </w:pPr>
    </w:p>
    <w:p w:rsidR="5424743D" w:rsidP="4DEEBBA6" w:rsidRDefault="5424743D" w14:paraId="4169B704" w14:textId="67555134">
      <w:pPr>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DEEBBA6" w:rsidR="5424743D">
        <w:rPr>
          <w:rFonts w:ascii="Arial Nova" w:hAnsi="Arial Nova" w:eastAsia="Arial Nova" w:cs="Arial Nova"/>
          <w:b w:val="1"/>
          <w:bCs w:val="1"/>
          <w:i w:val="0"/>
          <w:iCs w:val="0"/>
          <w:caps w:val="0"/>
          <w:smallCaps w:val="0"/>
          <w:noProof w:val="0"/>
          <w:color w:val="000000" w:themeColor="text1" w:themeTint="FF" w:themeShade="FF"/>
          <w:sz w:val="20"/>
          <w:szCs w:val="20"/>
          <w:lang w:val="es-ES"/>
        </w:rPr>
        <w:t>Marco Polo Zúñiga</w:t>
      </w:r>
      <w:r w:rsidRPr="4DEEBBA6" w:rsidR="5424743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p>
    <w:p w:rsidR="5424743D" w:rsidP="4DEEBBA6" w:rsidRDefault="5424743D" w14:paraId="08E02F31" w14:textId="76C9E9F9">
      <w:pPr>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DEEBBA6" w:rsidR="5424743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Account Executive | Another Company </w:t>
      </w:r>
    </w:p>
    <w:p w:rsidR="5424743D" w:rsidP="4DEEBBA6" w:rsidRDefault="5424743D" w14:paraId="5817869C" w14:textId="2E94D8C3">
      <w:pPr>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DEEBBA6" w:rsidR="5424743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Cel. 55 5100 1814 </w:t>
      </w:r>
    </w:p>
    <w:p w:rsidR="5424743D" w:rsidP="4DEEBBA6" w:rsidRDefault="5424743D" w14:paraId="6B8A2E76" w14:textId="51AD6D2F">
      <w:pPr>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DEEBBA6" w:rsidR="5424743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E-mail: </w:t>
      </w:r>
      <w:hyperlink r:id="R3eae507fac484dd4">
        <w:r w:rsidRPr="4DEEBBA6" w:rsidR="5424743D">
          <w:rPr>
            <w:rStyle w:val="Hyperlink"/>
            <w:rFonts w:ascii="Arial Nova" w:hAnsi="Arial Nova" w:eastAsia="Arial Nova" w:cs="Arial Nova"/>
            <w:b w:val="0"/>
            <w:bCs w:val="0"/>
            <w:i w:val="0"/>
            <w:iCs w:val="0"/>
            <w:caps w:val="0"/>
            <w:smallCaps w:val="0"/>
            <w:noProof w:val="0"/>
            <w:sz w:val="20"/>
            <w:szCs w:val="20"/>
            <w:lang w:val="es-ES"/>
          </w:rPr>
          <w:t>marco.zuniga@another.co</w:t>
        </w:r>
      </w:hyperlink>
    </w:p>
    <w:p w:rsidR="4DEEBBA6" w:rsidP="4DEEBBA6" w:rsidRDefault="4DEEBBA6" w14:paraId="4023FF80" w14:textId="4DCEF3A8">
      <w:pPr>
        <w:spacing w:before="240" w:after="240"/>
        <w:rPr>
          <w:rFonts w:eastAsia="" w:eastAsiaTheme="minorEastAsia"/>
          <w:b w:val="1"/>
          <w:bCs w:val="1"/>
          <w:color w:val="000000" w:themeColor="text1" w:themeTint="FF" w:themeShade="FF"/>
          <w:sz w:val="20"/>
          <w:szCs w:val="20"/>
          <w:lang w:val="en-US"/>
        </w:rPr>
      </w:pPr>
    </w:p>
    <w:p w:rsidR="4DEEBBA6" w:rsidP="4DEEBBA6" w:rsidRDefault="4DEEBBA6" w14:paraId="7AE2B6E5" w14:textId="7C6C524A">
      <w:pPr>
        <w:spacing w:before="240" w:after="240"/>
        <w:rPr>
          <w:rFonts w:eastAsia="" w:eastAsiaTheme="minorEastAsia"/>
          <w:b w:val="1"/>
          <w:bCs w:val="1"/>
          <w:color w:val="000000" w:themeColor="text1" w:themeTint="FF" w:themeShade="FF"/>
          <w:sz w:val="20"/>
          <w:szCs w:val="20"/>
          <w:lang w:val="en-US"/>
        </w:rPr>
      </w:pPr>
    </w:p>
    <w:p w:rsidR="4DEEBBA6" w:rsidP="4DEEBBA6" w:rsidRDefault="4DEEBBA6" w14:paraId="08C58869" w14:textId="0549B9C7">
      <w:pPr>
        <w:spacing w:before="240" w:after="240"/>
        <w:rPr>
          <w:rFonts w:eastAsia="" w:eastAsiaTheme="minorEastAsia"/>
          <w:b w:val="1"/>
          <w:bCs w:val="1"/>
          <w:color w:val="000000" w:themeColor="text1" w:themeTint="FF" w:themeShade="FF"/>
          <w:sz w:val="20"/>
          <w:szCs w:val="20"/>
          <w:lang w:val="en-US"/>
        </w:rPr>
      </w:pPr>
    </w:p>
    <w:sectPr w:rsidR="6B1FABA7">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2B7D" w:rsidRDefault="00AC2B7D" w14:paraId="6854CA08" w14:textId="77777777">
      <w:pPr>
        <w:spacing w:after="0" w:line="240" w:lineRule="auto"/>
      </w:pPr>
      <w:r>
        <w:separator/>
      </w:r>
    </w:p>
  </w:endnote>
  <w:endnote w:type="continuationSeparator" w:id="0">
    <w:p w:rsidR="00AC2B7D" w:rsidRDefault="00AC2B7D" w14:paraId="0A82BF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70F9" w:rsidRDefault="000370F9" w14:paraId="5B567A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B1FABA7" w:rsidTr="6B1FABA7" w14:paraId="20460F7D" w14:textId="77777777">
      <w:trPr>
        <w:trHeight w:val="300"/>
      </w:trPr>
      <w:tc>
        <w:tcPr>
          <w:tcW w:w="3005" w:type="dxa"/>
        </w:tcPr>
        <w:p w:rsidR="6B1FABA7" w:rsidP="6B1FABA7" w:rsidRDefault="6B1FABA7" w14:paraId="735A7966" w14:textId="701BF446">
          <w:pPr>
            <w:pStyle w:val="Header"/>
            <w:ind w:left="-115"/>
          </w:pPr>
        </w:p>
      </w:tc>
      <w:tc>
        <w:tcPr>
          <w:tcW w:w="3005" w:type="dxa"/>
        </w:tcPr>
        <w:p w:rsidR="6B1FABA7" w:rsidP="6B1FABA7" w:rsidRDefault="6B1FABA7" w14:paraId="4BEFBED9" w14:textId="3A13004E">
          <w:pPr>
            <w:pStyle w:val="Header"/>
            <w:jc w:val="center"/>
          </w:pPr>
        </w:p>
      </w:tc>
      <w:tc>
        <w:tcPr>
          <w:tcW w:w="3005" w:type="dxa"/>
        </w:tcPr>
        <w:p w:rsidR="6B1FABA7" w:rsidP="6B1FABA7" w:rsidRDefault="6B1FABA7" w14:paraId="7E6382C5" w14:textId="7FBD844E">
          <w:pPr>
            <w:pStyle w:val="Header"/>
            <w:ind w:right="-115"/>
            <w:jc w:val="right"/>
          </w:pPr>
        </w:p>
      </w:tc>
    </w:tr>
  </w:tbl>
  <w:p w:rsidR="6B1FABA7" w:rsidRDefault="6B1FABA7" w14:paraId="051A71C5" w14:textId="11CD05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70F9" w:rsidRDefault="000370F9" w14:paraId="59BAC4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2B7D" w:rsidRDefault="00AC2B7D" w14:paraId="324AAA6E" w14:textId="77777777">
      <w:pPr>
        <w:spacing w:after="0" w:line="240" w:lineRule="auto"/>
      </w:pPr>
      <w:r>
        <w:separator/>
      </w:r>
    </w:p>
  </w:footnote>
  <w:footnote w:type="continuationSeparator" w:id="0">
    <w:p w:rsidR="00AC2B7D" w:rsidRDefault="00AC2B7D" w14:paraId="4A9F4FC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70F9" w:rsidRDefault="000370F9" w14:paraId="7ACEAB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4680" w:type="dxa"/>
      <w:tblLayout w:type="fixed"/>
      <w:tblLook w:val="06A0" w:firstRow="1" w:lastRow="0" w:firstColumn="1" w:lastColumn="0" w:noHBand="1" w:noVBand="1"/>
    </w:tblPr>
    <w:tblGrid>
      <w:gridCol w:w="8670"/>
      <w:gridCol w:w="3005"/>
      <w:gridCol w:w="3005"/>
    </w:tblGrid>
    <w:tr w:rsidR="14643AF0" w:rsidTr="6B1FABA7" w14:paraId="3D991FCC" w14:textId="77777777">
      <w:trPr>
        <w:trHeight w:val="300"/>
      </w:trPr>
      <w:tc>
        <w:tcPr>
          <w:tcW w:w="8670" w:type="dxa"/>
        </w:tcPr>
        <w:p w:rsidR="6B1FABA7" w:rsidP="000370F9" w:rsidRDefault="6B1FABA7" w14:paraId="5AA26A9B" w14:textId="69A19C54">
          <w:pPr>
            <w:ind w:left="-115"/>
          </w:pPr>
          <w:r>
            <w:rPr>
              <w:noProof/>
            </w:rPr>
            <w:drawing>
              <wp:inline distT="0" distB="0" distL="0" distR="0" wp14:anchorId="4803AC9F" wp14:editId="63E8D84E">
                <wp:extent cx="2331720" cy="357892"/>
                <wp:effectExtent l="0" t="0" r="0" b="0"/>
                <wp:docPr id="158151382" name="Picture 158151382" descr="Imagen 404269812, Imagen,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59394" cy="362140"/>
                        </a:xfrm>
                        <a:prstGeom prst="rect">
                          <a:avLst/>
                        </a:prstGeom>
                      </pic:spPr>
                    </pic:pic>
                  </a:graphicData>
                </a:graphic>
              </wp:inline>
            </w:drawing>
          </w:r>
          <w:r>
            <w:br/>
          </w:r>
        </w:p>
      </w:tc>
      <w:tc>
        <w:tcPr>
          <w:tcW w:w="3005" w:type="dxa"/>
        </w:tcPr>
        <w:p w:rsidR="6B1FABA7" w:rsidP="6B1FABA7" w:rsidRDefault="6B1FABA7" w14:paraId="346D8D6E" w14:textId="70D4263D">
          <w:pPr>
            <w:pStyle w:val="Header"/>
            <w:jc w:val="center"/>
          </w:pPr>
        </w:p>
      </w:tc>
      <w:tc>
        <w:tcPr>
          <w:tcW w:w="3005" w:type="dxa"/>
        </w:tcPr>
        <w:p w:rsidR="14643AF0" w:rsidP="6B1FABA7" w:rsidRDefault="14643AF0" w14:paraId="539348C8" w14:textId="7E5A90A4">
          <w:pPr>
            <w:ind w:right="-115"/>
            <w:jc w:val="right"/>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70F9" w:rsidRDefault="000370F9" w14:paraId="16AD89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
    <w:nsid w:val="73b6d1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D16C14B"/>
    <w:multiLevelType w:val="hybridMultilevel"/>
    <w:tmpl w:val="B154723E"/>
    <w:lvl w:ilvl="0" w:tplc="30605D96">
      <w:start w:val="1"/>
      <w:numFmt w:val="bullet"/>
      <w:lvlText w:val=""/>
      <w:lvlJc w:val="left"/>
      <w:pPr>
        <w:ind w:left="720" w:hanging="360"/>
      </w:pPr>
      <w:rPr>
        <w:rFonts w:hint="default" w:ascii="Symbol" w:hAnsi="Symbol"/>
      </w:rPr>
    </w:lvl>
    <w:lvl w:ilvl="1" w:tplc="982664A8">
      <w:start w:val="1"/>
      <w:numFmt w:val="bullet"/>
      <w:lvlText w:val="o"/>
      <w:lvlJc w:val="left"/>
      <w:pPr>
        <w:ind w:left="1440" w:hanging="360"/>
      </w:pPr>
      <w:rPr>
        <w:rFonts w:hint="default" w:ascii="Courier New" w:hAnsi="Courier New"/>
      </w:rPr>
    </w:lvl>
    <w:lvl w:ilvl="2" w:tplc="F64EC58A">
      <w:start w:val="1"/>
      <w:numFmt w:val="bullet"/>
      <w:lvlText w:val=""/>
      <w:lvlJc w:val="left"/>
      <w:pPr>
        <w:ind w:left="2160" w:hanging="360"/>
      </w:pPr>
      <w:rPr>
        <w:rFonts w:hint="default" w:ascii="Wingdings" w:hAnsi="Wingdings"/>
      </w:rPr>
    </w:lvl>
    <w:lvl w:ilvl="3" w:tplc="D02CD0C2">
      <w:start w:val="1"/>
      <w:numFmt w:val="bullet"/>
      <w:lvlText w:val=""/>
      <w:lvlJc w:val="left"/>
      <w:pPr>
        <w:ind w:left="2880" w:hanging="360"/>
      </w:pPr>
      <w:rPr>
        <w:rFonts w:hint="default" w:ascii="Symbol" w:hAnsi="Symbol"/>
      </w:rPr>
    </w:lvl>
    <w:lvl w:ilvl="4" w:tplc="2148459A">
      <w:start w:val="1"/>
      <w:numFmt w:val="bullet"/>
      <w:lvlText w:val="o"/>
      <w:lvlJc w:val="left"/>
      <w:pPr>
        <w:ind w:left="3600" w:hanging="360"/>
      </w:pPr>
      <w:rPr>
        <w:rFonts w:hint="default" w:ascii="Courier New" w:hAnsi="Courier New"/>
      </w:rPr>
    </w:lvl>
    <w:lvl w:ilvl="5" w:tplc="B1324130">
      <w:start w:val="1"/>
      <w:numFmt w:val="bullet"/>
      <w:lvlText w:val=""/>
      <w:lvlJc w:val="left"/>
      <w:pPr>
        <w:ind w:left="4320" w:hanging="360"/>
      </w:pPr>
      <w:rPr>
        <w:rFonts w:hint="default" w:ascii="Wingdings" w:hAnsi="Wingdings"/>
      </w:rPr>
    </w:lvl>
    <w:lvl w:ilvl="6" w:tplc="34728154">
      <w:start w:val="1"/>
      <w:numFmt w:val="bullet"/>
      <w:lvlText w:val=""/>
      <w:lvlJc w:val="left"/>
      <w:pPr>
        <w:ind w:left="5040" w:hanging="360"/>
      </w:pPr>
      <w:rPr>
        <w:rFonts w:hint="default" w:ascii="Symbol" w:hAnsi="Symbol"/>
      </w:rPr>
    </w:lvl>
    <w:lvl w:ilvl="7" w:tplc="E0C8E4FA">
      <w:start w:val="1"/>
      <w:numFmt w:val="bullet"/>
      <w:lvlText w:val="o"/>
      <w:lvlJc w:val="left"/>
      <w:pPr>
        <w:ind w:left="5760" w:hanging="360"/>
      </w:pPr>
      <w:rPr>
        <w:rFonts w:hint="default" w:ascii="Courier New" w:hAnsi="Courier New"/>
      </w:rPr>
    </w:lvl>
    <w:lvl w:ilvl="8" w:tplc="C786E78C">
      <w:start w:val="1"/>
      <w:numFmt w:val="bullet"/>
      <w:lvlText w:val=""/>
      <w:lvlJc w:val="left"/>
      <w:pPr>
        <w:ind w:left="6480" w:hanging="360"/>
      </w:pPr>
      <w:rPr>
        <w:rFonts w:hint="default" w:ascii="Wingdings" w:hAnsi="Wingdings"/>
      </w:rPr>
    </w:lvl>
  </w:abstractNum>
  <w:abstractNum w:abstractNumId="1" w15:restartNumberingAfterBreak="0">
    <w:nsid w:val="4C5437CE"/>
    <w:multiLevelType w:val="hybridMultilevel"/>
    <w:tmpl w:val="96AE0CB8"/>
    <w:lvl w:ilvl="0" w:tplc="58F4FE10">
      <w:start w:val="1"/>
      <w:numFmt w:val="bullet"/>
      <w:lvlText w:val=""/>
      <w:lvlJc w:val="left"/>
      <w:pPr>
        <w:ind w:left="720" w:hanging="360"/>
      </w:pPr>
      <w:rPr>
        <w:rFonts w:hint="default" w:ascii="Symbol" w:hAnsi="Symbol"/>
      </w:rPr>
    </w:lvl>
    <w:lvl w:ilvl="1" w:tplc="540824E8">
      <w:start w:val="1"/>
      <w:numFmt w:val="bullet"/>
      <w:lvlText w:val="o"/>
      <w:lvlJc w:val="left"/>
      <w:pPr>
        <w:ind w:left="1440" w:hanging="360"/>
      </w:pPr>
      <w:rPr>
        <w:rFonts w:hint="default" w:ascii="Courier New" w:hAnsi="Courier New"/>
      </w:rPr>
    </w:lvl>
    <w:lvl w:ilvl="2" w:tplc="475017EA">
      <w:start w:val="1"/>
      <w:numFmt w:val="bullet"/>
      <w:lvlText w:val=""/>
      <w:lvlJc w:val="left"/>
      <w:pPr>
        <w:ind w:left="2160" w:hanging="360"/>
      </w:pPr>
      <w:rPr>
        <w:rFonts w:hint="default" w:ascii="Wingdings" w:hAnsi="Wingdings"/>
      </w:rPr>
    </w:lvl>
    <w:lvl w:ilvl="3" w:tplc="E1D42EF0">
      <w:start w:val="1"/>
      <w:numFmt w:val="bullet"/>
      <w:lvlText w:val=""/>
      <w:lvlJc w:val="left"/>
      <w:pPr>
        <w:ind w:left="2880" w:hanging="360"/>
      </w:pPr>
      <w:rPr>
        <w:rFonts w:hint="default" w:ascii="Symbol" w:hAnsi="Symbol"/>
      </w:rPr>
    </w:lvl>
    <w:lvl w:ilvl="4" w:tplc="11184264">
      <w:start w:val="1"/>
      <w:numFmt w:val="bullet"/>
      <w:lvlText w:val="o"/>
      <w:lvlJc w:val="left"/>
      <w:pPr>
        <w:ind w:left="3600" w:hanging="360"/>
      </w:pPr>
      <w:rPr>
        <w:rFonts w:hint="default" w:ascii="Courier New" w:hAnsi="Courier New"/>
      </w:rPr>
    </w:lvl>
    <w:lvl w:ilvl="5" w:tplc="7A4657B0">
      <w:start w:val="1"/>
      <w:numFmt w:val="bullet"/>
      <w:lvlText w:val=""/>
      <w:lvlJc w:val="left"/>
      <w:pPr>
        <w:ind w:left="4320" w:hanging="360"/>
      </w:pPr>
      <w:rPr>
        <w:rFonts w:hint="default" w:ascii="Wingdings" w:hAnsi="Wingdings"/>
      </w:rPr>
    </w:lvl>
    <w:lvl w:ilvl="6" w:tplc="8CE47E82">
      <w:start w:val="1"/>
      <w:numFmt w:val="bullet"/>
      <w:lvlText w:val=""/>
      <w:lvlJc w:val="left"/>
      <w:pPr>
        <w:ind w:left="5040" w:hanging="360"/>
      </w:pPr>
      <w:rPr>
        <w:rFonts w:hint="default" w:ascii="Symbol" w:hAnsi="Symbol"/>
      </w:rPr>
    </w:lvl>
    <w:lvl w:ilvl="7" w:tplc="A62C768E">
      <w:start w:val="1"/>
      <w:numFmt w:val="bullet"/>
      <w:lvlText w:val="o"/>
      <w:lvlJc w:val="left"/>
      <w:pPr>
        <w:ind w:left="5760" w:hanging="360"/>
      </w:pPr>
      <w:rPr>
        <w:rFonts w:hint="default" w:ascii="Courier New" w:hAnsi="Courier New"/>
      </w:rPr>
    </w:lvl>
    <w:lvl w:ilvl="8" w:tplc="BC545512">
      <w:start w:val="1"/>
      <w:numFmt w:val="bullet"/>
      <w:lvlText w:val=""/>
      <w:lvlJc w:val="left"/>
      <w:pPr>
        <w:ind w:left="6480" w:hanging="360"/>
      </w:pPr>
      <w:rPr>
        <w:rFonts w:hint="default" w:ascii="Wingdings" w:hAnsi="Wingdings"/>
      </w:rPr>
    </w:lvl>
  </w:abstractNum>
  <w:abstractNum w:abstractNumId="2" w15:restartNumberingAfterBreak="0">
    <w:nsid w:val="5727D860"/>
    <w:multiLevelType w:val="hybridMultilevel"/>
    <w:tmpl w:val="61987F68"/>
    <w:lvl w:ilvl="0" w:tplc="4DF40C46">
      <w:start w:val="1"/>
      <w:numFmt w:val="bullet"/>
      <w:lvlText w:val=""/>
      <w:lvlJc w:val="left"/>
      <w:pPr>
        <w:ind w:left="720" w:hanging="360"/>
      </w:pPr>
      <w:rPr>
        <w:rFonts w:hint="default" w:ascii="Symbol" w:hAnsi="Symbol"/>
      </w:rPr>
    </w:lvl>
    <w:lvl w:ilvl="1" w:tplc="2CA047B4">
      <w:start w:val="1"/>
      <w:numFmt w:val="bullet"/>
      <w:lvlText w:val="o"/>
      <w:lvlJc w:val="left"/>
      <w:pPr>
        <w:ind w:left="1440" w:hanging="360"/>
      </w:pPr>
      <w:rPr>
        <w:rFonts w:hint="default" w:ascii="Courier New" w:hAnsi="Courier New"/>
      </w:rPr>
    </w:lvl>
    <w:lvl w:ilvl="2" w:tplc="5B649664">
      <w:start w:val="1"/>
      <w:numFmt w:val="bullet"/>
      <w:lvlText w:val=""/>
      <w:lvlJc w:val="left"/>
      <w:pPr>
        <w:ind w:left="2160" w:hanging="360"/>
      </w:pPr>
      <w:rPr>
        <w:rFonts w:hint="default" w:ascii="Wingdings" w:hAnsi="Wingdings"/>
      </w:rPr>
    </w:lvl>
    <w:lvl w:ilvl="3" w:tplc="EE4EE45C">
      <w:start w:val="1"/>
      <w:numFmt w:val="bullet"/>
      <w:lvlText w:val=""/>
      <w:lvlJc w:val="left"/>
      <w:pPr>
        <w:ind w:left="2880" w:hanging="360"/>
      </w:pPr>
      <w:rPr>
        <w:rFonts w:hint="default" w:ascii="Symbol" w:hAnsi="Symbol"/>
      </w:rPr>
    </w:lvl>
    <w:lvl w:ilvl="4" w:tplc="23DE5372">
      <w:start w:val="1"/>
      <w:numFmt w:val="bullet"/>
      <w:lvlText w:val="o"/>
      <w:lvlJc w:val="left"/>
      <w:pPr>
        <w:ind w:left="3600" w:hanging="360"/>
      </w:pPr>
      <w:rPr>
        <w:rFonts w:hint="default" w:ascii="Courier New" w:hAnsi="Courier New"/>
      </w:rPr>
    </w:lvl>
    <w:lvl w:ilvl="5" w:tplc="A9B079EA">
      <w:start w:val="1"/>
      <w:numFmt w:val="bullet"/>
      <w:lvlText w:val=""/>
      <w:lvlJc w:val="left"/>
      <w:pPr>
        <w:ind w:left="4320" w:hanging="360"/>
      </w:pPr>
      <w:rPr>
        <w:rFonts w:hint="default" w:ascii="Wingdings" w:hAnsi="Wingdings"/>
      </w:rPr>
    </w:lvl>
    <w:lvl w:ilvl="6" w:tplc="81843252">
      <w:start w:val="1"/>
      <w:numFmt w:val="bullet"/>
      <w:lvlText w:val=""/>
      <w:lvlJc w:val="left"/>
      <w:pPr>
        <w:ind w:left="5040" w:hanging="360"/>
      </w:pPr>
      <w:rPr>
        <w:rFonts w:hint="default" w:ascii="Symbol" w:hAnsi="Symbol"/>
      </w:rPr>
    </w:lvl>
    <w:lvl w:ilvl="7" w:tplc="E5E6700C">
      <w:start w:val="1"/>
      <w:numFmt w:val="bullet"/>
      <w:lvlText w:val="o"/>
      <w:lvlJc w:val="left"/>
      <w:pPr>
        <w:ind w:left="5760" w:hanging="360"/>
      </w:pPr>
      <w:rPr>
        <w:rFonts w:hint="default" w:ascii="Courier New" w:hAnsi="Courier New"/>
      </w:rPr>
    </w:lvl>
    <w:lvl w:ilvl="8" w:tplc="E0443E78">
      <w:start w:val="1"/>
      <w:numFmt w:val="bullet"/>
      <w:lvlText w:val=""/>
      <w:lvlJc w:val="left"/>
      <w:pPr>
        <w:ind w:left="6480" w:hanging="360"/>
      </w:pPr>
      <w:rPr>
        <w:rFonts w:hint="default" w:ascii="Wingdings" w:hAnsi="Wingdings"/>
      </w:rPr>
    </w:lvl>
  </w:abstractNum>
  <w:abstractNum w:abstractNumId="3" w15:restartNumberingAfterBreak="0">
    <w:nsid w:val="7378AEB3"/>
    <w:multiLevelType w:val="hybridMultilevel"/>
    <w:tmpl w:val="934EA7AE"/>
    <w:lvl w:ilvl="0" w:tplc="31087176">
      <w:start w:val="1"/>
      <w:numFmt w:val="bullet"/>
      <w:lvlText w:val=""/>
      <w:lvlJc w:val="left"/>
      <w:pPr>
        <w:ind w:left="720" w:hanging="360"/>
      </w:pPr>
      <w:rPr>
        <w:rFonts w:hint="default" w:ascii="Symbol" w:hAnsi="Symbol"/>
      </w:rPr>
    </w:lvl>
    <w:lvl w:ilvl="1" w:tplc="3BFC854C">
      <w:start w:val="1"/>
      <w:numFmt w:val="bullet"/>
      <w:lvlText w:val="o"/>
      <w:lvlJc w:val="left"/>
      <w:pPr>
        <w:ind w:left="1440" w:hanging="360"/>
      </w:pPr>
      <w:rPr>
        <w:rFonts w:hint="default" w:ascii="Courier New" w:hAnsi="Courier New"/>
      </w:rPr>
    </w:lvl>
    <w:lvl w:ilvl="2" w:tplc="254C5CCC">
      <w:start w:val="1"/>
      <w:numFmt w:val="bullet"/>
      <w:lvlText w:val=""/>
      <w:lvlJc w:val="left"/>
      <w:pPr>
        <w:ind w:left="2160" w:hanging="360"/>
      </w:pPr>
      <w:rPr>
        <w:rFonts w:hint="default" w:ascii="Wingdings" w:hAnsi="Wingdings"/>
      </w:rPr>
    </w:lvl>
    <w:lvl w:ilvl="3" w:tplc="8C9CD9AE">
      <w:start w:val="1"/>
      <w:numFmt w:val="bullet"/>
      <w:lvlText w:val=""/>
      <w:lvlJc w:val="left"/>
      <w:pPr>
        <w:ind w:left="2880" w:hanging="360"/>
      </w:pPr>
      <w:rPr>
        <w:rFonts w:hint="default" w:ascii="Symbol" w:hAnsi="Symbol"/>
      </w:rPr>
    </w:lvl>
    <w:lvl w:ilvl="4" w:tplc="6DC8EF40">
      <w:start w:val="1"/>
      <w:numFmt w:val="bullet"/>
      <w:lvlText w:val="o"/>
      <w:lvlJc w:val="left"/>
      <w:pPr>
        <w:ind w:left="3600" w:hanging="360"/>
      </w:pPr>
      <w:rPr>
        <w:rFonts w:hint="default" w:ascii="Courier New" w:hAnsi="Courier New"/>
      </w:rPr>
    </w:lvl>
    <w:lvl w:ilvl="5" w:tplc="EF0883DA">
      <w:start w:val="1"/>
      <w:numFmt w:val="bullet"/>
      <w:lvlText w:val=""/>
      <w:lvlJc w:val="left"/>
      <w:pPr>
        <w:ind w:left="4320" w:hanging="360"/>
      </w:pPr>
      <w:rPr>
        <w:rFonts w:hint="default" w:ascii="Wingdings" w:hAnsi="Wingdings"/>
      </w:rPr>
    </w:lvl>
    <w:lvl w:ilvl="6" w:tplc="CE7A9B1C">
      <w:start w:val="1"/>
      <w:numFmt w:val="bullet"/>
      <w:lvlText w:val=""/>
      <w:lvlJc w:val="left"/>
      <w:pPr>
        <w:ind w:left="5040" w:hanging="360"/>
      </w:pPr>
      <w:rPr>
        <w:rFonts w:hint="default" w:ascii="Symbol" w:hAnsi="Symbol"/>
      </w:rPr>
    </w:lvl>
    <w:lvl w:ilvl="7" w:tplc="2F96FB42">
      <w:start w:val="1"/>
      <w:numFmt w:val="bullet"/>
      <w:lvlText w:val="o"/>
      <w:lvlJc w:val="left"/>
      <w:pPr>
        <w:ind w:left="5760" w:hanging="360"/>
      </w:pPr>
      <w:rPr>
        <w:rFonts w:hint="default" w:ascii="Courier New" w:hAnsi="Courier New"/>
      </w:rPr>
    </w:lvl>
    <w:lvl w:ilvl="8" w:tplc="D1D6907E">
      <w:start w:val="1"/>
      <w:numFmt w:val="bullet"/>
      <w:lvlText w:val=""/>
      <w:lvlJc w:val="left"/>
      <w:pPr>
        <w:ind w:left="6480" w:hanging="360"/>
      </w:pPr>
      <w:rPr>
        <w:rFonts w:hint="default" w:ascii="Wingdings" w:hAnsi="Wingdings"/>
      </w:rPr>
    </w:lvl>
  </w:abstractNum>
  <w:num w:numId="5">
    <w:abstractNumId w:val="4"/>
  </w:num>
  <w:num w:numId="1" w16cid:durableId="1348217193">
    <w:abstractNumId w:val="3"/>
  </w:num>
  <w:num w:numId="2" w16cid:durableId="419373811">
    <w:abstractNumId w:val="0"/>
  </w:num>
  <w:num w:numId="3" w16cid:durableId="1854495090">
    <w:abstractNumId w:val="2"/>
  </w:num>
  <w:num w:numId="4" w16cid:durableId="136073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F73A18"/>
    <w:rsid w:val="000370F9"/>
    <w:rsid w:val="001D41B6"/>
    <w:rsid w:val="00397598"/>
    <w:rsid w:val="00861C5D"/>
    <w:rsid w:val="00AC2B7D"/>
    <w:rsid w:val="00E80CF3"/>
    <w:rsid w:val="010A565D"/>
    <w:rsid w:val="0206E07C"/>
    <w:rsid w:val="03C6AFE0"/>
    <w:rsid w:val="07BD4AAC"/>
    <w:rsid w:val="08A8E0BD"/>
    <w:rsid w:val="0C418F2E"/>
    <w:rsid w:val="0C8A7A25"/>
    <w:rsid w:val="13FFACE9"/>
    <w:rsid w:val="14643AF0"/>
    <w:rsid w:val="19B927EC"/>
    <w:rsid w:val="1A4C2490"/>
    <w:rsid w:val="1C8B0C48"/>
    <w:rsid w:val="270BF2E1"/>
    <w:rsid w:val="28C78B4D"/>
    <w:rsid w:val="2FAA41F9"/>
    <w:rsid w:val="330B620A"/>
    <w:rsid w:val="41AA66D3"/>
    <w:rsid w:val="45760B22"/>
    <w:rsid w:val="47303345"/>
    <w:rsid w:val="4CBE2EA2"/>
    <w:rsid w:val="4CFF51C5"/>
    <w:rsid w:val="4DEEBBA6"/>
    <w:rsid w:val="5424743D"/>
    <w:rsid w:val="5659A834"/>
    <w:rsid w:val="5AD034C4"/>
    <w:rsid w:val="5D1CE421"/>
    <w:rsid w:val="5EA05C81"/>
    <w:rsid w:val="606CC631"/>
    <w:rsid w:val="6109C33D"/>
    <w:rsid w:val="640990C7"/>
    <w:rsid w:val="65C86410"/>
    <w:rsid w:val="6823065A"/>
    <w:rsid w:val="6957B65F"/>
    <w:rsid w:val="6B1F1CBC"/>
    <w:rsid w:val="6B1FABA7"/>
    <w:rsid w:val="6C85B3C5"/>
    <w:rsid w:val="6F7B3B12"/>
    <w:rsid w:val="6FF18C26"/>
    <w:rsid w:val="7169D39D"/>
    <w:rsid w:val="725228E2"/>
    <w:rsid w:val="75B07C26"/>
    <w:rsid w:val="75B22198"/>
    <w:rsid w:val="777E7927"/>
    <w:rsid w:val="77BFDCA0"/>
    <w:rsid w:val="7FF73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5B7A5"/>
  <w15:chartTrackingRefBased/>
  <w15:docId w15:val="{7AB15314-81B1-4E6D-9B46-2DFD7E32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uiPriority w:val="99"/>
    <w:unhideWhenUsed/>
    <w:rsid w:val="14643AF0"/>
    <w:pPr>
      <w:tabs>
        <w:tab w:val="center" w:pos="4680"/>
        <w:tab w:val="right" w:pos="9360"/>
      </w:tabs>
      <w:spacing w:after="0" w:line="240" w:lineRule="auto"/>
    </w:pPr>
  </w:style>
  <w:style w:type="paragraph" w:styleId="Footer">
    <w:name w:val="footer"/>
    <w:basedOn w:val="Normal"/>
    <w:uiPriority w:val="99"/>
    <w:unhideWhenUsed/>
    <w:rsid w:val="14643AF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6B1FABA7"/>
    <w:pPr>
      <w:ind w:left="720"/>
      <w:contextualSpacing/>
    </w:pPr>
  </w:style>
  <w:style w:type="character" w:styleId="Hyperlink">
    <w:name w:val="Hyperlink"/>
    <w:basedOn w:val="DefaultParagraphFont"/>
    <w:uiPriority w:val="99"/>
    <w:unhideWhenUsed/>
    <w:rsid w:val="6B1FABA7"/>
    <w:rPr>
      <w:color w:val="467886"/>
      <w:u w:val="single"/>
    </w:rPr>
  </w:style>
  <w:style w:type="paragraph" w:styleId="Heading2">
    <w:uiPriority w:val="9"/>
    <w:name w:val="heading 2"/>
    <w:basedOn w:val="Normal"/>
    <w:next w:val="Normal"/>
    <w:unhideWhenUsed/>
    <w:qFormat/>
    <w:rsid w:val="0C418F2E"/>
    <w:rPr>
      <w:rFonts w:ascii="Aptos Display" w:hAnsi="Aptos Display" w:eastAsia="Aptos Display" w:cs="Aptos Display" w:asciiTheme="majorAscii" w:hAnsiTheme="majorAscii" w:eastAsiaTheme="majorAscii" w:cstheme="majorAsci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4DEEBBA6"/>
    <w:rPr>
      <w:rFonts w:eastAsia="Aptos Display" w:cs="Aptos Display" w:eastAsiaTheme="majorAscii" w:cstheme="majorAscii"/>
      <w:color w:val="0F476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https://www.International.com" TargetMode="External" Id="R32d30b0ac6dc42fb" /><Relationship Type="http://schemas.openxmlformats.org/officeDocument/2006/relationships/hyperlink" Target="mailto:paola.ruiz@another.co" TargetMode="External" Id="R8ba833d3eba249cf" /><Relationship Type="http://schemas.openxmlformats.org/officeDocument/2006/relationships/hyperlink" Target="mailto:marco.zuniga@another.co" TargetMode="External" Id="R3eae507fac484dd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6" ma:contentTypeDescription="Create a new document." ma:contentTypeScope="" ma:versionID="ecc18b631d5921eca82cd3d218014b2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c661f4a3fcd804ffb6d4d2e8268dae81"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E42C4-86E0-45C9-8C3C-5B2BCF3B85EE}">
  <ds:schemaRefs>
    <ds:schemaRef ds:uri="http://schemas.microsoft.com/sharepoint/v3/contenttype/forms"/>
  </ds:schemaRefs>
</ds:datastoreItem>
</file>

<file path=customXml/itemProps2.xml><?xml version="1.0" encoding="utf-8"?>
<ds:datastoreItem xmlns:ds="http://schemas.openxmlformats.org/officeDocument/2006/customXml" ds:itemID="{A98A9DA6-E377-47E3-9813-595E79A25C28}">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53BC94AB-36E5-455D-8FCC-1502D56A89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Paola Ruiz</dc:creator>
  <keywords/>
  <dc:description/>
  <lastModifiedBy>Marco Polo Zúñiga Gutiérrez</lastModifiedBy>
  <revision>4</revision>
  <dcterms:created xsi:type="dcterms:W3CDTF">2025-06-20T14:19:00.0000000Z</dcterms:created>
  <dcterms:modified xsi:type="dcterms:W3CDTF">2025-06-20T16:10:20.1296741Z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