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Poznań, 14.05.2020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Koronawirus nie zmieni planów mieszkaniowych Polaków. </w:t>
        <w:br w:type="textWrapping"/>
        <w:t xml:space="preserve">Nowe wyniki badania przeprowadzonego przez Otodom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Dzisiaj możemy już zaryzykować stwierdzenie, że pandemia koronawirusa nie zniechęca Polaków do realizacji wcześniej założonych planów mieszkaniowych. Otodom, najpopularniejszy serwis nieruchomości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 25 marca do 10 maja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przeprowadził badanie, którego celem było sprawdzenie jak sytuacja związana z koronawirusem wpływa na sektor nieruchomości. Poniżej prezentujemy szczegółowe dane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arto od razu zauważyć, że rynek się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uspokaja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Polacy coraz odważniej ponownie deklarują chęć zakupu czy sprzedaży nieruchomości.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plany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todom zapytał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łącznie 5050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osób zainteresowanych kupnem, sprzedażą lub wynajmem mieszkania bądź domu. Pierwsze wyniki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oparte o odpowiedzi 2410 osób serwis opublikował miesiąc temu. Najnowsze odpowiedzi wskazują, że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porównaniu do analogicznego badania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sprzed kilku tygodni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zmniejsza się liczba osób twierdzących, że epidemia zmieni ich plany. Obecnie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więcej osób deklaruje, że pandemia koronawirusa nie wpłynie ostatecznie na realizację ich planów mieszkaniowych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Dla przypomnienia miesiąc temu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kupujących i 70% sprzedających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było zdania, że koronawirus wpłynie na ich plany mieszkaniowe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W pierwszej z grup odsetek ten spadł o 8%, w drugiej – o 9%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Jednocześnie 34% (wcześniej 25%) kupujących i 38% (wcześniej 30%) sprzedających deklaruje, że koronawirus nie wpłynie na ich decyzje związane z przeprowadzeniem transakcji.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Wirtualne spacery pomagają podjąć decyzję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Otodom zapytał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kupujących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jakie czynniki mogłyby pomóc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podjąć decyzję i widać, że  doceniają oni możliwość wirtualnego spaceru po nieruchomości.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bez wychodzenia z domu i straty czasu może w wymiarze rzeczywistym obejrzeć wymarzone mieszkanie. Było do przewidzenia, że Polacy docenią taką formę prezentacji nieruchomości, a sytuacja związana z pandemią koronawirusa przyspieszyła tylko rozwój zainteresowania tym rozwiązaniem. W ciągu ostatnich kilku tygodni zakupiliśmy i wypożyczyliśmy naszym klientom biznesowym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urządzeń do realizacji wirtualnych spacerów.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Cieszy nas więc, że rośnie zainteresowanie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ofertami z taką usługą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informuje Jarosław Krawczyk z Otodom.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dodać, że w stosunku do badania sprzed miesiąca spada rola innych usług zdalnych takich jak podpisanie umowy, rozmowy z agentem online, wzięcie kredytu bez wychodzenia z domu itd. Wszystko wskazuje na to, że sytuacja na rynku nieruchomości powoli wraca do normalności.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Czas realizacji transakcji się opóźni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Wskazuje na to również fakt, że coraz więcej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respondentów jest zdania, że przewidywany czas zbycia lub nabycia nieruchomości się nie zmieni (12% kupujących, 11% sprzedających, odpowiednio o 4%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2% więcej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Wciąż największy odsetek ankietowanych twierdzi, że transakcja może się opóźnić - wśród sprzedających jest to obecnie 66%, a wśród kupujących - 62%.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Wyraźnie widać, że obie strony będą ostrożnie podchodziły do podjęcia ostatecznej decyzji, a poszukiwania i negocjacje znacznie się wydłużą.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Można również zauważyć pozytywny trend, w porównaniu do poprzedniego badania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spada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liczba osób zainteresowanych kupnem mieszkania lub domu, które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przewidują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że zrezygnują z transakcji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(17%, wcześniej 20%).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Kupujący już mniej liczą na spadki 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Kupujący w mniejszym stopniu niż miesiąc temu liczą na spadki cen, sprzedający bardziej je dopuszczają. W porównaniu do poprzedniego badania, 8% mniej kupujących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zakłada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fakt, że ceny nieruchomości mogą być niższe. Wcześniej liczyło na to 59% respondentów, obecnie 51%. Jednocześnie jeśli chodzi o sprzedających to tendencja jest odwrotna, ale rozbieżność mniejsza, bo obecnie 38% z nich, a wcześniej 34% uważało, że ceny na rynku nieruchomości spadną.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Punkt widzenia wciąż zależy od punktu siedzenia, ale różnice między postrzeganiem cen przez kupujących i sprzedających zmniejszają się. Sporo ankietowanych, bo 29% kupujących i 30% zaznaczyło odpowiedź “trudno powiedzieć”. Ten brak pewności co do kształtowania się cen rośnie w obu grupach. Trudno się dziwić. Wśród ekspertów przeważają ci, którzy twierdzą, że ceny utrzymają dotychczasowy poziom, ale nie brakuje także argumentów za obniżkami – zauważa Jarosław Krawczyk z Otodom.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Porównując wyniki badań dotyczące zachowań konsumentów na rynku nieruchomości widać, że sytuacja powoli i ostrożnie się stabilizuje. Większość osób jest zdania, że proces realizacji transakcji się opóźni, ale coraz mniej respondentów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rozważa rezygnację z kupna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Widać również, że Polacy polubili możliwość oglądania domu lub mieszkania za pomocą wirtualnych spacerów, ale pozostałe świadczenia związane z transakcją na rynku, jak wizyta u notariusza czy staranie się o kredyt, lepiej realizuje się w kontakcie bezpośrednim.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Biuro prasowe Otodom: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media.otodom.pl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Więcej informacji: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Jarosław Krawczyk, Otodom, e-mail: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jaroslaw.krawczyk@otodom.pl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tel.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22222"/>
            <w:sz w:val="22"/>
            <w:szCs w:val="22"/>
            <w:highlight w:val="white"/>
            <w:u w:val="none"/>
            <w:vertAlign w:val="baseline"/>
            <w:rtl w:val="0"/>
          </w:rPr>
          <w:t xml:space="preserve">512 068 949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868805" cy="5708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805" cy="570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media.otodom.pl/" TargetMode="External"/><Relationship Id="rId7" Type="http://schemas.openxmlformats.org/officeDocument/2006/relationships/hyperlink" Target="mailto:jaroslaw.krawczyk@otodom.pl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