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1900C" w14:textId="77777777" w:rsidR="00FC582D" w:rsidRDefault="00FC582D" w:rsidP="00FC582D">
      <w:pPr>
        <w:pStyle w:val="NormalWeb"/>
        <w:spacing w:before="240" w:beforeAutospacing="0" w:after="0" w:afterAutospacing="0"/>
        <w:jc w:val="center"/>
      </w:pPr>
      <w:r>
        <w:rPr>
          <w:rFonts w:ascii="Open Sans" w:hAnsi="Open Sans" w:cs="Open Sans"/>
          <w:b/>
          <w:bCs/>
          <w:color w:val="000000"/>
          <w:sz w:val="26"/>
          <w:szCs w:val="26"/>
        </w:rPr>
        <w:t>eSIM</w:t>
      </w:r>
      <w:r>
        <w:rPr>
          <w:rFonts w:ascii="Open Sans" w:hAnsi="Open Sans" w:cs="Open Sans"/>
          <w:b/>
          <w:bCs/>
          <w:color w:val="000000"/>
          <w:sz w:val="26"/>
          <w:szCs w:val="26"/>
        </w:rPr>
        <w:noBreakHyphen/>
        <w:t>only: el estándar móvil que prefieren los nuevos smartphones y los viajeros</w:t>
      </w:r>
    </w:p>
    <w:p w14:paraId="6D7FD441" w14:textId="77777777" w:rsidR="00FC582D" w:rsidRDefault="00FC582D" w:rsidP="00FC582D">
      <w:pPr>
        <w:pStyle w:val="NormalWeb"/>
        <w:numPr>
          <w:ilvl w:val="0"/>
          <w:numId w:val="5"/>
        </w:numPr>
        <w:spacing w:before="240" w:beforeAutospacing="0" w:after="240" w:afterAutospacing="0"/>
        <w:jc w:val="center"/>
        <w:textAlignment w:val="baseline"/>
        <w:rPr>
          <w:rFonts w:ascii="Open Sans" w:hAnsi="Open Sans" w:cs="Open Sans"/>
          <w:i/>
          <w:iCs/>
          <w:color w:val="000000"/>
          <w:sz w:val="22"/>
          <w:szCs w:val="22"/>
        </w:rPr>
      </w:pPr>
      <w:r>
        <w:rPr>
          <w:rFonts w:ascii="Open Sans" w:hAnsi="Open Sans" w:cs="Open Sans"/>
          <w:i/>
          <w:iCs/>
          <w:color w:val="000000"/>
          <w:sz w:val="22"/>
          <w:szCs w:val="22"/>
        </w:rPr>
        <w:t>La eliminación de la SIM física no es solo un cambio técnico, sino una oportunidad para nuevos servicios, modelos de negocio y diseño de dispositivos.</w:t>
      </w:r>
    </w:p>
    <w:p w14:paraId="5BFEAEC8" w14:textId="77777777" w:rsidR="00FC582D" w:rsidRDefault="00FC582D" w:rsidP="00FC582D">
      <w:pPr>
        <w:pStyle w:val="NormalWeb"/>
        <w:numPr>
          <w:ilvl w:val="0"/>
          <w:numId w:val="5"/>
        </w:numPr>
        <w:spacing w:before="240" w:beforeAutospacing="0" w:after="240" w:afterAutospacing="0"/>
        <w:jc w:val="center"/>
        <w:textAlignment w:val="baseline"/>
        <w:rPr>
          <w:rFonts w:ascii="Open Sans" w:hAnsi="Open Sans" w:cs="Open Sans"/>
          <w:i/>
          <w:iCs/>
          <w:color w:val="000000"/>
          <w:sz w:val="22"/>
          <w:szCs w:val="22"/>
        </w:rPr>
      </w:pPr>
      <w:r>
        <w:rPr>
          <w:rFonts w:ascii="Open Sans" w:hAnsi="Open Sans" w:cs="Open Sans"/>
          <w:i/>
          <w:iCs/>
          <w:color w:val="000000"/>
          <w:sz w:val="22"/>
          <w:szCs w:val="22"/>
        </w:rPr>
        <w:t>El mercado mundial de eSIM podría pasar de 2.7</w:t>
      </w:r>
      <w:r>
        <w:rPr>
          <w:rFonts w:ascii="Arial" w:hAnsi="Arial" w:cs="Arial"/>
          <w:i/>
          <w:iCs/>
          <w:color w:val="000000"/>
          <w:sz w:val="22"/>
          <w:szCs w:val="22"/>
        </w:rPr>
        <w:t> </w:t>
      </w:r>
      <w:r>
        <w:rPr>
          <w:rFonts w:ascii="Open Sans" w:hAnsi="Open Sans" w:cs="Open Sans"/>
          <w:i/>
          <w:iCs/>
          <w:color w:val="000000"/>
          <w:sz w:val="22"/>
          <w:szCs w:val="22"/>
        </w:rPr>
        <w:t>mil</w:t>
      </w:r>
      <w:r>
        <w:rPr>
          <w:rFonts w:ascii="Arial" w:hAnsi="Arial" w:cs="Arial"/>
          <w:i/>
          <w:iCs/>
          <w:color w:val="000000"/>
          <w:sz w:val="22"/>
          <w:szCs w:val="22"/>
        </w:rPr>
        <w:t xml:space="preserve"> mdd</w:t>
      </w:r>
      <w:r>
        <w:rPr>
          <w:rFonts w:ascii="Open Sans" w:hAnsi="Open Sans" w:cs="Open Sans"/>
          <w:i/>
          <w:iCs/>
          <w:color w:val="000000"/>
          <w:sz w:val="22"/>
          <w:szCs w:val="22"/>
        </w:rPr>
        <w:t xml:space="preserve"> en 2024 a más de 9 mil mdd para 2033.</w:t>
      </w:r>
    </w:p>
    <w:p w14:paraId="54842185" w14:textId="77777777" w:rsidR="00FC582D" w:rsidRDefault="00FC582D" w:rsidP="00FC582D">
      <w:pPr>
        <w:pStyle w:val="NormalWeb"/>
        <w:spacing w:before="240" w:beforeAutospacing="0" w:after="240" w:afterAutospacing="0"/>
        <w:jc w:val="both"/>
      </w:pPr>
      <w:r>
        <w:rPr>
          <w:rFonts w:ascii="Open Sans" w:hAnsi="Open Sans" w:cs="Open Sans"/>
          <w:b/>
          <w:bCs/>
          <w:color w:val="000000"/>
          <w:sz w:val="22"/>
          <w:szCs w:val="22"/>
        </w:rPr>
        <w:t>Ciudad de México, Noviembre de 2025.</w:t>
      </w:r>
      <w:r>
        <w:rPr>
          <w:rFonts w:ascii="Open Sans" w:hAnsi="Open Sans" w:cs="Open Sans"/>
          <w:color w:val="000000"/>
          <w:sz w:val="22"/>
          <w:szCs w:val="22"/>
        </w:rPr>
        <w:t xml:space="preserve">- El próximo salto evolutivo en conectividad móvil ya está en marcha. Con el lanzamiento de smartphones que eliminan por completo los chips o SIM físicos, fabricantes y plataformas comienzan a consolidar un nuevo estándar: el </w:t>
      </w:r>
      <w:r>
        <w:rPr>
          <w:rFonts w:ascii="Open Sans" w:hAnsi="Open Sans" w:cs="Open Sans"/>
          <w:b/>
          <w:bCs/>
          <w:color w:val="000000"/>
          <w:sz w:val="22"/>
          <w:szCs w:val="22"/>
        </w:rPr>
        <w:t>uso exclusivo de eSIM</w:t>
      </w:r>
      <w:r>
        <w:rPr>
          <w:rFonts w:ascii="Open Sans" w:hAnsi="Open Sans" w:cs="Open Sans"/>
          <w:color w:val="000000"/>
          <w:sz w:val="22"/>
          <w:szCs w:val="22"/>
        </w:rPr>
        <w:t xml:space="preserve">. Esta transición no solo responde a mejoras técnicas, sino a una necesidad creciente de </w:t>
      </w:r>
      <w:r>
        <w:rPr>
          <w:rFonts w:ascii="Open Sans" w:hAnsi="Open Sans" w:cs="Open Sans"/>
          <w:b/>
          <w:bCs/>
          <w:color w:val="000000"/>
          <w:sz w:val="22"/>
          <w:szCs w:val="22"/>
        </w:rPr>
        <w:t>simplificar la conexión móvil</w:t>
      </w:r>
      <w:r>
        <w:rPr>
          <w:rFonts w:ascii="Open Sans" w:hAnsi="Open Sans" w:cs="Open Sans"/>
          <w:color w:val="000000"/>
          <w:sz w:val="22"/>
          <w:szCs w:val="22"/>
        </w:rPr>
        <w:t xml:space="preserve"> en la nueva comunidad global.</w:t>
      </w:r>
    </w:p>
    <w:p w14:paraId="6C06D69D" w14:textId="77777777" w:rsidR="00FC582D" w:rsidRDefault="00FC582D" w:rsidP="00FC582D">
      <w:pPr>
        <w:pStyle w:val="NormalWeb"/>
        <w:spacing w:before="0" w:beforeAutospacing="0" w:after="200" w:afterAutospacing="0"/>
        <w:jc w:val="both"/>
      </w:pPr>
      <w:r>
        <w:rPr>
          <w:rFonts w:ascii="Open Sans" w:hAnsi="Open Sans" w:cs="Open Sans"/>
          <w:color w:val="000000"/>
          <w:sz w:val="22"/>
          <w:szCs w:val="22"/>
        </w:rPr>
        <w:t xml:space="preserve">El mercado global de eSIM refleja esa transformación; de acuerdo con </w:t>
      </w:r>
      <w:hyperlink r:id="rId8" w:history="1">
        <w:r>
          <w:rPr>
            <w:rStyle w:val="Hipervnculo"/>
            <w:rFonts w:ascii="Open Sans" w:hAnsi="Open Sans" w:cs="Open Sans"/>
            <w:sz w:val="22"/>
            <w:szCs w:val="22"/>
          </w:rPr>
          <w:t>Verified Market Reports</w:t>
        </w:r>
      </w:hyperlink>
      <w:r>
        <w:rPr>
          <w:rFonts w:ascii="Open Sans" w:hAnsi="Open Sans" w:cs="Open Sans"/>
          <w:color w:val="000000"/>
          <w:sz w:val="22"/>
          <w:szCs w:val="22"/>
        </w:rPr>
        <w:t xml:space="preserve">, se espera que este segmento crezca desde los 2.7 mil millones de dólares en 2024 a más de 9 mil millones de dólares para 2033. Mientras que las </w:t>
      </w:r>
      <w:hyperlink r:id="rId9" w:history="1">
        <w:r>
          <w:rPr>
            <w:rStyle w:val="Hipervnculo"/>
            <w:rFonts w:ascii="Open Sans" w:hAnsi="Open Sans" w:cs="Open Sans"/>
            <w:sz w:val="22"/>
            <w:szCs w:val="22"/>
          </w:rPr>
          <w:t>proyecciones</w:t>
        </w:r>
      </w:hyperlink>
      <w:r>
        <w:rPr>
          <w:rFonts w:ascii="Open Sans" w:hAnsi="Open Sans" w:cs="Open Sans"/>
          <w:color w:val="000000"/>
          <w:sz w:val="22"/>
          <w:szCs w:val="22"/>
        </w:rPr>
        <w:t xml:space="preserve"> para Latinoamérica indican que este mercado alcanzará ingresos por 745.8 millones de dólares para 2033, con una tasa de crecimiento anual compuesta del 2.5%, impulsada por una mayor adopción de la tecnología digital, el despliegue de la tecnología 5G y la expansión del Internet de las cosas (IoT).</w:t>
      </w:r>
    </w:p>
    <w:p w14:paraId="5D642312" w14:textId="77777777" w:rsidR="00FC582D" w:rsidRDefault="00FC582D" w:rsidP="00FC582D">
      <w:pPr>
        <w:pStyle w:val="NormalWeb"/>
        <w:spacing w:before="0" w:beforeAutospacing="0" w:after="200" w:afterAutospacing="0"/>
        <w:jc w:val="both"/>
      </w:pPr>
      <w:r>
        <w:rPr>
          <w:rFonts w:ascii="Open Sans" w:hAnsi="Open Sans" w:cs="Open Sans"/>
          <w:color w:val="000000"/>
          <w:sz w:val="22"/>
          <w:szCs w:val="22"/>
        </w:rPr>
        <w:t xml:space="preserve">“Los anuncios más recientes de marcas globales sobre las innovaciones en sus teléfonos celulares para eliminar las ranuras de SIM físicas, muestran un cambio de industria. Esta no es solo una evolución de hardware: es el inicio de una </w:t>
      </w:r>
      <w:r>
        <w:rPr>
          <w:rFonts w:ascii="Open Sans" w:hAnsi="Open Sans" w:cs="Open Sans"/>
          <w:b/>
          <w:bCs/>
          <w:color w:val="000000"/>
          <w:sz w:val="22"/>
          <w:szCs w:val="22"/>
        </w:rPr>
        <w:t>nueva era en la experiencia del usuario</w:t>
      </w:r>
      <w:r>
        <w:rPr>
          <w:rFonts w:ascii="Open Sans" w:hAnsi="Open Sans" w:cs="Open Sans"/>
          <w:color w:val="000000"/>
          <w:sz w:val="22"/>
          <w:szCs w:val="22"/>
        </w:rPr>
        <w:t xml:space="preserve">. Para 2028, creemos que el estándar de los </w:t>
      </w:r>
      <w:r>
        <w:rPr>
          <w:rFonts w:ascii="Open Sans" w:hAnsi="Open Sans" w:cs="Open Sans"/>
          <w:b/>
          <w:bCs/>
          <w:color w:val="000000"/>
          <w:sz w:val="22"/>
          <w:szCs w:val="22"/>
        </w:rPr>
        <w:t>celulares de gama alta</w:t>
      </w:r>
      <w:r>
        <w:rPr>
          <w:rFonts w:ascii="Open Sans" w:hAnsi="Open Sans" w:cs="Open Sans"/>
          <w:color w:val="000000"/>
          <w:sz w:val="22"/>
          <w:szCs w:val="22"/>
        </w:rPr>
        <w:t xml:space="preserve"> será eSIM-only y este cambio desbloquea nuevas posibilidades en diseño de dispositivos, seguridad y uso que redefinirá la conectividad móvil”, explica Carlos Alberto Torres Gómez, director de Marketing de Crecimiento de </w:t>
      </w:r>
      <w:hyperlink r:id="rId10" w:history="1">
        <w:r>
          <w:rPr>
            <w:rStyle w:val="Hipervnculo"/>
            <w:rFonts w:ascii="Open Sans" w:hAnsi="Open Sans" w:cs="Open Sans"/>
            <w:b/>
            <w:bCs/>
            <w:sz w:val="22"/>
            <w:szCs w:val="22"/>
          </w:rPr>
          <w:t>Airalo</w:t>
        </w:r>
      </w:hyperlink>
      <w:r>
        <w:rPr>
          <w:rFonts w:ascii="Open Sans" w:hAnsi="Open Sans" w:cs="Open Sans"/>
          <w:color w:val="000000"/>
          <w:sz w:val="22"/>
          <w:szCs w:val="22"/>
        </w:rPr>
        <w:t>.</w:t>
      </w:r>
    </w:p>
    <w:p w14:paraId="65A241E1" w14:textId="77777777" w:rsidR="00FC582D" w:rsidRDefault="00FC582D" w:rsidP="00FC582D">
      <w:pPr>
        <w:pStyle w:val="NormalWeb"/>
        <w:spacing w:before="0" w:beforeAutospacing="0" w:after="200" w:afterAutospacing="0"/>
        <w:jc w:val="both"/>
      </w:pPr>
      <w:r>
        <w:rPr>
          <w:rFonts w:ascii="Open Sans" w:hAnsi="Open Sans" w:cs="Open Sans"/>
          <w:color w:val="000000"/>
          <w:sz w:val="22"/>
          <w:szCs w:val="22"/>
        </w:rPr>
        <w:t xml:space="preserve">De cara a 2026, desde Airalo, la tienda de eSIM global que ya tiene presencia en más de 200 destinos, anticipan que el uso de eSIM dejará de ser una función avanzada para convertirse en una </w:t>
      </w:r>
      <w:r>
        <w:rPr>
          <w:rFonts w:ascii="Open Sans" w:hAnsi="Open Sans" w:cs="Open Sans"/>
          <w:b/>
          <w:bCs/>
          <w:color w:val="000000"/>
          <w:sz w:val="22"/>
          <w:szCs w:val="22"/>
        </w:rPr>
        <w:t>expectativa básica de los usuarios</w:t>
      </w:r>
      <w:r>
        <w:rPr>
          <w:rFonts w:ascii="Open Sans" w:hAnsi="Open Sans" w:cs="Open Sans"/>
          <w:color w:val="000000"/>
          <w:sz w:val="22"/>
          <w:szCs w:val="22"/>
        </w:rPr>
        <w:t>. El crecimiento del turismo independiente, el aumento de profesionales remotos y la expansión de dispositivos IoT compatibles están generando una nueva demanda: soluciones de conectividad inmediatas, sin fricciones y adaptables al comportamiento digital actual.</w:t>
      </w:r>
    </w:p>
    <w:p w14:paraId="1CC63480" w14:textId="77777777" w:rsidR="00FC582D" w:rsidRDefault="00FC582D" w:rsidP="00FC582D">
      <w:pPr>
        <w:pStyle w:val="NormalWeb"/>
        <w:spacing w:before="0" w:beforeAutospacing="0" w:after="200" w:afterAutospacing="0"/>
        <w:jc w:val="both"/>
      </w:pPr>
      <w:r>
        <w:rPr>
          <w:rFonts w:ascii="Open Sans" w:hAnsi="Open Sans" w:cs="Open Sans"/>
          <w:color w:val="000000"/>
          <w:sz w:val="22"/>
          <w:szCs w:val="22"/>
        </w:rPr>
        <w:t xml:space="preserve">“La próxima etapa no solo es técnica: es cultural. Los usuarios ya no quieren pensar en activaciones, configuraciones ni chips. Quieren conectividad que funcione tan fácil como encender su celular. Por eso en Airalo estamos invirtiendo en una experiencia de usuario que sea completamente fluida y personalizada. Recientemente mejoramos nuestra app </w:t>
      </w:r>
      <w:r>
        <w:rPr>
          <w:rFonts w:ascii="Open Sans" w:hAnsi="Open Sans" w:cs="Open Sans"/>
          <w:color w:val="000000"/>
          <w:sz w:val="22"/>
          <w:szCs w:val="22"/>
        </w:rPr>
        <w:lastRenderedPageBreak/>
        <w:t xml:space="preserve">con una alerta automática de compatibilidad del dispositivo, instrucciones dinámicas de instalación que se adaptan al recorrido del cliente, y la función </w:t>
      </w:r>
      <w:r>
        <w:rPr>
          <w:rFonts w:ascii="Open Sans" w:hAnsi="Open Sans" w:cs="Open Sans"/>
          <w:i/>
          <w:iCs/>
          <w:color w:val="000000"/>
          <w:sz w:val="22"/>
          <w:szCs w:val="22"/>
        </w:rPr>
        <w:t>Verifica tu conexión</w:t>
      </w:r>
      <w:r>
        <w:rPr>
          <w:rFonts w:ascii="Open Sans" w:hAnsi="Open Sans" w:cs="Open Sans"/>
          <w:color w:val="000000"/>
          <w:sz w:val="22"/>
          <w:szCs w:val="22"/>
        </w:rPr>
        <w:t>, que permite a los usuarios comprobar si su dispositivo está correctamente conectado a la red”, añade Carlos Alberto Torres.</w:t>
      </w:r>
    </w:p>
    <w:p w14:paraId="7AD8CB38" w14:textId="77777777" w:rsidR="00FC582D" w:rsidRDefault="00FC582D" w:rsidP="00FC582D">
      <w:pPr>
        <w:pStyle w:val="NormalWeb"/>
        <w:spacing w:before="0" w:beforeAutospacing="0" w:after="200" w:afterAutospacing="0"/>
        <w:jc w:val="both"/>
      </w:pPr>
      <w:r>
        <w:rPr>
          <w:rFonts w:ascii="Open Sans" w:hAnsi="Open Sans" w:cs="Open Sans"/>
          <w:color w:val="000000"/>
          <w:sz w:val="22"/>
          <w:szCs w:val="22"/>
        </w:rPr>
        <w:t>Esta transición entre lo físico y digital ya no es una tendencia, es un estándar emergente. Y quienes viajan, diseñan o desarrollan tecnología móvil están comenzando a dejar atrás el chip… para no volver.</w:t>
      </w:r>
    </w:p>
    <w:p w14:paraId="69F91070" w14:textId="77777777" w:rsidR="00FC582D" w:rsidRDefault="00FC582D" w:rsidP="00FC582D"/>
    <w:p w14:paraId="12F88483" w14:textId="77777777" w:rsidR="00FC582D" w:rsidRDefault="00FC582D" w:rsidP="00FC582D">
      <w:pPr>
        <w:pStyle w:val="NormalWeb"/>
        <w:spacing w:before="0" w:beforeAutospacing="0" w:after="200" w:afterAutospacing="0"/>
        <w:jc w:val="center"/>
      </w:pPr>
      <w:r>
        <w:rPr>
          <w:rFonts w:ascii="Calibri" w:hAnsi="Calibri" w:cs="Calibri"/>
          <w:color w:val="000000"/>
          <w:sz w:val="22"/>
          <w:szCs w:val="22"/>
        </w:rPr>
        <w:t>###</w:t>
      </w:r>
    </w:p>
    <w:p w14:paraId="630057AD" w14:textId="77777777" w:rsidR="00FC582D" w:rsidRDefault="00FC582D" w:rsidP="00FC582D">
      <w:pPr>
        <w:pStyle w:val="NormalWeb"/>
        <w:spacing w:before="240" w:beforeAutospacing="0" w:after="240" w:afterAutospacing="0"/>
      </w:pPr>
      <w:r>
        <w:rPr>
          <w:rFonts w:ascii="Open Sans" w:hAnsi="Open Sans" w:cs="Open Sans"/>
          <w:b/>
          <w:bCs/>
          <w:color w:val="000000"/>
          <w:sz w:val="18"/>
          <w:szCs w:val="18"/>
        </w:rPr>
        <w:t>Acerca de Airalo</w:t>
      </w:r>
      <w:r>
        <w:rPr>
          <w:rFonts w:ascii="Open Sans" w:hAnsi="Open Sans" w:cs="Open Sans"/>
          <w:color w:val="000000"/>
          <w:sz w:val="18"/>
          <w:szCs w:val="18"/>
        </w:rPr>
        <w:br/>
        <w:t>Fundada en 2019, Airalo es la primera y más grande proveedora de eSIMs para viajeros en el mundo. Con la confianza de más de 20 millones de viajeros hasta la fecha, Airalo ofrece paquetes de eSIM en más de 200 destinos, permitiendo a los usuarios conectarse instantáneamente a redes móviles en todo el mundo. Con un equipo remoto distribuido en 55 países, Airalo está comprometida con hacer que la conectividad móvil en movimiento sea más fácil, accesible y económica para todos.</w:t>
      </w:r>
    </w:p>
    <w:p w14:paraId="0849BAB8" w14:textId="1F3069A2" w:rsidR="00D34A27" w:rsidRDefault="00FC582D" w:rsidP="00FC582D">
      <w:pPr>
        <w:spacing w:after="0" w:line="240" w:lineRule="auto"/>
      </w:pPr>
      <w:r>
        <w:rPr>
          <w:rFonts w:ascii="Open Sans" w:hAnsi="Open Sans" w:cs="Open Sans"/>
          <w:color w:val="000000"/>
          <w:sz w:val="18"/>
          <w:szCs w:val="18"/>
        </w:rPr>
        <w:t>Más información en</w:t>
      </w:r>
      <w:hyperlink r:id="rId11" w:history="1">
        <w:r>
          <w:rPr>
            <w:rStyle w:val="Hipervnculo"/>
            <w:rFonts w:ascii="Open Sans" w:hAnsi="Open Sans" w:cs="Open Sans"/>
            <w:color w:val="000000"/>
            <w:sz w:val="18"/>
            <w:szCs w:val="18"/>
          </w:rPr>
          <w:t xml:space="preserve"> </w:t>
        </w:r>
        <w:r>
          <w:rPr>
            <w:rStyle w:val="Hipervnculo"/>
            <w:rFonts w:ascii="Open Sans" w:hAnsi="Open Sans" w:cs="Open Sans"/>
            <w:color w:val="1155CC"/>
            <w:sz w:val="18"/>
            <w:szCs w:val="18"/>
          </w:rPr>
          <w:t>www.airalo.com</w:t>
        </w:r>
      </w:hyperlink>
    </w:p>
    <w:p w14:paraId="5FD9465A" w14:textId="77777777" w:rsidR="00FC582D" w:rsidRDefault="00FC582D" w:rsidP="00FC582D">
      <w:pPr>
        <w:spacing w:after="0" w:line="240" w:lineRule="auto"/>
        <w:rPr>
          <w:sz w:val="20"/>
          <w:szCs w:val="20"/>
        </w:rPr>
      </w:pPr>
    </w:p>
    <w:p w14:paraId="39EDD1F7" w14:textId="77777777" w:rsidR="009B0452" w:rsidRDefault="00000000" w:rsidP="00D44DD9">
      <w:pPr>
        <w:pStyle w:val="Ttulo3"/>
        <w:spacing w:before="0" w:after="0" w:line="240" w:lineRule="auto"/>
        <w:jc w:val="both"/>
        <w:rPr>
          <w:b/>
          <w:sz w:val="20"/>
          <w:szCs w:val="20"/>
          <w:u w:val="single"/>
        </w:rPr>
      </w:pPr>
      <w:r>
        <w:rPr>
          <w:rFonts w:ascii="Open Sans" w:eastAsia="Open Sans" w:hAnsi="Open Sans" w:cs="Open Sans"/>
          <w:b/>
          <w:color w:val="000000"/>
          <w:sz w:val="20"/>
          <w:szCs w:val="20"/>
          <w:u w:val="single"/>
        </w:rPr>
        <w:t>Contacto para prensa</w:t>
      </w:r>
      <w:r>
        <w:rPr>
          <w:rFonts w:ascii="Open Sans" w:eastAsia="Open Sans" w:hAnsi="Open Sans" w:cs="Open Sans"/>
          <w:b/>
          <w:sz w:val="20"/>
          <w:szCs w:val="20"/>
          <w:u w:val="single"/>
        </w:rPr>
        <w:t>:</w:t>
      </w:r>
    </w:p>
    <w:p w14:paraId="739CC1BA" w14:textId="77777777" w:rsidR="009B0452" w:rsidRDefault="00000000" w:rsidP="00D44DD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b/>
          <w:color w:val="000000"/>
          <w:sz w:val="20"/>
          <w:szCs w:val="20"/>
        </w:rPr>
        <w:t>Elina Ambriz Valencia | Account Executive </w:t>
      </w:r>
    </w:p>
    <w:p w14:paraId="5FC0E3F8" w14:textId="77777777" w:rsidR="009B0452" w:rsidRDefault="00000000" w:rsidP="00D44DD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Open Sans" w:eastAsia="Open Sans" w:hAnsi="Open Sans" w:cs="Open Sans"/>
          <w:color w:val="000000"/>
          <w:sz w:val="20"/>
          <w:szCs w:val="20"/>
        </w:rPr>
        <w:t>elina.ambriz@another.co</w:t>
      </w:r>
      <w:r>
        <w:rPr>
          <w:color w:val="000000"/>
          <w:sz w:val="20"/>
          <w:szCs w:val="20"/>
        </w:rPr>
        <w:br/>
      </w:r>
      <w:r>
        <w:rPr>
          <w:rFonts w:ascii="Open Sans" w:eastAsia="Open Sans" w:hAnsi="Open Sans" w:cs="Open Sans"/>
          <w:color w:val="000000"/>
          <w:sz w:val="20"/>
          <w:szCs w:val="20"/>
        </w:rPr>
        <w:t>Cel. 443 939 9785</w:t>
      </w:r>
    </w:p>
    <w:p w14:paraId="05F6946A" w14:textId="77777777" w:rsidR="009B0452" w:rsidRDefault="009B0452" w:rsidP="00D44DD9">
      <w:pPr>
        <w:spacing w:after="0" w:line="240" w:lineRule="auto"/>
        <w:rPr>
          <w:sz w:val="20"/>
          <w:szCs w:val="20"/>
        </w:rPr>
      </w:pPr>
    </w:p>
    <w:p w14:paraId="5FA84886" w14:textId="77777777" w:rsidR="009B0452" w:rsidRDefault="009B0452" w:rsidP="00D44DD9">
      <w:pPr>
        <w:pBdr>
          <w:top w:val="nil"/>
          <w:left w:val="nil"/>
          <w:bottom w:val="nil"/>
          <w:right w:val="nil"/>
          <w:between w:val="nil"/>
        </w:pBdr>
        <w:spacing w:after="0" w:line="240" w:lineRule="auto"/>
        <w:jc w:val="both"/>
        <w:rPr>
          <w:rFonts w:ascii="Open Sans" w:eastAsia="Open Sans" w:hAnsi="Open Sans" w:cs="Open Sans"/>
          <w:color w:val="000000"/>
          <w:sz w:val="19"/>
          <w:szCs w:val="19"/>
        </w:rPr>
      </w:pPr>
    </w:p>
    <w:sectPr w:rsidR="009B0452">
      <w:headerReference w:type="default" r:id="rId12"/>
      <w:footerReference w:type="default" r:id="rId1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CBABE" w14:textId="77777777" w:rsidR="001E4CD5" w:rsidRDefault="001E4CD5">
      <w:pPr>
        <w:spacing w:after="0" w:line="240" w:lineRule="auto"/>
      </w:pPr>
      <w:r>
        <w:separator/>
      </w:r>
    </w:p>
  </w:endnote>
  <w:endnote w:type="continuationSeparator" w:id="0">
    <w:p w14:paraId="38A53E36" w14:textId="77777777" w:rsidR="001E4CD5" w:rsidRDefault="001E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0A26C0A-3CA6-B64C-9019-23EEC5D9ECAC}"/>
  </w:font>
  <w:font w:name="Times New Roman">
    <w:panose1 w:val="02020603050405020304"/>
    <w:charset w:val="00"/>
    <w:family w:val="roman"/>
    <w:pitch w:val="variable"/>
    <w:sig w:usb0="E0002EFF" w:usb1="C000785B" w:usb2="00000009" w:usb3="00000000" w:csb0="000001FF" w:csb1="00000000"/>
    <w:embedRegular r:id="rId2" w:fontKey="{0D92C8D9-1355-184D-A612-D6C394CA7FA8}"/>
    <w:embedBold r:id="rId3" w:fontKey="{D2969970-AE68-0B48-95B7-3E8619BB573F}"/>
    <w:embedItalic r:id="rId4" w:fontKey="{B8203936-2F3E-F84A-A2D6-E7DADAD3DDD9}"/>
  </w:font>
  <w:font w:name="Courier New">
    <w:panose1 w:val="02070309020205020404"/>
    <w:charset w:val="00"/>
    <w:family w:val="modern"/>
    <w:pitch w:val="fixed"/>
    <w:sig w:usb0="E0002AFF" w:usb1="C0007843" w:usb2="00000009" w:usb3="00000000" w:csb0="000001FF" w:csb1="00000000"/>
    <w:embedRegular r:id="rId5" w:fontKey="{B83AE932-C3BE-C94B-853C-667FA92FFEDD}"/>
  </w:font>
  <w:font w:name="Wingdings">
    <w:panose1 w:val="05000000000000000000"/>
    <w:charset w:val="4D"/>
    <w:family w:val="decorative"/>
    <w:pitch w:val="variable"/>
    <w:sig w:usb0="00000003" w:usb1="00000000" w:usb2="00000000" w:usb3="00000000" w:csb0="80000001" w:csb1="00000000"/>
    <w:embedRegular r:id="rId6" w:fontKey="{0CFDB7DE-108F-974D-8819-227EFA3BDF49}"/>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8" w:fontKey="{7006C4CE-7D3A-2B49-A3D3-3218EEC89EEE}"/>
    <w:embedBold r:id="rId9" w:fontKey="{7BE103B8-59E6-9F41-9E09-AEB4FC789058}"/>
  </w:font>
  <w:font w:name="Georgia">
    <w:panose1 w:val="02040502050405020303"/>
    <w:charset w:val="00"/>
    <w:family w:val="roman"/>
    <w:pitch w:val="variable"/>
    <w:sig w:usb0="00000287" w:usb1="00000000" w:usb2="00000000" w:usb3="00000000" w:csb0="0000009F" w:csb1="00000000"/>
    <w:embedRegular r:id="rId10" w:fontKey="{04276540-514D-8247-B18F-AEF5CA6FFF66}"/>
    <w:embedItalic r:id="rId11" w:fontKey="{A3DE2A97-5D32-084D-8488-C1AFF2E88A37}"/>
  </w:font>
  <w:font w:name="Open Sans">
    <w:panose1 w:val="020B0606030504020204"/>
    <w:charset w:val="00"/>
    <w:family w:val="swiss"/>
    <w:pitch w:val="variable"/>
    <w:sig w:usb0="E00002EF" w:usb1="4000205B" w:usb2="00000028" w:usb3="00000000" w:csb0="0000019F" w:csb1="00000000"/>
    <w:embedRegular r:id="rId12" w:fontKey="{F9AC13F2-2090-4246-A9ED-37C403FBBABC}"/>
    <w:embedBold r:id="rId13" w:fontKey="{CA792B03-3854-D34D-8DEF-5C75F5D1D2A6}"/>
    <w:embedItalic r:id="rId14" w:fontKey="{78A107F9-CE8C-094D-BC99-BF2F3BE881A3}"/>
  </w:font>
  <w:font w:name="Arial">
    <w:panose1 w:val="020B0604020202020204"/>
    <w:charset w:val="00"/>
    <w:family w:val="swiss"/>
    <w:pitch w:val="variable"/>
    <w:sig w:usb0="E0002AFF" w:usb1="C0007843" w:usb2="00000009" w:usb3="00000000" w:csb0="000001FF" w:csb1="00000000"/>
    <w:embedItalic r:id="rId15" w:fontKey="{FBC6C843-2987-6547-A7E5-8EBF49D23FF5}"/>
  </w:font>
  <w:font w:name="Calibri">
    <w:panose1 w:val="020F0502020204030204"/>
    <w:charset w:val="00"/>
    <w:family w:val="swiss"/>
    <w:pitch w:val="variable"/>
    <w:sig w:usb0="E0002AFF" w:usb1="C000247B" w:usb2="00000009" w:usb3="00000000" w:csb0="000001FF" w:csb1="00000000"/>
    <w:embedRegular r:id="rId16" w:fontKey="{1273731D-52CE-4446-B82E-02DA376FC89F}"/>
  </w:font>
  <w:font w:name="Aptos Display">
    <w:panose1 w:val="020B0004020202020204"/>
    <w:charset w:val="00"/>
    <w:family w:val="swiss"/>
    <w:pitch w:val="variable"/>
    <w:sig w:usb0="20000287" w:usb1="00000003" w:usb2="00000000" w:usb3="00000000" w:csb0="0000019F" w:csb1="00000000"/>
    <w:embedRegular r:id="rId17" w:fontKey="{255D076D-AEF8-3C42-84D1-4FDD158774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FEA5F" w14:textId="77777777" w:rsidR="009B0452" w:rsidRDefault="009B0452">
    <w:pPr>
      <w:widowControl w:val="0"/>
      <w:pBdr>
        <w:top w:val="nil"/>
        <w:left w:val="nil"/>
        <w:bottom w:val="nil"/>
        <w:right w:val="nil"/>
        <w:between w:val="nil"/>
      </w:pBdr>
      <w:spacing w:after="0" w:line="276" w:lineRule="auto"/>
      <w:rPr>
        <w:color w:val="000000"/>
      </w:rPr>
    </w:pPr>
  </w:p>
  <w:tbl>
    <w:tblPr>
      <w:tblStyle w:val="ae"/>
      <w:tblW w:w="9015" w:type="dxa"/>
      <w:tblInd w:w="0" w:type="dxa"/>
      <w:tblLayout w:type="fixed"/>
      <w:tblLook w:val="0600" w:firstRow="0" w:lastRow="0" w:firstColumn="0" w:lastColumn="0" w:noHBand="1" w:noVBand="1"/>
    </w:tblPr>
    <w:tblGrid>
      <w:gridCol w:w="3005"/>
      <w:gridCol w:w="3005"/>
      <w:gridCol w:w="3005"/>
    </w:tblGrid>
    <w:tr w:rsidR="009B0452" w14:paraId="6DFD26A1" w14:textId="77777777">
      <w:trPr>
        <w:trHeight w:val="300"/>
      </w:trPr>
      <w:tc>
        <w:tcPr>
          <w:tcW w:w="3005" w:type="dxa"/>
        </w:tcPr>
        <w:p w14:paraId="136F2A90" w14:textId="77777777" w:rsidR="009B0452" w:rsidRDefault="009B0452">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AC086F1" w14:textId="77777777" w:rsidR="009B0452" w:rsidRDefault="009B0452">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705A0F8" w14:textId="77777777" w:rsidR="009B0452" w:rsidRDefault="009B0452">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3BFD4D8" w14:textId="77777777" w:rsidR="009B0452" w:rsidRDefault="009B04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40B40" w14:textId="77777777" w:rsidR="001E4CD5" w:rsidRDefault="001E4CD5">
      <w:pPr>
        <w:spacing w:after="0" w:line="240" w:lineRule="auto"/>
      </w:pPr>
      <w:r>
        <w:separator/>
      </w:r>
    </w:p>
  </w:footnote>
  <w:footnote w:type="continuationSeparator" w:id="0">
    <w:p w14:paraId="7CF7CFC2" w14:textId="77777777" w:rsidR="001E4CD5" w:rsidRDefault="001E4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24EB" w14:textId="77777777" w:rsidR="009B0452" w:rsidRDefault="009B0452">
    <w:pPr>
      <w:widowControl w:val="0"/>
      <w:pBdr>
        <w:top w:val="nil"/>
        <w:left w:val="nil"/>
        <w:bottom w:val="nil"/>
        <w:right w:val="nil"/>
        <w:between w:val="nil"/>
      </w:pBdr>
      <w:spacing w:after="0" w:line="276" w:lineRule="auto"/>
    </w:pPr>
  </w:p>
  <w:p w14:paraId="0A7C32DA" w14:textId="77777777" w:rsidR="009B0452" w:rsidRDefault="00000000">
    <w:pPr>
      <w:pBdr>
        <w:top w:val="nil"/>
        <w:left w:val="nil"/>
        <w:bottom w:val="nil"/>
        <w:right w:val="nil"/>
        <w:between w:val="nil"/>
      </w:pBdr>
      <w:tabs>
        <w:tab w:val="center" w:pos="4680"/>
        <w:tab w:val="right" w:pos="9360"/>
      </w:tabs>
      <w:spacing w:after="0" w:line="240" w:lineRule="auto"/>
      <w:jc w:val="right"/>
      <w:rPr>
        <w:color w:val="000000"/>
      </w:rPr>
    </w:pPr>
    <w:r>
      <w:rPr>
        <w:noProof/>
      </w:rPr>
      <w:drawing>
        <wp:inline distT="0" distB="0" distL="0" distR="0" wp14:anchorId="1172171B" wp14:editId="60ED25E6">
          <wp:extent cx="874535" cy="784306"/>
          <wp:effectExtent l="0" t="0" r="0" b="0"/>
          <wp:docPr id="1163696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74535" cy="7843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611DD"/>
    <w:multiLevelType w:val="multilevel"/>
    <w:tmpl w:val="001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7D81"/>
    <w:multiLevelType w:val="multilevel"/>
    <w:tmpl w:val="9C8C3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A46B68"/>
    <w:multiLevelType w:val="multilevel"/>
    <w:tmpl w:val="7ED2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A81065"/>
    <w:multiLevelType w:val="multilevel"/>
    <w:tmpl w:val="333A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BE1DAF"/>
    <w:multiLevelType w:val="multilevel"/>
    <w:tmpl w:val="F43C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4854623">
    <w:abstractNumId w:val="1"/>
  </w:num>
  <w:num w:numId="2" w16cid:durableId="391197255">
    <w:abstractNumId w:val="2"/>
  </w:num>
  <w:num w:numId="3" w16cid:durableId="810947912">
    <w:abstractNumId w:val="4"/>
  </w:num>
  <w:num w:numId="4" w16cid:durableId="944730093">
    <w:abstractNumId w:val="0"/>
  </w:num>
  <w:num w:numId="5" w16cid:durableId="264271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452"/>
    <w:rsid w:val="00135367"/>
    <w:rsid w:val="001653B1"/>
    <w:rsid w:val="001E4CD5"/>
    <w:rsid w:val="00410425"/>
    <w:rsid w:val="006A1E91"/>
    <w:rsid w:val="006A3841"/>
    <w:rsid w:val="006A6F33"/>
    <w:rsid w:val="006D4DD7"/>
    <w:rsid w:val="0073449D"/>
    <w:rsid w:val="007C61A5"/>
    <w:rsid w:val="00920852"/>
    <w:rsid w:val="009803AE"/>
    <w:rsid w:val="009806C6"/>
    <w:rsid w:val="009854A9"/>
    <w:rsid w:val="009B0452"/>
    <w:rsid w:val="00A11471"/>
    <w:rsid w:val="00A94E95"/>
    <w:rsid w:val="00B341EA"/>
    <w:rsid w:val="00C247BD"/>
    <w:rsid w:val="00D34A27"/>
    <w:rsid w:val="00D44DD9"/>
    <w:rsid w:val="00D811DD"/>
    <w:rsid w:val="00FC58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A7F323E"/>
  <w15:docId w15:val="{2D915499-7737-E745-937A-A7A2DCAE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7790706F"/>
    <w:rPr>
      <w:color w:val="467886"/>
      <w:u w:val="single"/>
    </w:rPr>
  </w:style>
  <w:style w:type="paragraph" w:styleId="Encabezado">
    <w:name w:val="header"/>
    <w:basedOn w:val="Normal"/>
    <w:uiPriority w:val="99"/>
    <w:unhideWhenUsed/>
    <w:rsid w:val="59E9750F"/>
    <w:pPr>
      <w:tabs>
        <w:tab w:val="center" w:pos="4680"/>
        <w:tab w:val="right" w:pos="9360"/>
      </w:tabs>
      <w:spacing w:after="0" w:line="240" w:lineRule="auto"/>
    </w:pPr>
  </w:style>
  <w:style w:type="paragraph" w:styleId="Piedepgina">
    <w:name w:val="footer"/>
    <w:basedOn w:val="Normal"/>
    <w:uiPriority w:val="99"/>
    <w:unhideWhenUsed/>
    <w:rsid w:val="59E9750F"/>
    <w:pPr>
      <w:tabs>
        <w:tab w:val="center" w:pos="4680"/>
        <w:tab w:val="right" w:pos="9360"/>
      </w:tabs>
      <w:spacing w:after="0" w:line="240" w:lineRule="auto"/>
    </w:pPr>
  </w:style>
  <w:style w:type="paragraph" w:styleId="Prrafodelista">
    <w:name w:val="List Paragraph"/>
    <w:basedOn w:val="Normal"/>
    <w:uiPriority w:val="34"/>
    <w:qFormat/>
    <w:rsid w:val="59E9750F"/>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paragraph" w:styleId="NormalWeb">
    <w:name w:val="Normal (Web)"/>
    <w:basedOn w:val="Normal"/>
    <w:uiPriority w:val="99"/>
    <w:unhideWhenUsed/>
    <w:rsid w:val="00AA1283"/>
    <w:pPr>
      <w:spacing w:before="100" w:beforeAutospacing="1" w:after="100" w:afterAutospacing="1" w:line="240" w:lineRule="auto"/>
    </w:pPr>
    <w:rPr>
      <w:rFonts w:ascii="Times New Roman" w:eastAsia="Times New Roman" w:hAnsi="Times New Roman" w:cs="Times New Roman"/>
    </w:rPr>
  </w:style>
  <w:style w:type="character" w:styleId="Mencinsinresolver">
    <w:name w:val="Unresolved Mention"/>
    <w:basedOn w:val="Fuentedeprrafopredeter"/>
    <w:uiPriority w:val="99"/>
    <w:semiHidden/>
    <w:unhideWhenUsed/>
    <w:rsid w:val="004A2E87"/>
    <w:rPr>
      <w:color w:val="605E5C"/>
      <w:shd w:val="clear" w:color="auto" w:fill="E1DFDD"/>
    </w:rPr>
  </w:style>
  <w:style w:type="character" w:styleId="nfasis">
    <w:name w:val="Emphasis"/>
    <w:basedOn w:val="Fuentedeprrafopredeter"/>
    <w:uiPriority w:val="20"/>
    <w:qFormat/>
    <w:rsid w:val="00986DD1"/>
    <w:rPr>
      <w:i/>
      <w:iCs/>
    </w:rPr>
  </w:style>
  <w:style w:type="character" w:styleId="Textoennegrita">
    <w:name w:val="Strong"/>
    <w:basedOn w:val="Fuentedeprrafopredeter"/>
    <w:uiPriority w:val="22"/>
    <w:qFormat/>
    <w:rsid w:val="005C472E"/>
    <w:rPr>
      <w:b/>
      <w:bCs/>
    </w:rPr>
  </w:style>
  <w:style w:type="table" w:customStyle="1" w:styleId="a9">
    <w:basedOn w:val="TableNormal2"/>
    <w:pPr>
      <w:spacing w:after="0" w:line="240" w:lineRule="auto"/>
    </w:pPr>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Hipervnculovisitado">
    <w:name w:val="FollowedHyperlink"/>
    <w:basedOn w:val="Fuentedeprrafopredeter"/>
    <w:uiPriority w:val="99"/>
    <w:semiHidden/>
    <w:unhideWhenUsed/>
    <w:rsid w:val="00680269"/>
    <w:rPr>
      <w:color w:val="96607D" w:themeColor="followedHyperlink"/>
      <w:u w:val="single"/>
    </w:rPr>
  </w:style>
  <w:style w:type="table" w:customStyle="1" w:styleId="ad">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erifiedmarketreports.com/es/product/esim-market-size-and-forecas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al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iralo.go.link/is6I5" TargetMode="External"/><Relationship Id="rId4" Type="http://schemas.openxmlformats.org/officeDocument/2006/relationships/settings" Target="settings.xml"/><Relationship Id="rId9" Type="http://schemas.openxmlformats.org/officeDocument/2006/relationships/hyperlink" Target="https://www.grandviewresearch.com/horizon/outlook/esim-market/latin-ameri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2wne80uctVKUkHwOaA5s7O+s4A==">CgMxLjA4AGolChRzdWdnZXN0LjgxZmo4YzZweHRyZRINQ2FybG9zIFRvcnJlc3IhMXpXYS15UWFJbWpSQ3JiMGdVTTVGaFFJcGpTS2tLQnF6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635</Words>
  <Characters>3494</Characters>
  <Application>Microsoft Office Word</Application>
  <DocSecurity>0</DocSecurity>
  <Lines>29</Lines>
  <Paragraphs>8</Paragraphs>
  <ScaleCrop>false</ScaleCrop>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Lucila Bastos</dc:creator>
  <cp:lastModifiedBy>Elina Ambriz Valencia</cp:lastModifiedBy>
  <cp:revision>2</cp:revision>
  <dcterms:created xsi:type="dcterms:W3CDTF">2025-11-18T15:34:00Z</dcterms:created>
  <dcterms:modified xsi:type="dcterms:W3CDTF">2025-11-18T15:34:00Z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0x0101008AA54F4193FDBB4CB7B12F6A0D3C836E</vt:lpwstr>
  </property>
  <property fmtid="{D5CDD505-2E9C-101B-9397-08002B2CF9AE}" pid="3" name="MediaServiceImageTags">
    <vt:lpwstr/>
  </property>
</Properties>
</file>