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60" w:lineRule="auto"/>
        <w:contextualSpacing w:val="0"/>
        <w:jc w:val="both"/>
      </w:pPr>
      <w:r w:rsidDel="00000000" w:rsidR="00000000" w:rsidRPr="00000000">
        <w:rPr>
          <w:rFonts w:ascii="Arial" w:cs="Arial" w:eastAsia="Arial" w:hAnsi="Arial"/>
          <w:sz w:val="16"/>
          <w:szCs w:val="16"/>
          <w:vertAlign w:val="baseline"/>
          <w:rtl w:val="0"/>
        </w:rPr>
        <w:t xml:space="preserve">PARA</w:t>
      </w:r>
      <w:r w:rsidDel="00000000" w:rsidR="00000000" w:rsidRPr="00000000">
        <w:rPr>
          <w:rFonts w:ascii="Arial" w:cs="Arial" w:eastAsia="Arial" w:hAnsi="Arial"/>
          <w:sz w:val="16"/>
          <w:szCs w:val="16"/>
          <w:vertAlign w:val="baseline"/>
          <w:rtl w:val="0"/>
        </w:rPr>
        <w:t xml:space="preserve"> PUBLICACIÓN INMEDIATA</w:t>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Arial" w:cs="Arial" w:eastAsia="Arial" w:hAnsi="Arial"/>
          <w:b w:val="1"/>
          <w:rtl w:val="0"/>
        </w:rPr>
        <w:t xml:space="preserve">TEQUILA CASA DRAGONES </w:t>
      </w:r>
      <w:r w:rsidDel="00000000" w:rsidR="00000000" w:rsidRPr="00000000">
        <w:rPr>
          <w:rFonts w:ascii="Arial" w:cs="Arial" w:eastAsia="Arial" w:hAnsi="Arial"/>
          <w:b w:val="1"/>
          <w:rtl w:val="0"/>
        </w:rPr>
        <w:t xml:space="preserve">ACOMPAÑA LOS PLATILLOS DE </w:t>
      </w:r>
      <w:r w:rsidDel="00000000" w:rsidR="00000000" w:rsidRPr="00000000">
        <w:rPr>
          <w:rFonts w:ascii="Arial" w:cs="Arial" w:eastAsia="Arial" w:hAnsi="Arial"/>
          <w:b w:val="1"/>
          <w:i w:val="1"/>
          <w:rtl w:val="0"/>
        </w:rPr>
        <w:t xml:space="preserve">COSME</w:t>
      </w:r>
      <w:r w:rsidDel="00000000" w:rsidR="00000000" w:rsidRPr="00000000">
        <w:rPr>
          <w:rFonts w:ascii="Arial" w:cs="Arial" w:eastAsia="Arial" w:hAnsi="Arial"/>
          <w:b w:val="1"/>
          <w:rtl w:val="0"/>
        </w:rPr>
        <w:t xml:space="preserve"> EN SU PRIMER </w:t>
      </w:r>
      <w:r w:rsidDel="00000000" w:rsidR="00000000" w:rsidRPr="00000000">
        <w:rPr>
          <w:rFonts w:ascii="Arial" w:cs="Arial" w:eastAsia="Arial" w:hAnsi="Arial"/>
          <w:b w:val="1"/>
          <w:rtl w:val="0"/>
        </w:rPr>
        <w:t xml:space="preserve">ANIVERSARIO</w:t>
      </w: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numPr>
          <w:ilvl w:val="0"/>
          <w:numId w:val="1"/>
        </w:numPr>
        <w:spacing w:line="276" w:lineRule="auto"/>
        <w:ind w:left="720" w:hanging="360"/>
        <w:jc w:val="both"/>
        <w:rPr>
          <w:i w:val="0"/>
          <w:sz w:val="22"/>
          <w:szCs w:val="22"/>
        </w:rPr>
      </w:pPr>
      <w:r w:rsidDel="00000000" w:rsidR="00000000" w:rsidRPr="00000000">
        <w:rPr>
          <w:rFonts w:ascii="Arial" w:cs="Arial" w:eastAsia="Arial" w:hAnsi="Arial"/>
          <w:i w:val="1"/>
          <w:sz w:val="22"/>
          <w:szCs w:val="22"/>
          <w:rtl w:val="0"/>
        </w:rPr>
        <w:t xml:space="preserve">Para celebrar esta fecha especial, el reconocido chef mexicano acompaña los platillos preparados en su restaurante de Nueva York con el sofisticado y suave sabor de </w:t>
      </w:r>
      <w:r w:rsidDel="00000000" w:rsidR="00000000" w:rsidRPr="00000000">
        <w:rPr>
          <w:rFonts w:ascii="Arial" w:cs="Arial" w:eastAsia="Arial" w:hAnsi="Arial"/>
          <w:i w:val="1"/>
          <w:sz w:val="22"/>
          <w:szCs w:val="22"/>
          <w:rtl w:val="0"/>
        </w:rPr>
        <w:t xml:space="preserve">Tequila Casa Dragones.</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b w:val="1"/>
          <w:sz w:val="22"/>
          <w:szCs w:val="22"/>
          <w:vertAlign w:val="baseline"/>
          <w:rtl w:val="0"/>
        </w:rPr>
        <w:t xml:space="preserve">México, D.F., a </w:t>
      </w:r>
      <w:r w:rsidDel="00000000" w:rsidR="00000000" w:rsidRPr="00000000">
        <w:rPr>
          <w:rFonts w:ascii="Arial" w:cs="Arial" w:eastAsia="Arial" w:hAnsi="Arial"/>
          <w:b w:val="1"/>
          <w:sz w:val="22"/>
          <w:szCs w:val="22"/>
          <w:highlight w:val="yellow"/>
          <w:rtl w:val="0"/>
        </w:rPr>
        <w:t xml:space="preserve">XX de octubre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vertAlign w:val="baseline"/>
          <w:rtl w:val="0"/>
        </w:rPr>
        <w:t xml:space="preserve">de 2015.–</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Tras un año de éxitos, el restaurante </w:t>
      </w:r>
      <w:r w:rsidDel="00000000" w:rsidR="00000000" w:rsidRPr="00000000">
        <w:rPr>
          <w:rFonts w:ascii="Arial" w:cs="Arial" w:eastAsia="Arial" w:hAnsi="Arial"/>
          <w:i w:val="1"/>
          <w:sz w:val="22"/>
          <w:szCs w:val="22"/>
          <w:rtl w:val="0"/>
        </w:rPr>
        <w:t xml:space="preserve">Cosme</w:t>
      </w:r>
      <w:r w:rsidDel="00000000" w:rsidR="00000000" w:rsidRPr="00000000">
        <w:rPr>
          <w:rFonts w:ascii="Arial" w:cs="Arial" w:eastAsia="Arial" w:hAnsi="Arial"/>
          <w:sz w:val="22"/>
          <w:szCs w:val="22"/>
          <w:rtl w:val="0"/>
        </w:rPr>
        <w:t xml:space="preserve"> del chef Enrique Olvera, ubicado en la excitante y cosmopolita ciudad de Nueva York, festejó su aniversario. Para conmemorarlo, el gastrónomo maridó el sofisticado y exquisito postre, tamal de calabaza, con Tequila Casa Dragones </w:t>
      </w:r>
      <w:r w:rsidDel="00000000" w:rsidR="00000000" w:rsidRPr="00000000">
        <w:rPr>
          <w:rFonts w:ascii="Arial" w:cs="Arial" w:eastAsia="Arial" w:hAnsi="Arial"/>
          <w:sz w:val="22"/>
          <w:szCs w:val="22"/>
          <w:rtl w:val="0"/>
        </w:rPr>
        <w:t xml:space="preserve">Joven</w:t>
      </w:r>
      <w:r w:rsidDel="00000000" w:rsidR="00000000" w:rsidRPr="00000000">
        <w:rPr>
          <w:rFonts w:ascii="Arial" w:cs="Arial" w:eastAsia="Arial" w:hAnsi="Arial"/>
          <w:sz w:val="22"/>
          <w:szCs w:val="22"/>
          <w:rtl w:val="0"/>
        </w:rPr>
        <w:t xml:space="preserve">.</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i w:val="1"/>
          <w:sz w:val="22"/>
          <w:szCs w:val="22"/>
          <w:rtl w:val="0"/>
        </w:rPr>
        <w:t xml:space="preserve">Para mí, Dragones es extremadamente elegante. Se habla de un buen vino, cuando éste está bien redondo, y creo que Dragones tiene esta virtud</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comenta </w:t>
      </w:r>
      <w:r w:rsidDel="00000000" w:rsidR="00000000" w:rsidRPr="00000000">
        <w:rPr>
          <w:rFonts w:ascii="Arial" w:cs="Arial" w:eastAsia="Arial" w:hAnsi="Arial"/>
          <w:sz w:val="22"/>
          <w:szCs w:val="22"/>
          <w:rtl w:val="0"/>
        </w:rPr>
        <w:t xml:space="preserve">Olvera</w:t>
      </w:r>
      <w:r w:rsidDel="00000000" w:rsidR="00000000" w:rsidRPr="00000000">
        <w:rPr>
          <w:rFonts w:ascii="Arial" w:cs="Arial" w:eastAsia="Arial" w:hAnsi="Arial"/>
          <w:sz w:val="22"/>
          <w:szCs w:val="22"/>
          <w:rtl w:val="0"/>
        </w:rPr>
        <w:t xml:space="preserve">.</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highlight w:val="white"/>
          <w:rtl w:val="0"/>
        </w:rPr>
        <w:t xml:space="preserve">Entre los más notables asistentes a la cena se encontraron los chefs Elena Reygadas de </w:t>
      </w:r>
      <w:r w:rsidDel="00000000" w:rsidR="00000000" w:rsidRPr="00000000">
        <w:rPr>
          <w:rFonts w:ascii="Arial" w:cs="Arial" w:eastAsia="Arial" w:hAnsi="Arial"/>
          <w:i w:val="1"/>
          <w:sz w:val="22"/>
          <w:szCs w:val="22"/>
          <w:highlight w:val="white"/>
          <w:rtl w:val="0"/>
        </w:rPr>
        <w:t xml:space="preserve">Rosetta</w:t>
      </w:r>
      <w:r w:rsidDel="00000000" w:rsidR="00000000" w:rsidRPr="00000000">
        <w:rPr>
          <w:rFonts w:ascii="Arial" w:cs="Arial" w:eastAsia="Arial" w:hAnsi="Arial"/>
          <w:sz w:val="22"/>
          <w:szCs w:val="22"/>
          <w:highlight w:val="white"/>
          <w:rtl w:val="0"/>
        </w:rPr>
        <w:t xml:space="preserve">, así como Carlo Mirarchi de </w:t>
      </w:r>
      <w:r w:rsidDel="00000000" w:rsidR="00000000" w:rsidRPr="00000000">
        <w:rPr>
          <w:rFonts w:ascii="Arial" w:cs="Arial" w:eastAsia="Arial" w:hAnsi="Arial"/>
          <w:i w:val="1"/>
          <w:sz w:val="22"/>
          <w:szCs w:val="22"/>
          <w:highlight w:val="white"/>
          <w:rtl w:val="0"/>
        </w:rPr>
        <w:t xml:space="preserve">Roberta´s</w:t>
      </w:r>
      <w:r w:rsidDel="00000000" w:rsidR="00000000" w:rsidRPr="00000000">
        <w:rPr>
          <w:rFonts w:ascii="Arial" w:cs="Arial" w:eastAsia="Arial" w:hAnsi="Arial"/>
          <w:sz w:val="22"/>
          <w:szCs w:val="22"/>
          <w:highlight w:val="white"/>
          <w:rtl w:val="0"/>
        </w:rPr>
        <w:t xml:space="preserve"> y </w:t>
      </w:r>
      <w:r w:rsidDel="00000000" w:rsidR="00000000" w:rsidRPr="00000000">
        <w:rPr>
          <w:rFonts w:ascii="Arial" w:cs="Arial" w:eastAsia="Arial" w:hAnsi="Arial"/>
          <w:i w:val="1"/>
          <w:sz w:val="22"/>
          <w:szCs w:val="22"/>
          <w:highlight w:val="white"/>
          <w:rtl w:val="0"/>
        </w:rPr>
        <w:t xml:space="preserve">Blanca</w:t>
      </w:r>
      <w:r w:rsidDel="00000000" w:rsidR="00000000" w:rsidRPr="00000000">
        <w:rPr>
          <w:rFonts w:ascii="Arial" w:cs="Arial" w:eastAsia="Arial" w:hAnsi="Arial"/>
          <w:sz w:val="22"/>
          <w:szCs w:val="22"/>
          <w:highlight w:val="white"/>
          <w:rtl w:val="0"/>
        </w:rPr>
        <w:t xml:space="preserve">. Más tarde, se llevó a cabo una </w:t>
      </w:r>
      <w:r w:rsidDel="00000000" w:rsidR="00000000" w:rsidRPr="00000000">
        <w:rPr>
          <w:rFonts w:ascii="Arial" w:cs="Arial" w:eastAsia="Arial" w:hAnsi="Arial"/>
          <w:i w:val="1"/>
          <w:sz w:val="22"/>
          <w:szCs w:val="22"/>
          <w:highlight w:val="white"/>
          <w:rtl w:val="0"/>
        </w:rPr>
        <w:t xml:space="preserve">afterparty</w:t>
      </w:r>
      <w:r w:rsidDel="00000000" w:rsidR="00000000" w:rsidRPr="00000000">
        <w:rPr>
          <w:rFonts w:ascii="Arial" w:cs="Arial" w:eastAsia="Arial" w:hAnsi="Arial"/>
          <w:sz w:val="22"/>
          <w:szCs w:val="22"/>
          <w:highlight w:val="white"/>
          <w:rtl w:val="0"/>
        </w:rPr>
        <w:t xml:space="preserve"> donde Benito Molina y Solange Muris de </w:t>
      </w:r>
      <w:r w:rsidDel="00000000" w:rsidR="00000000" w:rsidRPr="00000000">
        <w:rPr>
          <w:rFonts w:ascii="Arial" w:cs="Arial" w:eastAsia="Arial" w:hAnsi="Arial"/>
          <w:i w:val="1"/>
          <w:sz w:val="22"/>
          <w:szCs w:val="22"/>
          <w:highlight w:val="white"/>
          <w:rtl w:val="0"/>
        </w:rPr>
        <w:t xml:space="preserve">Manzanilla</w:t>
      </w:r>
      <w:r w:rsidDel="00000000" w:rsidR="00000000" w:rsidRPr="00000000">
        <w:rPr>
          <w:rFonts w:ascii="Arial" w:cs="Arial" w:eastAsia="Arial" w:hAnsi="Arial"/>
          <w:sz w:val="22"/>
          <w:szCs w:val="22"/>
          <w:highlight w:val="white"/>
          <w:rtl w:val="0"/>
        </w:rPr>
        <w:t xml:space="preserve">, José Manuel Baños de </w:t>
      </w:r>
      <w:r w:rsidDel="00000000" w:rsidR="00000000" w:rsidRPr="00000000">
        <w:rPr>
          <w:rFonts w:ascii="Arial" w:cs="Arial" w:eastAsia="Arial" w:hAnsi="Arial"/>
          <w:i w:val="1"/>
          <w:sz w:val="22"/>
          <w:szCs w:val="22"/>
          <w:highlight w:val="white"/>
          <w:rtl w:val="0"/>
        </w:rPr>
        <w:t xml:space="preserve">Pitiona</w:t>
      </w:r>
      <w:r w:rsidDel="00000000" w:rsidR="00000000" w:rsidRPr="00000000">
        <w:rPr>
          <w:rFonts w:ascii="Arial" w:cs="Arial" w:eastAsia="Arial" w:hAnsi="Arial"/>
          <w:sz w:val="22"/>
          <w:szCs w:val="22"/>
          <w:highlight w:val="white"/>
          <w:rtl w:val="0"/>
        </w:rPr>
        <w:t xml:space="preserve"> y Mikel Alonso de </w:t>
      </w:r>
      <w:r w:rsidDel="00000000" w:rsidR="00000000" w:rsidRPr="00000000">
        <w:rPr>
          <w:rFonts w:ascii="Arial" w:cs="Arial" w:eastAsia="Arial" w:hAnsi="Arial"/>
          <w:i w:val="1"/>
          <w:sz w:val="22"/>
          <w:szCs w:val="22"/>
          <w:highlight w:val="white"/>
          <w:rtl w:val="0"/>
        </w:rPr>
        <w:t xml:space="preserve">Biko</w:t>
      </w:r>
      <w:r w:rsidDel="00000000" w:rsidR="00000000" w:rsidRPr="00000000">
        <w:rPr>
          <w:rFonts w:ascii="Arial" w:cs="Arial" w:eastAsia="Arial" w:hAnsi="Arial"/>
          <w:sz w:val="22"/>
          <w:szCs w:val="22"/>
          <w:highlight w:val="white"/>
          <w:rtl w:val="0"/>
        </w:rPr>
        <w:t xml:space="preserve"> disfrutaron del Tequila Casa Dragones Blanco en las rocas, con un </w:t>
      </w:r>
      <w:r w:rsidDel="00000000" w:rsidR="00000000" w:rsidRPr="00000000">
        <w:rPr>
          <w:rFonts w:ascii="Arial" w:cs="Arial" w:eastAsia="Arial" w:hAnsi="Arial"/>
          <w:i w:val="1"/>
          <w:sz w:val="22"/>
          <w:szCs w:val="22"/>
          <w:highlight w:val="white"/>
          <w:rtl w:val="0"/>
        </w:rPr>
        <w:t xml:space="preserve">twist</w:t>
      </w:r>
      <w:r w:rsidDel="00000000" w:rsidR="00000000" w:rsidRPr="00000000">
        <w:rPr>
          <w:rFonts w:ascii="Arial" w:cs="Arial" w:eastAsia="Arial" w:hAnsi="Arial"/>
          <w:sz w:val="22"/>
          <w:szCs w:val="22"/>
          <w:highlight w:val="white"/>
          <w:rtl w:val="0"/>
        </w:rPr>
        <w:t xml:space="preserve"> de toronja.</w:t>
      </w: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rtl w:val="0"/>
        </w:rPr>
        <w:t xml:space="preserve">En </w:t>
      </w:r>
      <w:r w:rsidDel="00000000" w:rsidR="00000000" w:rsidRPr="00000000">
        <w:rPr>
          <w:rFonts w:ascii="Arial" w:cs="Arial" w:eastAsia="Arial" w:hAnsi="Arial"/>
          <w:i w:val="1"/>
          <w:sz w:val="22"/>
          <w:szCs w:val="22"/>
          <w:rtl w:val="0"/>
        </w:rPr>
        <w:t xml:space="preserve">Cosme</w:t>
      </w:r>
      <w:r w:rsidDel="00000000" w:rsidR="00000000" w:rsidRPr="00000000">
        <w:rPr>
          <w:rFonts w:ascii="Arial" w:cs="Arial" w:eastAsia="Arial" w:hAnsi="Arial"/>
          <w:sz w:val="22"/>
          <w:szCs w:val="22"/>
          <w:rtl w:val="0"/>
        </w:rPr>
        <w:t xml:space="preserve">, el chef y su equipo se han enfocado en crear un menú contemporáneo basado en la cocina mexicana, utilizando los ingredientes locales de temporada del Valle de Hudson y sus alrededores.</w:t>
      </w:r>
    </w:p>
    <w:p w:rsidR="00000000" w:rsidDel="00000000" w:rsidP="00000000" w:rsidRDefault="00000000" w:rsidRPr="00000000">
      <w:pPr>
        <w:spacing w:line="276" w:lineRule="auto"/>
        <w:contextualSpacing w:val="0"/>
        <w:jc w:val="both"/>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2"/>
          <w:szCs w:val="22"/>
          <w:rtl w:val="0"/>
        </w:rPr>
        <w:t xml:space="preserve">Por esta razón, el talentoso mexicano –quien también fundó el restaurante </w:t>
      </w:r>
      <w:r w:rsidDel="00000000" w:rsidR="00000000" w:rsidRPr="00000000">
        <w:rPr>
          <w:rFonts w:ascii="Arial" w:cs="Arial" w:eastAsia="Arial" w:hAnsi="Arial"/>
          <w:i w:val="1"/>
          <w:sz w:val="22"/>
          <w:szCs w:val="22"/>
          <w:rtl w:val="0"/>
        </w:rPr>
        <w:t xml:space="preserve">Pujol</w:t>
      </w:r>
      <w:r w:rsidDel="00000000" w:rsidR="00000000" w:rsidRPr="00000000">
        <w:rPr>
          <w:rFonts w:ascii="Arial" w:cs="Arial" w:eastAsia="Arial" w:hAnsi="Arial"/>
          <w:sz w:val="22"/>
          <w:szCs w:val="22"/>
          <w:rtl w:val="0"/>
        </w:rPr>
        <w:t xml:space="preserve">, en México– busca ofrecer las más selectas bebidas artesanales que empaten idealmente como reflejo de la alta calidad de su comida; por lo que no es de extrañarse que Olvera haya escogido Tequila Casa Dragones Joven, para celebrar tan importante ocasión.</w:t>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color w:val="222222"/>
          <w:sz w:val="19"/>
          <w:szCs w:val="19"/>
          <w:highlight w:val="white"/>
          <w:rtl w:val="0"/>
        </w:rPr>
        <w:t xml:space="preserve"> </w:t>
      </w:r>
    </w:p>
    <w:p w:rsidR="00000000" w:rsidDel="00000000" w:rsidP="00000000" w:rsidRDefault="00000000" w:rsidRPr="00000000">
      <w:pPr>
        <w:spacing w:line="276" w:lineRule="auto"/>
        <w:contextualSpacing w:val="0"/>
        <w:jc w:val="center"/>
      </w:pPr>
      <w:r w:rsidDel="00000000" w:rsidR="00000000" w:rsidRPr="00000000">
        <w:rPr>
          <w:rFonts w:ascii="Arial" w:cs="Arial" w:eastAsia="Arial" w:hAnsi="Arial"/>
          <w:b w:val="1"/>
          <w:sz w:val="22"/>
          <w:szCs w:val="22"/>
          <w:vertAlign w:val="baseline"/>
          <w:rtl w:val="0"/>
        </w:rPr>
        <w:t xml:space="preserve"># # #</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Fonts w:ascii="Arial" w:cs="Arial" w:eastAsia="Arial" w:hAnsi="Arial"/>
          <w:b w:val="1"/>
          <w:sz w:val="20"/>
          <w:szCs w:val="20"/>
          <w:vertAlign w:val="baseline"/>
          <w:rtl w:val="0"/>
        </w:rPr>
        <w:t xml:space="preserve">Acerca Casa Dragones</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Fonts w:ascii="Arial" w:cs="Arial" w:eastAsia="Arial" w:hAnsi="Arial"/>
          <w:sz w:val="20"/>
          <w:szCs w:val="20"/>
          <w:vertAlign w:val="baseline"/>
          <w:rtl w:val="0"/>
        </w:rPr>
        <w:t xml:space="preserve">Desde su debut en Estados Unidos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jc w:val="both"/>
      </w:pPr>
      <w:bookmarkStart w:colFirst="0" w:colLast="0" w:name="h.gjdgxs" w:id="0"/>
      <w:bookmarkEnd w:id="0"/>
      <w:r w:rsidDel="00000000" w:rsidR="00000000" w:rsidRPr="00000000">
        <w:rPr>
          <w:rFonts w:ascii="Arial" w:cs="Arial" w:eastAsia="Arial" w:hAnsi="Arial"/>
          <w:sz w:val="20"/>
          <w:szCs w:val="20"/>
          <w:vertAlign w:val="baseline"/>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w:t>
      </w:r>
      <w:r w:rsidDel="00000000" w:rsidR="00000000" w:rsidRPr="00000000">
        <w:rPr>
          <w:rFonts w:ascii="Arial" w:cs="Arial" w:eastAsia="Arial" w:hAnsi="Arial"/>
          <w:i w:val="1"/>
          <w:sz w:val="20"/>
          <w:szCs w:val="20"/>
          <w:vertAlign w:val="baseline"/>
          <w:rtl w:val="0"/>
        </w:rPr>
        <w:t xml:space="preserve">rating</w:t>
      </w:r>
      <w:r w:rsidDel="00000000" w:rsidR="00000000" w:rsidRPr="00000000">
        <w:rPr>
          <w:rFonts w:ascii="Arial" w:cs="Arial" w:eastAsia="Arial" w:hAnsi="Arial"/>
          <w:sz w:val="20"/>
          <w:szCs w:val="20"/>
          <w:vertAlign w:val="baseline"/>
          <w:rtl w:val="0"/>
        </w:rPr>
        <w:t xml:space="preserve"> de 96 puntos, el más alto para tequilas en la </w:t>
      </w:r>
      <w:r w:rsidDel="00000000" w:rsidR="00000000" w:rsidRPr="00000000">
        <w:rPr>
          <w:rFonts w:ascii="Arial" w:cs="Arial" w:eastAsia="Arial" w:hAnsi="Arial"/>
          <w:i w:val="1"/>
          <w:sz w:val="20"/>
          <w:szCs w:val="20"/>
          <w:vertAlign w:val="baseline"/>
          <w:rtl w:val="0"/>
        </w:rPr>
        <w:t xml:space="preserve">Buying Guide</w:t>
      </w:r>
      <w:r w:rsidDel="00000000" w:rsidR="00000000" w:rsidRPr="00000000">
        <w:rPr>
          <w:rFonts w:ascii="Arial" w:cs="Arial" w:eastAsia="Arial" w:hAnsi="Arial"/>
          <w:sz w:val="20"/>
          <w:szCs w:val="20"/>
          <w:vertAlign w:val="baseline"/>
          <w:rtl w:val="0"/>
        </w:rPr>
        <w:t xml:space="preserve"> de mayo de 2013. </w:t>
      </w:r>
      <w:hyperlink r:id="rId5">
        <w:r w:rsidDel="00000000" w:rsidR="00000000" w:rsidRPr="00000000">
          <w:rPr>
            <w:rFonts w:ascii="Arial" w:cs="Arial" w:eastAsia="Arial" w:hAnsi="Arial"/>
            <w:sz w:val="20"/>
            <w:szCs w:val="20"/>
            <w:vertAlign w:val="baseline"/>
            <w:rtl w:val="0"/>
          </w:rPr>
          <w:t xml:space="preserve">www.casadragones.com</w:t>
        </w:r>
      </w:hyperlink>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jc w:val="both"/>
      </w:pPr>
      <w:r w:rsidDel="00000000" w:rsidR="00000000" w:rsidRPr="00000000">
        <w:rPr>
          <w:rFonts w:ascii="Arial" w:cs="Arial" w:eastAsia="Arial" w:hAnsi="Arial"/>
          <w:sz w:val="20"/>
          <w:szCs w:val="20"/>
          <w:rtl w:val="0"/>
        </w:rPr>
        <w:t xml:space="preserve">Bertha González Nieves</w:t>
      </w:r>
      <w:r w:rsidDel="00000000" w:rsidR="00000000" w:rsidRPr="00000000">
        <w:rPr>
          <w:rFonts w:ascii="Arial" w:cs="Arial" w:eastAsia="Arial" w:hAnsi="Arial"/>
          <w:sz w:val="20"/>
          <w:szCs w:val="20"/>
          <w:rtl w:val="0"/>
        </w:rPr>
        <w:t xml:space="preserve">, cofundadora de Tequila Casa Dragones y primera Maestra Tequilera del mundo recibió el reconocimiento Most innovative women in Food and Drink otorgado por las las revistas Food &amp; Wine y Fortune, la máxima autoridad en lo que se refiere a gastronomía, viajes, diseño y entretenimiento. Además, para reafirmar que la autenticidad de Casa Dragones se basa en México, recientemente, Tequila Casa Dragones participó como el único tequila presente durante la tercera </w:t>
      </w:r>
      <w:r w:rsidDel="00000000" w:rsidR="00000000" w:rsidRPr="00000000">
        <w:rPr>
          <w:rFonts w:ascii="Arial" w:cs="Arial" w:eastAsia="Arial" w:hAnsi="Arial"/>
          <w:sz w:val="20"/>
          <w:szCs w:val="20"/>
          <w:rtl w:val="0"/>
        </w:rPr>
        <w:t xml:space="preserve">edición del </w:t>
      </w:r>
      <w:r w:rsidDel="00000000" w:rsidR="00000000" w:rsidRPr="00000000">
        <w:rPr>
          <w:rFonts w:ascii="Arial" w:cs="Arial" w:eastAsia="Arial" w:hAnsi="Arial"/>
          <w:i w:val="1"/>
          <w:sz w:val="20"/>
          <w:szCs w:val="20"/>
          <w:rtl w:val="0"/>
        </w:rPr>
        <w:t xml:space="preserve">Latin America's 50 Best Restaurants 2015</w:t>
      </w:r>
      <w:r w:rsidDel="00000000" w:rsidR="00000000" w:rsidRPr="00000000">
        <w:rPr>
          <w:rFonts w:ascii="Arial" w:cs="Arial" w:eastAsia="Arial" w:hAnsi="Arial"/>
          <w:sz w:val="20"/>
          <w:szCs w:val="20"/>
          <w:rtl w:val="0"/>
        </w:rPr>
        <w:t xml:space="preserve">, un</w:t>
      </w:r>
      <w:r w:rsidDel="00000000" w:rsidR="00000000" w:rsidRPr="00000000">
        <w:rPr>
          <w:rFonts w:ascii="Arial" w:cs="Arial" w:eastAsia="Arial" w:hAnsi="Arial"/>
          <w:sz w:val="20"/>
          <w:szCs w:val="20"/>
          <w:rtl w:val="0"/>
        </w:rPr>
        <w:t xml:space="preserve"> encuentro que conjugó magia y sabor, y reunió a chefs y personalidades para entender la actualidad gastronómica contemporánea.</w:t>
      </w:r>
    </w:p>
    <w:p w:rsidR="00000000" w:rsidDel="00000000" w:rsidP="00000000" w:rsidRDefault="00000000" w:rsidRPr="00000000">
      <w:pPr>
        <w:widowControl w:val="0"/>
        <w:spacing w:line="276" w:lineRule="auto"/>
        <w:contextualSpacing w:val="0"/>
        <w:jc w:val="both"/>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Arial" w:cs="Arial" w:eastAsia="Arial" w:hAnsi="Arial"/>
          <w:b w:val="1"/>
          <w:sz w:val="22"/>
          <w:szCs w:val="22"/>
          <w:vertAlign w:val="baseline"/>
          <w:rtl w:val="0"/>
        </w:rPr>
        <w:t xml:space="preserve">CONTACTO PARA PRENSA</w:t>
        <w:tab/>
        <w:tab/>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Fonts w:ascii="Arial" w:cs="Arial" w:eastAsia="Arial" w:hAnsi="Arial"/>
          <w:sz w:val="22"/>
          <w:szCs w:val="22"/>
          <w:vertAlign w:val="baseline"/>
          <w:rtl w:val="0"/>
        </w:rPr>
        <w:t xml:space="preserve">Ale Petatán </w:t>
        <w:tab/>
        <w:tab/>
        <w:tab/>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Fonts w:ascii="Arial" w:cs="Arial" w:eastAsia="Arial" w:hAnsi="Arial"/>
          <w:sz w:val="22"/>
          <w:szCs w:val="22"/>
          <w:vertAlign w:val="baseline"/>
          <w:rtl w:val="0"/>
        </w:rPr>
        <w:t xml:space="preserve">Another Company</w:t>
        <w:tab/>
        <w:tab/>
        <w:tab/>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Fonts w:ascii="Arial" w:cs="Arial" w:eastAsia="Arial" w:hAnsi="Arial"/>
          <w:sz w:val="22"/>
          <w:szCs w:val="22"/>
          <w:vertAlign w:val="baseline"/>
          <w:rtl w:val="0"/>
        </w:rPr>
        <w:t xml:space="preserve">(55) 6392.1100 ext. 2417</w:t>
      </w:r>
      <w:r w:rsidDel="00000000" w:rsidR="00000000" w:rsidRPr="00000000">
        <w:rPr>
          <w:rtl w:val="0"/>
        </w:rPr>
      </w:r>
    </w:p>
    <w:p w:rsidR="00000000" w:rsidDel="00000000" w:rsidP="00000000" w:rsidRDefault="00000000" w:rsidRPr="00000000">
      <w:pPr>
        <w:widowControl w:val="0"/>
        <w:spacing w:line="276" w:lineRule="auto"/>
        <w:contextualSpacing w:val="0"/>
        <w:jc w:val="both"/>
      </w:pPr>
      <w:hyperlink r:id="rId6">
        <w:r w:rsidDel="00000000" w:rsidR="00000000" w:rsidRPr="00000000">
          <w:rPr>
            <w:rFonts w:ascii="Arial" w:cs="Arial" w:eastAsia="Arial" w:hAnsi="Arial"/>
            <w:sz w:val="22"/>
            <w:szCs w:val="22"/>
            <w:u w:val="single"/>
            <w:vertAlign w:val="baseline"/>
            <w:rtl w:val="0"/>
          </w:rPr>
          <w:t xml:space="preserve">ale@anothercompany.com.mx</w:t>
        </w:r>
      </w:hyperlink>
      <w:hyperlink r:id="rId7">
        <w:r w:rsidDel="00000000" w:rsidR="00000000" w:rsidRPr="00000000">
          <w:rPr>
            <w:rtl w:val="0"/>
          </w:rPr>
        </w:r>
      </w:hyperlink>
    </w:p>
    <w:p w:rsidR="00000000" w:rsidDel="00000000" w:rsidP="00000000" w:rsidRDefault="00000000" w:rsidRPr="00000000">
      <w:pPr>
        <w:widowControl w:val="0"/>
        <w:spacing w:line="276" w:lineRule="auto"/>
        <w:contextualSpacing w:val="0"/>
        <w:jc w:val="both"/>
      </w:pPr>
      <w:hyperlink r:id="rId8">
        <w:r w:rsidDel="00000000" w:rsidR="00000000" w:rsidRPr="00000000">
          <w:rPr>
            <w:rtl w:val="0"/>
          </w:rPr>
        </w:r>
      </w:hyperlink>
    </w:p>
    <w:p w:rsidR="00000000" w:rsidDel="00000000" w:rsidP="00000000" w:rsidRDefault="00000000" w:rsidRPr="00000000">
      <w:pPr>
        <w:widowControl w:val="0"/>
        <w:spacing w:line="276" w:lineRule="auto"/>
        <w:contextualSpacing w:val="0"/>
      </w:pPr>
      <w:r w:rsidDel="00000000" w:rsidR="00000000" w:rsidRPr="00000000">
        <w:rPr>
          <w:rFonts w:ascii="Arial" w:cs="Arial" w:eastAsia="Arial" w:hAnsi="Arial"/>
          <w:b w:val="1"/>
          <w:sz w:val="22"/>
          <w:szCs w:val="22"/>
          <w:vertAlign w:val="baseline"/>
          <w:rtl w:val="0"/>
        </w:rPr>
        <w:t xml:space="preserve">CONTACTO PARA VENTAS</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Fonts w:ascii="Arial" w:cs="Arial" w:eastAsia="Arial" w:hAnsi="Arial"/>
          <w:sz w:val="22"/>
          <w:szCs w:val="22"/>
          <w:vertAlign w:val="baseline"/>
          <w:rtl w:val="0"/>
        </w:rPr>
        <w:t xml:space="preserve">Tequila Casa Dragones</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Fonts w:ascii="Arial" w:cs="Arial" w:eastAsia="Arial" w:hAnsi="Arial"/>
          <w:sz w:val="22"/>
          <w:szCs w:val="22"/>
          <w:vertAlign w:val="baseline"/>
          <w:rtl w:val="0"/>
        </w:rPr>
        <w:t xml:space="preserve">Sandra Chollet</w:t>
        <w:tab/>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Fonts w:ascii="Arial" w:cs="Arial" w:eastAsia="Arial" w:hAnsi="Arial"/>
          <w:sz w:val="22"/>
          <w:szCs w:val="22"/>
          <w:vertAlign w:val="baseline"/>
          <w:rtl w:val="0"/>
        </w:rPr>
        <w:t xml:space="preserve">Directora Comercial de México</w:t>
        <w:tab/>
        <w:t xml:space="preserve"> </w:t>
      </w:r>
      <w:r w:rsidDel="00000000" w:rsidR="00000000" w:rsidRPr="00000000">
        <w:rPr>
          <w:rtl w:val="0"/>
        </w:rPr>
      </w:r>
    </w:p>
    <w:p w:rsidR="00000000" w:rsidDel="00000000" w:rsidP="00000000" w:rsidRDefault="00000000" w:rsidRPr="00000000">
      <w:pPr>
        <w:widowControl w:val="0"/>
        <w:spacing w:line="276" w:lineRule="auto"/>
        <w:contextualSpacing w:val="0"/>
        <w:jc w:val="both"/>
      </w:pPr>
      <w:r w:rsidDel="00000000" w:rsidR="00000000" w:rsidRPr="00000000">
        <w:rPr>
          <w:rFonts w:ascii="Arial" w:cs="Arial" w:eastAsia="Arial" w:hAnsi="Arial"/>
          <w:sz w:val="22"/>
          <w:szCs w:val="22"/>
          <w:vertAlign w:val="baseline"/>
          <w:rtl w:val="0"/>
        </w:rPr>
        <w:t xml:space="preserve">04455.4457.4820</w:t>
      </w:r>
      <w:r w:rsidDel="00000000" w:rsidR="00000000" w:rsidRPr="00000000">
        <w:rPr>
          <w:rtl w:val="0"/>
        </w:rPr>
      </w:r>
    </w:p>
    <w:p w:rsidR="00000000" w:rsidDel="00000000" w:rsidP="00000000" w:rsidRDefault="00000000" w:rsidRPr="00000000">
      <w:pPr>
        <w:widowControl w:val="0"/>
        <w:spacing w:line="276" w:lineRule="auto"/>
        <w:contextualSpacing w:val="0"/>
        <w:jc w:val="both"/>
      </w:pPr>
      <w:hyperlink r:id="rId9">
        <w:r w:rsidDel="00000000" w:rsidR="00000000" w:rsidRPr="00000000">
          <w:rPr>
            <w:rFonts w:ascii="Arial" w:cs="Arial" w:eastAsia="Arial" w:hAnsi="Arial"/>
            <w:sz w:val="22"/>
            <w:szCs w:val="22"/>
            <w:u w:val="single"/>
            <w:vertAlign w:val="baseline"/>
            <w:rtl w:val="0"/>
          </w:rPr>
          <w:t xml:space="preserve">schollet@casadragones.com</w:t>
        </w:r>
      </w:hyperlink>
      <w:hyperlink r:id="rId10">
        <w:r w:rsidDel="00000000" w:rsidR="00000000" w:rsidRPr="00000000">
          <w:rPr>
            <w:rtl w:val="0"/>
          </w:rPr>
        </w:r>
      </w:hyperlink>
    </w:p>
    <w:p w:rsidR="00000000" w:rsidDel="00000000" w:rsidP="00000000" w:rsidRDefault="00000000" w:rsidRPr="00000000">
      <w:pPr>
        <w:contextualSpacing w:val="0"/>
      </w:pPr>
      <w:hyperlink r:id="rId11">
        <w:r w:rsidDel="00000000" w:rsidR="00000000" w:rsidRPr="00000000">
          <w:rPr>
            <w:rtl w:val="0"/>
          </w:rPr>
        </w:r>
      </w:hyperlink>
    </w:p>
    <w:sectPr>
      <w:headerReference r:id="rId12" w:type="default"/>
      <w:footerReference r:id="rId13"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 w:name="Belleza">
    <w:embedRegular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153"/>
        <w:tab w:val="right" w:pos="8306"/>
      </w:tabs>
      <w:spacing w:after="708" w:before="0" w:line="240" w:lineRule="auto"/>
      <w:contextualSpacing w:val="0"/>
      <w:jc w:val="right"/>
    </w:pPr>
    <w:fldSimple w:instr="PAGE" w:fldLock="0" w:dirty="0">
      <w:r w:rsidDel="00000000" w:rsidR="00000000" w:rsidRPr="00000000">
        <w:rPr>
          <w:rFonts w:ascii="Belleza" w:cs="Belleza" w:eastAsia="Belleza" w:hAnsi="Belleza"/>
          <w:b w:val="0"/>
          <w:sz w:val="18"/>
          <w:szCs w:val="18"/>
          <w:vertAlign w:val="baseline"/>
        </w:rPr>
      </w:r>
    </w:fldSimple>
    <w:r w:rsidDel="00000000" w:rsidR="00000000" w:rsidRPr="00000000">
      <w:rPr>
        <w:rFonts w:ascii="Belleza" w:cs="Belleza" w:eastAsia="Belleza" w:hAnsi="Belleza"/>
        <w:b w:val="0"/>
        <w:sz w:val="18"/>
        <w:szCs w:val="18"/>
        <w:vertAlign w:val="baseline"/>
        <w:rtl w:val="0"/>
      </w:rPr>
      <w:t xml:space="preserve">/4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153"/>
        <w:tab w:val="right" w:pos="8306"/>
      </w:tabs>
      <w:spacing w:after="0" w:before="708" w:line="240" w:lineRule="auto"/>
      <w:contextualSpacing w:val="0"/>
      <w:jc w:val="center"/>
    </w:pPr>
    <w:hyperlink r:id="rId1">
      <w:r w:rsidDel="00000000" w:rsidR="00000000" w:rsidRPr="00000000">
        <w:rPr>
          <w:rtl w:val="0"/>
        </w:rPr>
      </w:r>
    </w:hyperlink>
    <w:r w:rsidDel="00000000" w:rsidR="00000000" w:rsidRPr="00000000">
      <w:drawing>
        <wp:anchor allowOverlap="0" behindDoc="0" distB="0" distT="0" distL="114300" distR="114300" hidden="0" layoutInCell="0" locked="0" relativeHeight="0" simplePos="0">
          <wp:simplePos x="0" y="0"/>
          <wp:positionH relativeFrom="margin">
            <wp:posOffset>2171700</wp:posOffset>
          </wp:positionH>
          <wp:positionV relativeFrom="paragraph">
            <wp:posOffset>47625</wp:posOffset>
          </wp:positionV>
          <wp:extent cx="812800" cy="1036320"/>
          <wp:effectExtent b="0" l="0" r="0" t="0"/>
          <wp:wrapSquare wrapText="bothSides" distB="0" distT="0" distL="114300" distR="114300"/>
          <wp:docPr id="1" name="image01.jpg"/>
          <a:graphic>
            <a:graphicData uri="http://schemas.openxmlformats.org/drawingml/2006/picture">
              <pic:pic>
                <pic:nvPicPr>
                  <pic:cNvPr id="0" name="image01.jpg"/>
                  <pic:cNvPicPr preferRelativeResize="0"/>
                </pic:nvPicPr>
                <pic:blipFill>
                  <a:blip r:embed="rId2"/>
                  <a:srcRect b="0" l="0" r="0" t="0"/>
                  <a:stretch>
                    <a:fillRect/>
                  </a:stretch>
                </pic:blipFill>
                <pic:spPr>
                  <a:xfrm>
                    <a:off x="0" y="0"/>
                    <a:ext cx="812800" cy="1036320"/>
                  </a:xfrm>
                  <a:prstGeom prst="rect"/>
                  <a:ln/>
                </pic:spPr>
              </pic:pic>
            </a:graphicData>
          </a:graphic>
        </wp:anchor>
      </w:drawing>
    </w:r>
  </w:p>
  <w:tbl>
    <w:tblPr>
      <w:tblStyle w:val="Table1"/>
      <w:bidi w:val="0"/>
      <w:tblW w:w="86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40"/>
      <w:tblGridChange w:id="0">
        <w:tblGrid>
          <w:gridCol w:w="8640"/>
        </w:tblGrid>
      </w:tblGridChange>
    </w:tblGrid>
    <w:tr>
      <w:trPr>
        <w:trHeight w:val="180" w:hRule="atLeast"/>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pPr>
            <w:tabs>
              <w:tab w:val="center" w:pos="4153"/>
              <w:tab w:val="right" w:pos="8306"/>
            </w:tabs>
            <w:spacing w:after="0" w:before="0" w:line="240" w:lineRule="auto"/>
            <w:contextualSpacing w:val="0"/>
            <w:jc w:val="left"/>
          </w:pPr>
          <w:hyperlink r:id="rId3">
            <w:r w:rsidDel="00000000" w:rsidR="00000000" w:rsidRPr="00000000">
              <w:rPr>
                <w:rtl w:val="0"/>
              </w:rPr>
            </w:r>
          </w:hyperlink>
        </w:p>
        <w:p w:rsidR="00000000" w:rsidDel="00000000" w:rsidP="00000000" w:rsidRDefault="00000000" w:rsidRPr="00000000">
          <w:pPr>
            <w:tabs>
              <w:tab w:val="center" w:pos="4153"/>
              <w:tab w:val="right" w:pos="8306"/>
            </w:tabs>
            <w:spacing w:after="0" w:before="0" w:line="240" w:lineRule="auto"/>
            <w:contextualSpacing w:val="0"/>
            <w:jc w:val="center"/>
          </w:pPr>
          <w:r w:rsidDel="00000000" w:rsidR="00000000" w:rsidRPr="00000000">
            <w:rPr>
              <w:rtl w:val="0"/>
            </w:rPr>
          </w:r>
        </w:p>
        <w:p w:rsidR="00000000" w:rsidDel="00000000" w:rsidP="00000000" w:rsidRDefault="00000000" w:rsidRPr="00000000">
          <w:pPr>
            <w:tabs>
              <w:tab w:val="center" w:pos="4153"/>
              <w:tab w:val="right" w:pos="8306"/>
            </w:tabs>
            <w:spacing w:after="0" w:before="0" w:line="240" w:lineRule="auto"/>
            <w:contextualSpacing w:val="0"/>
            <w:jc w:val="center"/>
          </w:pPr>
          <w:hyperlink r:id="rId4">
            <w:r w:rsidDel="00000000" w:rsidR="00000000" w:rsidRPr="00000000">
              <w:rPr>
                <w:rtl w:val="0"/>
              </w:rPr>
            </w:r>
          </w:hyperlink>
        </w:p>
        <w:p w:rsidR="00000000" w:rsidDel="00000000" w:rsidP="00000000" w:rsidRDefault="00000000" w:rsidRPr="00000000">
          <w:pPr>
            <w:tabs>
              <w:tab w:val="left" w:pos="2173"/>
            </w:tabs>
            <w:spacing w:after="0" w:before="0" w:line="240" w:lineRule="auto"/>
            <w:contextualSpacing w:val="0"/>
          </w:pPr>
          <w:r w:rsidDel="00000000" w:rsidR="00000000" w:rsidRPr="00000000">
            <w:rPr>
              <w:rFonts w:ascii="Cambria" w:cs="Cambria" w:eastAsia="Cambria" w:hAnsi="Cambria"/>
              <w:b w:val="0"/>
              <w:sz w:val="24"/>
              <w:szCs w:val="24"/>
              <w:vertAlign w:val="baseline"/>
              <w:rtl w:val="0"/>
            </w:rPr>
            <w:tab/>
          </w:r>
        </w:p>
      </w:tc>
    </w:tr>
  </w:tbl>
  <w:p w:rsidR="00000000" w:rsidDel="00000000" w:rsidP="00000000" w:rsidRDefault="00000000" w:rsidRPr="00000000">
    <w:pPr>
      <w:tabs>
        <w:tab w:val="center" w:pos="4153"/>
        <w:tab w:val="right" w:pos="8306"/>
      </w:tabs>
      <w:spacing w:after="0" w:before="0" w:line="240" w:lineRule="auto"/>
      <w:contextualSpacing w:val="0"/>
      <w:jc w:val="right"/>
    </w:pPr>
    <w:r w:rsidDel="00000000" w:rsidR="00000000" w:rsidRPr="00000000">
      <w:rPr>
        <w:rFonts w:ascii="Arial" w:cs="Arial" w:eastAsia="Arial" w:hAnsi="Arial"/>
        <w:sz w:val="18"/>
        <w:szCs w:val="18"/>
        <w:rtl w:val="0"/>
      </w:rPr>
      <w:t xml:space="preserve">NEWSFLASH</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mailto:schollet@casadragones.com" TargetMode="External"/><Relationship Id="rId10" Type="http://schemas.openxmlformats.org/officeDocument/2006/relationships/hyperlink" Target="mailto:schollet@casadragones.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mailto:schollet@casadragones.com" TargetMode="External"/><Relationship Id="rId5" Type="http://schemas.openxmlformats.org/officeDocument/2006/relationships/hyperlink" Target="http://www.casadragones.com/" TargetMode="External"/><Relationship Id="rId6" Type="http://schemas.openxmlformats.org/officeDocument/2006/relationships/hyperlink" Target="mailto:ale@anothercompany.com.mx" TargetMode="External"/><Relationship Id="rId7" Type="http://schemas.openxmlformats.org/officeDocument/2006/relationships/hyperlink" Target="mailto:ale@anothercompany.com.mx" TargetMode="External"/><Relationship Id="rId8" Type="http://schemas.openxmlformats.org/officeDocument/2006/relationships/hyperlink" Target="mailto:ale@anothercompany.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s>
</file>

<file path=word/_rels/header1.xml.rels><?xml version="1.0" encoding="UTF-8" standalone="yes"?><Relationships xmlns="http://schemas.openxmlformats.org/package/2006/relationships"><Relationship Id="rId1" Type="http://schemas.openxmlformats.org/officeDocument/2006/relationships/hyperlink" Target="mailto:schollet@casadragones.com" TargetMode="External"/><Relationship Id="rId2" Type="http://schemas.openxmlformats.org/officeDocument/2006/relationships/image" Target="media/image01.jpg"/><Relationship Id="rId3" Type="http://schemas.openxmlformats.org/officeDocument/2006/relationships/hyperlink" Target="mailto:schollet@casadragones.com" TargetMode="External"/><Relationship Id="rId4" Type="http://schemas.openxmlformats.org/officeDocument/2006/relationships/hyperlink" Target="mailto:schollet@casadragones.com" TargetMode="External"/></Relationships>
</file>