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02" w:rsidRPr="00CB7445" w:rsidRDefault="005F66AF" w:rsidP="00CB7445">
      <w:pPr>
        <w:pStyle w:val="Kop1"/>
        <w:pBdr>
          <w:bottom w:val="single" w:sz="4" w:space="1" w:color="auto"/>
        </w:pBdr>
        <w:spacing w:before="0"/>
        <w:rPr>
          <w:rFonts w:ascii="Source Serif Pro" w:hAnsi="Source Serif Pro"/>
        </w:rPr>
      </w:pPr>
      <w:bookmarkStart w:id="0" w:name="_GoBack"/>
      <w:bookmarkEnd w:id="0"/>
      <w:r>
        <w:rPr>
          <w:rFonts w:ascii="Source Serif Pro" w:hAnsi="Source Serif Pro"/>
        </w:rPr>
        <w:t>StemGezin19</w:t>
      </w:r>
      <w:r w:rsidR="002F5A40">
        <w:rPr>
          <w:rFonts w:ascii="Source Serif Pro" w:hAnsi="Source Serif Pro"/>
        </w:rPr>
        <w:t xml:space="preserve"> – resultaten van een bevraging bij gezinnen</w:t>
      </w:r>
      <w:r>
        <w:rPr>
          <w:rFonts w:ascii="Source Serif Pro" w:hAnsi="Source Serif Pro"/>
        </w:rPr>
        <w:t xml:space="preserve"> </w:t>
      </w:r>
    </w:p>
    <w:p w:rsidR="00CB7445" w:rsidRDefault="00CB7445" w:rsidP="00CB7445">
      <w:pPr>
        <w:spacing w:after="0"/>
        <w:rPr>
          <w:rFonts w:ascii="Source Sans Pro" w:hAnsi="Source Sans Pro"/>
        </w:rPr>
      </w:pPr>
    </w:p>
    <w:p w:rsidR="00F9032F" w:rsidRPr="00CB7445" w:rsidRDefault="00C45EB5" w:rsidP="00CB7445">
      <w:pPr>
        <w:spacing w:after="0"/>
        <w:rPr>
          <w:rFonts w:ascii="Source Sans Pro" w:hAnsi="Source Sans Pro"/>
        </w:rPr>
      </w:pPr>
      <w:r w:rsidRPr="00CB7445">
        <w:rPr>
          <w:rFonts w:ascii="Source Sans Pro" w:hAnsi="Source Sans Pro"/>
        </w:rPr>
        <w:t>D</w:t>
      </w:r>
      <w:r w:rsidR="00B3561F" w:rsidRPr="00CB7445">
        <w:rPr>
          <w:rFonts w:ascii="Source Sans Pro" w:hAnsi="Source Sans Pro"/>
        </w:rPr>
        <w:t xml:space="preserve">e federale, Vlaamse, Brusselse en Europese verkiezingen </w:t>
      </w:r>
      <w:r w:rsidRPr="00CB7445">
        <w:rPr>
          <w:rFonts w:ascii="Source Sans Pro" w:hAnsi="Source Sans Pro"/>
        </w:rPr>
        <w:t xml:space="preserve">komen </w:t>
      </w:r>
      <w:r w:rsidR="00B3561F" w:rsidRPr="00CB7445">
        <w:rPr>
          <w:rFonts w:ascii="Source Sans Pro" w:hAnsi="Source Sans Pro"/>
        </w:rPr>
        <w:t>met rasse schreden dichterbij</w:t>
      </w:r>
      <w:r w:rsidRPr="00CB7445">
        <w:rPr>
          <w:rFonts w:ascii="Source Sans Pro" w:hAnsi="Source Sans Pro"/>
        </w:rPr>
        <w:t>.</w:t>
      </w:r>
      <w:r w:rsidR="00B3561F" w:rsidRPr="00CB7445">
        <w:rPr>
          <w:rFonts w:ascii="Source Sans Pro" w:hAnsi="Source Sans Pro"/>
        </w:rPr>
        <w:t xml:space="preserve"> </w:t>
      </w:r>
      <w:r w:rsidRPr="00CB7445">
        <w:rPr>
          <w:rFonts w:ascii="Source Sans Pro" w:hAnsi="Source Sans Pro"/>
        </w:rPr>
        <w:t xml:space="preserve">De </w:t>
      </w:r>
      <w:r w:rsidR="00B3561F" w:rsidRPr="00CB7445">
        <w:rPr>
          <w:rFonts w:ascii="Source Sans Pro" w:hAnsi="Source Sans Pro"/>
        </w:rPr>
        <w:t xml:space="preserve">Gezinsbond </w:t>
      </w:r>
      <w:r w:rsidRPr="00CB7445">
        <w:rPr>
          <w:rFonts w:ascii="Source Sans Pro" w:hAnsi="Source Sans Pro"/>
        </w:rPr>
        <w:t xml:space="preserve">pleit </w:t>
      </w:r>
      <w:r w:rsidR="00B3561F" w:rsidRPr="00CB7445">
        <w:rPr>
          <w:rFonts w:ascii="Source Sans Pro" w:hAnsi="Source Sans Pro"/>
        </w:rPr>
        <w:t xml:space="preserve">voor </w:t>
      </w:r>
      <w:r w:rsidRPr="00CB7445">
        <w:rPr>
          <w:rFonts w:ascii="Source Sans Pro" w:hAnsi="Source Sans Pro"/>
        </w:rPr>
        <w:t xml:space="preserve">een </w:t>
      </w:r>
      <w:r w:rsidR="00B3561F" w:rsidRPr="00CB7445">
        <w:rPr>
          <w:rFonts w:ascii="Source Sans Pro" w:hAnsi="Source Sans Pro"/>
        </w:rPr>
        <w:t>meer gezins- en kindvriendelijk beleid. Net zoals vele andere  middenveldorganisaties inspireren we de politieke partijen met voorstellen rond een brede waaier van thema's</w:t>
      </w:r>
      <w:r w:rsidR="0083577D" w:rsidRPr="00CB7445">
        <w:rPr>
          <w:rFonts w:ascii="Source Sans Pro" w:hAnsi="Source Sans Pro"/>
        </w:rPr>
        <w:t xml:space="preserve">. Hoe willen wij energie betaalbaar maken voor alle gezinnen? Hoe kan de overheid de combinatie van werk, gezin en zorg ondersteunen? Wat moet er gebeuren om ons onderwijs te verbeteren? </w:t>
      </w:r>
      <w:r w:rsidR="00B3561F" w:rsidRPr="00CB7445">
        <w:rPr>
          <w:rFonts w:ascii="Source Sans Pro" w:hAnsi="Source Sans Pro"/>
        </w:rPr>
        <w:t>Maar we peilden ook bij gezinnen zelf naar hun prioriteiten</w:t>
      </w:r>
      <w:r w:rsidR="0083577D" w:rsidRPr="00CB7445">
        <w:rPr>
          <w:rFonts w:ascii="Source Sans Pro" w:hAnsi="Source Sans Pro"/>
        </w:rPr>
        <w:t xml:space="preserve"> rond gezinsthema's</w:t>
      </w:r>
      <w:r w:rsidR="00A33478" w:rsidRPr="00CB7445">
        <w:rPr>
          <w:rFonts w:ascii="Source Sans Pro" w:hAnsi="Source Sans Pro"/>
        </w:rPr>
        <w:t xml:space="preserve"> en naar hun steun voor een aantal concrete voorstellen rond gezinspolitiek. De online bevraging werd gefaciliteerd door B-Pact en </w:t>
      </w:r>
      <w:r w:rsidR="005F063C">
        <w:rPr>
          <w:rFonts w:ascii="Source Sans Pro" w:hAnsi="Source Sans Pro"/>
        </w:rPr>
        <w:t xml:space="preserve">werd </w:t>
      </w:r>
      <w:r w:rsidR="00A33478" w:rsidRPr="00CB7445">
        <w:rPr>
          <w:rFonts w:ascii="Source Sans Pro" w:hAnsi="Source Sans Pro"/>
        </w:rPr>
        <w:t>door bijna 2</w:t>
      </w:r>
      <w:r w:rsidR="005F063C">
        <w:rPr>
          <w:rFonts w:ascii="Source Sans Pro" w:hAnsi="Source Sans Pro"/>
        </w:rPr>
        <w:t>.</w:t>
      </w:r>
      <w:r w:rsidR="001F4F39" w:rsidRPr="00CB7445">
        <w:rPr>
          <w:rFonts w:ascii="Source Sans Pro" w:hAnsi="Source Sans Pro"/>
        </w:rPr>
        <w:t>4</w:t>
      </w:r>
      <w:r w:rsidR="00A33478" w:rsidRPr="00CB7445">
        <w:rPr>
          <w:rFonts w:ascii="Source Sans Pro" w:hAnsi="Source Sans Pro"/>
        </w:rPr>
        <w:t>00 respondenten ingevuld.</w:t>
      </w:r>
    </w:p>
    <w:p w:rsidR="00CB7445" w:rsidRDefault="00CB7445" w:rsidP="00CB7445">
      <w:pPr>
        <w:pStyle w:val="Kop1"/>
        <w:spacing w:before="0"/>
        <w:rPr>
          <w:rFonts w:ascii="Source Sans Pro" w:hAnsi="Source Sans Pro"/>
          <w:sz w:val="22"/>
          <w:szCs w:val="22"/>
        </w:rPr>
      </w:pPr>
    </w:p>
    <w:p w:rsidR="00A33478" w:rsidRPr="00CB7445" w:rsidRDefault="00A33478" w:rsidP="00CB7445">
      <w:pPr>
        <w:pStyle w:val="Kop1"/>
        <w:spacing w:before="0"/>
        <w:rPr>
          <w:rFonts w:ascii="Source Serif Pro" w:hAnsi="Source Serif Pro"/>
          <w:sz w:val="24"/>
          <w:szCs w:val="24"/>
        </w:rPr>
      </w:pPr>
      <w:r w:rsidRPr="00CB7445">
        <w:rPr>
          <w:rFonts w:ascii="Source Serif Pro" w:hAnsi="Source Serif Pro"/>
          <w:sz w:val="24"/>
          <w:szCs w:val="24"/>
        </w:rPr>
        <w:t>Samenvatting</w:t>
      </w:r>
      <w:r w:rsidR="00F64943">
        <w:rPr>
          <w:rFonts w:ascii="Source Serif Pro" w:hAnsi="Source Serif Pro"/>
          <w:sz w:val="24"/>
          <w:szCs w:val="24"/>
        </w:rPr>
        <w:t xml:space="preserve"> belangrijkste vaststellingen</w:t>
      </w:r>
    </w:p>
    <w:p w:rsidR="00920576" w:rsidRDefault="00920576" w:rsidP="00920576">
      <w:pPr>
        <w:spacing w:after="0"/>
        <w:jc w:val="both"/>
        <w:rPr>
          <w:rFonts w:ascii="Source Sans Pro" w:hAnsi="Source Sans Pro"/>
        </w:rPr>
      </w:pPr>
    </w:p>
    <w:p w:rsidR="00920576" w:rsidRPr="00920576" w:rsidRDefault="00920576" w:rsidP="00920576">
      <w:pPr>
        <w:pStyle w:val="Lijstalinea"/>
        <w:numPr>
          <w:ilvl w:val="0"/>
          <w:numId w:val="11"/>
        </w:numPr>
        <w:spacing w:after="0"/>
        <w:jc w:val="both"/>
        <w:rPr>
          <w:rFonts w:ascii="Source Sans Pro" w:hAnsi="Source Sans Pro"/>
        </w:rPr>
      </w:pPr>
      <w:r w:rsidRPr="00920576">
        <w:rPr>
          <w:rFonts w:ascii="Source Sans Pro" w:hAnsi="Source Sans Pro"/>
        </w:rPr>
        <w:t>Er is meer aandacht nodig voor de combinatie van werk en gezin</w:t>
      </w:r>
    </w:p>
    <w:p w:rsidR="00920576" w:rsidRDefault="00920576" w:rsidP="00920576">
      <w:pPr>
        <w:spacing w:after="0"/>
        <w:jc w:val="both"/>
        <w:rPr>
          <w:rFonts w:ascii="Source Sans Pro" w:hAnsi="Source Sans Pro"/>
        </w:rPr>
      </w:pPr>
      <w:r>
        <w:rPr>
          <w:rFonts w:ascii="Source Sans Pro" w:hAnsi="Source Sans Pro"/>
        </w:rPr>
        <w:t xml:space="preserve"> </w:t>
      </w:r>
    </w:p>
    <w:p w:rsidR="00920576" w:rsidRPr="00920576" w:rsidRDefault="00920576" w:rsidP="00920576">
      <w:pPr>
        <w:spacing w:after="0"/>
        <w:rPr>
          <w:rFonts w:ascii="Source Sans Pro" w:hAnsi="Source Sans Pro"/>
        </w:rPr>
      </w:pPr>
      <w:r>
        <w:rPr>
          <w:rFonts w:ascii="Source Sans Pro" w:hAnsi="Source Sans Pro"/>
        </w:rPr>
        <w:t>Uit de resultaten blijkt dat g</w:t>
      </w:r>
      <w:r w:rsidRPr="00920576">
        <w:rPr>
          <w:rFonts w:ascii="Source Sans Pro" w:hAnsi="Source Sans Pro"/>
        </w:rPr>
        <w:t xml:space="preserve">ezinnen wakker </w:t>
      </w:r>
      <w:r>
        <w:rPr>
          <w:rFonts w:ascii="Source Sans Pro" w:hAnsi="Source Sans Pro"/>
        </w:rPr>
        <w:t xml:space="preserve">liggen </w:t>
      </w:r>
      <w:r w:rsidRPr="00920576">
        <w:rPr>
          <w:rFonts w:ascii="Source Sans Pro" w:hAnsi="Source Sans Pro"/>
        </w:rPr>
        <w:t>van de combinatie van werk en gezin. Een goede combinatie van de beide domeinen beïnvloedt sterk de levenskwaliteit in het gezin, niet alleen van de ouders, maar ook van de kinderen. Drie vierde van de respondenten vindt dat het voor gezinnen vandaag moeilijk is om werk en gezin te combineren. Dat geldt voor gezinnen in alle levensfasen en zelfs voor grootouders</w:t>
      </w:r>
      <w:r w:rsidR="005F66AF">
        <w:rPr>
          <w:rFonts w:ascii="Source Sans Pro" w:hAnsi="Source Sans Pro"/>
        </w:rPr>
        <w:t>, zeker als ze mantelzorger zijn voor hun oudere ouders</w:t>
      </w:r>
      <w:r w:rsidRPr="00920576">
        <w:rPr>
          <w:rFonts w:ascii="Source Sans Pro" w:hAnsi="Source Sans Pro"/>
        </w:rPr>
        <w:t>. Uit eerder eigen onderzoek weten we dat veel gezinnen die een baby krijgen de moederschapsrust en het geboorteverlof als veel te kort ervaren. Ook het bemachtigen van een plekje in de kinderopvang voor een baby is niet in alle regio's in Vlaanderen evident</w:t>
      </w:r>
      <w:r w:rsidR="005F66AF">
        <w:rPr>
          <w:rFonts w:ascii="Source Sans Pro" w:hAnsi="Source Sans Pro"/>
        </w:rPr>
        <w:t>, ondanks een serieuze groei in het aanbod de voorbije jaren</w:t>
      </w:r>
      <w:r w:rsidRPr="00920576">
        <w:rPr>
          <w:rFonts w:ascii="Source Sans Pro" w:hAnsi="Source Sans Pro"/>
        </w:rPr>
        <w:t xml:space="preserve">. </w:t>
      </w:r>
      <w:r>
        <w:rPr>
          <w:rFonts w:ascii="Source Sans Pro" w:hAnsi="Source Sans Pro"/>
        </w:rPr>
        <w:t xml:space="preserve">In de bevraging kregen de respondenten de kans om zelf een voorstel te doen voor een meer </w:t>
      </w:r>
      <w:r w:rsidRPr="00920576">
        <w:rPr>
          <w:rFonts w:ascii="Source Sans Pro" w:hAnsi="Source Sans Pro"/>
        </w:rPr>
        <w:t>kindvriendelijke samenleving</w:t>
      </w:r>
      <w:r>
        <w:rPr>
          <w:rFonts w:ascii="Source Sans Pro" w:hAnsi="Source Sans Pro"/>
        </w:rPr>
        <w:t xml:space="preserve">. Die voorstellen gaan heel vaak over het ondersteunen van gezinnen om </w:t>
      </w:r>
      <w:r w:rsidRPr="00920576">
        <w:rPr>
          <w:rFonts w:ascii="Source Sans Pro" w:hAnsi="Source Sans Pro"/>
        </w:rPr>
        <w:t xml:space="preserve">de combinatie van werk en gezin te vergemakkelijken. Het is een thema dat duidelijk leeft. De voorstellen situeren zich op </w:t>
      </w:r>
      <w:r w:rsidR="005F66AF">
        <w:rPr>
          <w:rFonts w:ascii="Source Sans Pro" w:hAnsi="Source Sans Pro"/>
        </w:rPr>
        <w:t>vier</w:t>
      </w:r>
      <w:r w:rsidRPr="00920576">
        <w:rPr>
          <w:rFonts w:ascii="Source Sans Pro" w:hAnsi="Source Sans Pro"/>
        </w:rPr>
        <w:t xml:space="preserve"> vlakken: (1) beschikbaarheid en betaalbaarheid van kinderopvang voor baby's en peuters </w:t>
      </w:r>
      <w:r w:rsidR="005F66AF">
        <w:rPr>
          <w:rFonts w:ascii="Source Sans Pro" w:hAnsi="Source Sans Pro"/>
        </w:rPr>
        <w:t xml:space="preserve">(2) </w:t>
      </w:r>
      <w:r w:rsidRPr="00920576">
        <w:rPr>
          <w:rFonts w:ascii="Source Sans Pro" w:hAnsi="Source Sans Pro"/>
        </w:rPr>
        <w:t>en van buitenschoolse opvang en vakantieopvang voor oudere kinderen, (</w:t>
      </w:r>
      <w:r w:rsidR="005F66AF">
        <w:rPr>
          <w:rFonts w:ascii="Source Sans Pro" w:hAnsi="Source Sans Pro"/>
        </w:rPr>
        <w:t>3</w:t>
      </w:r>
      <w:r w:rsidRPr="00920576">
        <w:rPr>
          <w:rFonts w:ascii="Source Sans Pro" w:hAnsi="Source Sans Pro"/>
        </w:rPr>
        <w:t>) een meer flexibele en gezinsvriendelijke arbeidsorganisatie en (</w:t>
      </w:r>
      <w:r w:rsidR="005F66AF">
        <w:rPr>
          <w:rFonts w:ascii="Source Sans Pro" w:hAnsi="Source Sans Pro"/>
        </w:rPr>
        <w:t>4</w:t>
      </w:r>
      <w:r w:rsidRPr="00920576">
        <w:rPr>
          <w:rFonts w:ascii="Source Sans Pro" w:hAnsi="Source Sans Pro"/>
        </w:rPr>
        <w:t>) maatregelen om minder te werken en meer tijd te kunnen doorbrengen met de kinderen, bijvoorbeeld door middel van verlofstelsels.</w:t>
      </w:r>
    </w:p>
    <w:p w:rsidR="00920576" w:rsidRPr="00920576" w:rsidRDefault="00920576" w:rsidP="00920576">
      <w:pPr>
        <w:spacing w:after="0"/>
        <w:rPr>
          <w:rFonts w:ascii="Source Sans Pro" w:hAnsi="Source Sans Pro"/>
        </w:rPr>
      </w:pPr>
    </w:p>
    <w:p w:rsidR="00F64943" w:rsidRPr="00F64943" w:rsidRDefault="00F64943" w:rsidP="00F64943">
      <w:pPr>
        <w:pStyle w:val="Lijstalinea"/>
        <w:numPr>
          <w:ilvl w:val="0"/>
          <w:numId w:val="11"/>
        </w:numPr>
        <w:spacing w:after="0"/>
        <w:rPr>
          <w:rFonts w:ascii="Source Sans Pro" w:hAnsi="Source Sans Pro"/>
        </w:rPr>
      </w:pPr>
      <w:r>
        <w:rPr>
          <w:rFonts w:ascii="Source Sans Pro" w:hAnsi="Source Sans Pro"/>
        </w:rPr>
        <w:t>Klimaat, koopkracht en migratie ook voor gezinnen belangrijk</w:t>
      </w:r>
    </w:p>
    <w:p w:rsidR="00F64943" w:rsidRDefault="00F64943" w:rsidP="00F64943">
      <w:pPr>
        <w:spacing w:after="0"/>
        <w:rPr>
          <w:rFonts w:ascii="Source Sans Pro" w:hAnsi="Source Sans Pro"/>
        </w:rPr>
      </w:pPr>
    </w:p>
    <w:p w:rsidR="00F64943" w:rsidRDefault="00F9032F" w:rsidP="00F64943">
      <w:pPr>
        <w:spacing w:after="0"/>
        <w:rPr>
          <w:rFonts w:ascii="Source Sans Pro" w:hAnsi="Source Sans Pro"/>
        </w:rPr>
      </w:pPr>
      <w:r w:rsidRPr="00F64943">
        <w:rPr>
          <w:rFonts w:ascii="Source Sans Pro" w:hAnsi="Source Sans Pro"/>
        </w:rPr>
        <w:t>In het publieke debat zijn de laatste maanden drie grote thema's dominant: klimaat, koopkracht en migratie. Ook gezinnen vinden deze thema's belangrijk</w:t>
      </w:r>
      <w:r w:rsidR="0055560C" w:rsidRPr="00F64943">
        <w:rPr>
          <w:rFonts w:ascii="Source Sans Pro" w:hAnsi="Source Sans Pro"/>
        </w:rPr>
        <w:t xml:space="preserve">. </w:t>
      </w:r>
      <w:r w:rsidR="004509D5" w:rsidRPr="00F64943">
        <w:rPr>
          <w:rFonts w:ascii="Source Sans Pro" w:hAnsi="Source Sans Pro"/>
        </w:rPr>
        <w:t xml:space="preserve">Zeker </w:t>
      </w:r>
      <w:r w:rsidR="004509D5" w:rsidRPr="00F64943">
        <w:rPr>
          <w:rFonts w:ascii="Source Sans Pro" w:hAnsi="Source Sans Pro"/>
          <w:u w:val="single"/>
        </w:rPr>
        <w:t>klimaat</w:t>
      </w:r>
      <w:r w:rsidR="004509D5" w:rsidRPr="00F64943">
        <w:rPr>
          <w:rFonts w:ascii="Source Sans Pro" w:hAnsi="Source Sans Pro"/>
        </w:rPr>
        <w:t xml:space="preserve"> vraagt volgens </w:t>
      </w:r>
      <w:r w:rsidR="00CB7445" w:rsidRPr="00F64943">
        <w:rPr>
          <w:rFonts w:ascii="Source Sans Pro" w:hAnsi="Source Sans Pro"/>
        </w:rPr>
        <w:t>hen</w:t>
      </w:r>
      <w:r w:rsidR="004509D5" w:rsidRPr="00F64943">
        <w:rPr>
          <w:rFonts w:ascii="Source Sans Pro" w:hAnsi="Source Sans Pro"/>
        </w:rPr>
        <w:t xml:space="preserve"> prioritaire aandacht van de volgende regeringen</w:t>
      </w:r>
      <w:r w:rsidR="00F64943">
        <w:rPr>
          <w:rFonts w:ascii="Source Sans Pro" w:hAnsi="Source Sans Pro"/>
        </w:rPr>
        <w:t>: 60 van de respondenten vindt het een prioriteit voor de federale regering en 48% vindt het een prioriteit voor de volgende Vlaamse regering.</w:t>
      </w:r>
      <w:r w:rsidR="004509D5" w:rsidRPr="00F64943">
        <w:rPr>
          <w:rFonts w:ascii="Source Sans Pro" w:hAnsi="Source Sans Pro"/>
        </w:rPr>
        <w:t xml:space="preserve"> </w:t>
      </w:r>
      <w:r w:rsidR="0055560C" w:rsidRPr="00F64943">
        <w:rPr>
          <w:rFonts w:ascii="Source Sans Pro" w:hAnsi="Source Sans Pro"/>
        </w:rPr>
        <w:t xml:space="preserve">Naar </w:t>
      </w:r>
      <w:r w:rsidR="0055560C" w:rsidRPr="00F64943">
        <w:rPr>
          <w:rFonts w:ascii="Source Sans Pro" w:hAnsi="Source Sans Pro"/>
          <w:u w:val="single"/>
        </w:rPr>
        <w:t>koopkracht</w:t>
      </w:r>
      <w:r w:rsidR="0055560C" w:rsidRPr="00F64943">
        <w:rPr>
          <w:rFonts w:ascii="Source Sans Pro" w:hAnsi="Source Sans Pro"/>
        </w:rPr>
        <w:t xml:space="preserve"> </w:t>
      </w:r>
      <w:proofErr w:type="spellStart"/>
      <w:r w:rsidR="0055560C" w:rsidRPr="00F64943">
        <w:rPr>
          <w:rFonts w:ascii="Source Sans Pro" w:hAnsi="Source Sans Pro"/>
        </w:rPr>
        <w:t>an</w:t>
      </w:r>
      <w:proofErr w:type="spellEnd"/>
      <w:r w:rsidR="0055560C" w:rsidRPr="00F64943">
        <w:rPr>
          <w:rFonts w:ascii="Source Sans Pro" w:hAnsi="Source Sans Pro"/>
        </w:rPr>
        <w:t xml:space="preserve"> </w:t>
      </w:r>
      <w:proofErr w:type="spellStart"/>
      <w:r w:rsidR="0055560C" w:rsidRPr="00F64943">
        <w:rPr>
          <w:rFonts w:ascii="Source Sans Pro" w:hAnsi="Source Sans Pro"/>
        </w:rPr>
        <w:t>sich</w:t>
      </w:r>
      <w:proofErr w:type="spellEnd"/>
      <w:r w:rsidR="0055560C" w:rsidRPr="00F64943">
        <w:rPr>
          <w:rFonts w:ascii="Source Sans Pro" w:hAnsi="Source Sans Pro"/>
        </w:rPr>
        <w:t xml:space="preserve"> hebben we niet expliciet gevraagd, maar we zien wel dat ruim een derde van de gezinnen armoede een prioritair thema vindt, zowel op federaal als op Vlaams niveau.</w:t>
      </w:r>
      <w:r w:rsidR="004509D5" w:rsidRPr="00F64943">
        <w:rPr>
          <w:rFonts w:ascii="Source Sans Pro" w:hAnsi="Source Sans Pro"/>
        </w:rPr>
        <w:t xml:space="preserve"> Bovendien wil een groot aandeel gezinnen dat de volgende regering de energierekening en de schoolrekening betaalbaar houdt. </w:t>
      </w:r>
      <w:r w:rsidR="00F64943" w:rsidRPr="00F64943">
        <w:rPr>
          <w:rFonts w:ascii="Source Sans Pro" w:hAnsi="Source Sans Pro"/>
        </w:rPr>
        <w:t xml:space="preserve">De betaalbaarheid van onderwijs en van basisbehoeften zoals energie houdt </w:t>
      </w:r>
      <w:r w:rsidR="00F64943" w:rsidRPr="00F64943">
        <w:rPr>
          <w:rFonts w:ascii="Source Sans Pro" w:hAnsi="Source Sans Pro"/>
        </w:rPr>
        <w:lastRenderedPageBreak/>
        <w:t xml:space="preserve">gezinnen bezig. </w:t>
      </w:r>
      <w:r w:rsidR="004509D5" w:rsidRPr="00F64943">
        <w:rPr>
          <w:rFonts w:ascii="Source Sans Pro" w:hAnsi="Source Sans Pro"/>
          <w:u w:val="single"/>
        </w:rPr>
        <w:t>Migratie</w:t>
      </w:r>
      <w:r w:rsidR="004509D5" w:rsidRPr="00F64943">
        <w:rPr>
          <w:rFonts w:ascii="Source Sans Pro" w:hAnsi="Source Sans Pro"/>
        </w:rPr>
        <w:t xml:space="preserve"> is in vergelijking met andere thema's minder prioritair, maar toch plaatst bijna 30</w:t>
      </w:r>
      <w:r w:rsidR="00CB7445" w:rsidRPr="00F64943">
        <w:rPr>
          <w:rFonts w:ascii="Source Sans Pro" w:hAnsi="Source Sans Pro"/>
        </w:rPr>
        <w:t xml:space="preserve"> </w:t>
      </w:r>
      <w:r w:rsidR="004509D5" w:rsidRPr="00F64943">
        <w:rPr>
          <w:rFonts w:ascii="Source Sans Pro" w:hAnsi="Source Sans Pro"/>
        </w:rPr>
        <w:t>% van de respondenten het thema bij zijn prioriteiten voor de federale regering.</w:t>
      </w:r>
    </w:p>
    <w:p w:rsidR="0055560C" w:rsidRPr="00F64943" w:rsidRDefault="004509D5" w:rsidP="00F64943">
      <w:pPr>
        <w:spacing w:after="0"/>
        <w:rPr>
          <w:rFonts w:ascii="Source Sans Pro" w:hAnsi="Source Sans Pro"/>
        </w:rPr>
      </w:pPr>
      <w:r w:rsidRPr="00F64943">
        <w:rPr>
          <w:rFonts w:ascii="Source Sans Pro" w:hAnsi="Source Sans Pro"/>
        </w:rPr>
        <w:t xml:space="preserve">  </w:t>
      </w:r>
    </w:p>
    <w:p w:rsidR="00F64943" w:rsidRPr="00920576" w:rsidRDefault="00920576" w:rsidP="00CB7445">
      <w:pPr>
        <w:pStyle w:val="Lijstalinea"/>
        <w:numPr>
          <w:ilvl w:val="0"/>
          <w:numId w:val="11"/>
        </w:numPr>
        <w:spacing w:after="0"/>
        <w:rPr>
          <w:rFonts w:ascii="Source Sans Pro" w:hAnsi="Source Sans Pro"/>
        </w:rPr>
      </w:pPr>
      <w:r w:rsidRPr="00920576">
        <w:rPr>
          <w:rFonts w:ascii="Source Sans Pro" w:hAnsi="Source Sans Pro"/>
        </w:rPr>
        <w:t xml:space="preserve">Ook onderwijs, zorg en verkeersveiligheid </w:t>
      </w:r>
      <w:r w:rsidR="005F66AF">
        <w:rPr>
          <w:rFonts w:ascii="Source Sans Pro" w:hAnsi="Source Sans Pro"/>
        </w:rPr>
        <w:t xml:space="preserve">zijn </w:t>
      </w:r>
      <w:r w:rsidRPr="00920576">
        <w:rPr>
          <w:rFonts w:ascii="Source Sans Pro" w:hAnsi="Source Sans Pro"/>
        </w:rPr>
        <w:t>cruciaal voor een gezinsvriendelijke samenleving</w:t>
      </w:r>
    </w:p>
    <w:p w:rsidR="00F64943" w:rsidRDefault="00F64943" w:rsidP="00CB7445">
      <w:pPr>
        <w:spacing w:after="0"/>
        <w:rPr>
          <w:rFonts w:ascii="Source Sans Pro" w:hAnsi="Source Sans Pro"/>
        </w:rPr>
      </w:pPr>
    </w:p>
    <w:p w:rsidR="007A340F" w:rsidRPr="00CB7445" w:rsidRDefault="0055560C" w:rsidP="00CB7445">
      <w:pPr>
        <w:spacing w:after="0"/>
        <w:rPr>
          <w:rFonts w:ascii="Source Sans Pro" w:hAnsi="Source Sans Pro"/>
        </w:rPr>
      </w:pPr>
      <w:r w:rsidRPr="00CB7445">
        <w:rPr>
          <w:rFonts w:ascii="Source Sans Pro" w:hAnsi="Source Sans Pro"/>
        </w:rPr>
        <w:t>D</w:t>
      </w:r>
      <w:r w:rsidR="00F9032F" w:rsidRPr="00CB7445">
        <w:rPr>
          <w:rFonts w:ascii="Source Sans Pro" w:hAnsi="Source Sans Pro"/>
        </w:rPr>
        <w:t xml:space="preserve">aarnaast benadrukken </w:t>
      </w:r>
      <w:r w:rsidRPr="00CB7445">
        <w:rPr>
          <w:rFonts w:ascii="Source Sans Pro" w:hAnsi="Source Sans Pro"/>
        </w:rPr>
        <w:t xml:space="preserve">gezinnen </w:t>
      </w:r>
      <w:r w:rsidR="00F9032F" w:rsidRPr="00CB7445">
        <w:rPr>
          <w:rFonts w:ascii="Source Sans Pro" w:hAnsi="Source Sans Pro"/>
        </w:rPr>
        <w:t xml:space="preserve">andere zaken die misschien </w:t>
      </w:r>
      <w:r w:rsidR="00F64943">
        <w:rPr>
          <w:rFonts w:ascii="Source Sans Pro" w:hAnsi="Source Sans Pro"/>
        </w:rPr>
        <w:t xml:space="preserve">iets </w:t>
      </w:r>
      <w:r w:rsidR="00F9032F" w:rsidRPr="00CB7445">
        <w:rPr>
          <w:rFonts w:ascii="Source Sans Pro" w:hAnsi="Source Sans Pro"/>
        </w:rPr>
        <w:t xml:space="preserve">minder </w:t>
      </w:r>
      <w:r w:rsidR="00933126">
        <w:rPr>
          <w:rFonts w:ascii="Source Sans Pro" w:hAnsi="Source Sans Pro"/>
        </w:rPr>
        <w:t xml:space="preserve">constante </w:t>
      </w:r>
      <w:r w:rsidR="004C704B" w:rsidRPr="00CB7445">
        <w:rPr>
          <w:rFonts w:ascii="Source Sans Pro" w:hAnsi="Source Sans Pro"/>
        </w:rPr>
        <w:t>media-</w:t>
      </w:r>
      <w:r w:rsidR="00F9032F" w:rsidRPr="00CB7445">
        <w:rPr>
          <w:rFonts w:ascii="Source Sans Pro" w:hAnsi="Source Sans Pro"/>
        </w:rPr>
        <w:t>aandacht krijgen</w:t>
      </w:r>
      <w:r w:rsidR="00920576">
        <w:rPr>
          <w:rFonts w:ascii="Source Sans Pro" w:hAnsi="Source Sans Pro"/>
        </w:rPr>
        <w:t xml:space="preserve"> of naar voor geschoven worden als prioriteiten van de politieke partijen</w:t>
      </w:r>
      <w:r w:rsidR="00F9032F" w:rsidRPr="00CB7445">
        <w:rPr>
          <w:rFonts w:ascii="Source Sans Pro" w:hAnsi="Source Sans Pro"/>
        </w:rPr>
        <w:t xml:space="preserve">, maar wel cruciaal zijn voor een </w:t>
      </w:r>
      <w:r w:rsidR="004C704B" w:rsidRPr="00CB7445">
        <w:rPr>
          <w:rFonts w:ascii="Source Sans Pro" w:hAnsi="Source Sans Pro"/>
        </w:rPr>
        <w:t xml:space="preserve">meer </w:t>
      </w:r>
      <w:r w:rsidR="00F9032F" w:rsidRPr="00CB7445">
        <w:rPr>
          <w:rFonts w:ascii="Source Sans Pro" w:hAnsi="Source Sans Pro"/>
        </w:rPr>
        <w:t>gezins- en kindvriendelijke samenleving</w:t>
      </w:r>
      <w:r w:rsidR="00920576">
        <w:rPr>
          <w:rFonts w:ascii="Source Sans Pro" w:hAnsi="Source Sans Pro"/>
        </w:rPr>
        <w:t>: zorg, onderwijs en</w:t>
      </w:r>
      <w:r w:rsidR="007A340F" w:rsidRPr="00CB7445">
        <w:rPr>
          <w:rFonts w:ascii="Source Sans Pro" w:hAnsi="Source Sans Pro"/>
        </w:rPr>
        <w:t xml:space="preserve"> verkeer</w:t>
      </w:r>
      <w:r w:rsidR="00920576">
        <w:rPr>
          <w:rFonts w:ascii="Source Sans Pro" w:hAnsi="Source Sans Pro"/>
        </w:rPr>
        <w:t>.</w:t>
      </w:r>
      <w:r w:rsidR="007A340F" w:rsidRPr="00CB7445">
        <w:rPr>
          <w:rFonts w:ascii="Source Sans Pro" w:hAnsi="Source Sans Pro"/>
        </w:rPr>
        <w:t xml:space="preserve"> </w:t>
      </w:r>
      <w:r w:rsidRPr="005F66AF">
        <w:rPr>
          <w:rFonts w:ascii="Source Sans Pro" w:hAnsi="Source Sans Pro"/>
          <w:u w:val="single"/>
        </w:rPr>
        <w:t>Gezondheidszorg</w:t>
      </w:r>
      <w:r w:rsidRPr="00CB7445">
        <w:rPr>
          <w:rFonts w:ascii="Source Sans Pro" w:hAnsi="Source Sans Pro"/>
        </w:rPr>
        <w:t xml:space="preserve"> </w:t>
      </w:r>
      <w:r w:rsidR="004D39A9" w:rsidRPr="00CB7445">
        <w:rPr>
          <w:rFonts w:ascii="Source Sans Pro" w:hAnsi="Source Sans Pro"/>
        </w:rPr>
        <w:t xml:space="preserve">op federaal niveau </w:t>
      </w:r>
      <w:r w:rsidRPr="00CB7445">
        <w:rPr>
          <w:rFonts w:ascii="Source Sans Pro" w:hAnsi="Source Sans Pro"/>
        </w:rPr>
        <w:t xml:space="preserve">en </w:t>
      </w:r>
      <w:r w:rsidRPr="005F66AF">
        <w:rPr>
          <w:rFonts w:ascii="Source Sans Pro" w:hAnsi="Source Sans Pro"/>
          <w:u w:val="single"/>
        </w:rPr>
        <w:t>zorg</w:t>
      </w:r>
      <w:r w:rsidRPr="00CB7445">
        <w:rPr>
          <w:rFonts w:ascii="Source Sans Pro" w:hAnsi="Source Sans Pro"/>
        </w:rPr>
        <w:t xml:space="preserve"> </w:t>
      </w:r>
      <w:r w:rsidR="004D39A9" w:rsidRPr="00CB7445">
        <w:rPr>
          <w:rFonts w:ascii="Source Sans Pro" w:hAnsi="Source Sans Pro"/>
        </w:rPr>
        <w:t xml:space="preserve">op Vlaams niveau </w:t>
      </w:r>
      <w:r w:rsidRPr="00CB7445">
        <w:rPr>
          <w:rFonts w:ascii="Source Sans Pro" w:hAnsi="Source Sans Pro"/>
        </w:rPr>
        <w:t xml:space="preserve">zijn twee thema's die volgens een grote groep gezinnen prioritair zouden moeten zijn in de volgende regeringen. </w:t>
      </w:r>
      <w:r w:rsidR="007A340F" w:rsidRPr="00CB7445">
        <w:rPr>
          <w:rFonts w:ascii="Source Sans Pro" w:hAnsi="Source Sans Pro"/>
        </w:rPr>
        <w:t>Het gaat dan onder meer over het wegwerken van de wachtlijsten voor mensen met een handicap</w:t>
      </w:r>
      <w:r w:rsidR="004D39A9" w:rsidRPr="00CB7445">
        <w:rPr>
          <w:rFonts w:ascii="Source Sans Pro" w:hAnsi="Source Sans Pro"/>
        </w:rPr>
        <w:t xml:space="preserve">, over de ondersteuning van mantelzorgers </w:t>
      </w:r>
      <w:r w:rsidR="007A340F" w:rsidRPr="00CB7445">
        <w:rPr>
          <w:rFonts w:ascii="Source Sans Pro" w:hAnsi="Source Sans Pro"/>
        </w:rPr>
        <w:t xml:space="preserve">en over het uitbreiden van de terugbetaling van psychologische hulp. </w:t>
      </w:r>
      <w:r w:rsidR="00920576">
        <w:rPr>
          <w:rFonts w:ascii="Source Sans Pro" w:hAnsi="Source Sans Pro"/>
        </w:rPr>
        <w:t xml:space="preserve">Het mentaal welbevinden van kinderen, jongeren én ouders is duidelijk een issue voor gezinnen. </w:t>
      </w:r>
      <w:r w:rsidR="007A340F" w:rsidRPr="00CB7445">
        <w:rPr>
          <w:rFonts w:ascii="Source Sans Pro" w:hAnsi="Source Sans Pro"/>
        </w:rPr>
        <w:t xml:space="preserve">Ook </w:t>
      </w:r>
      <w:r w:rsidR="007A340F" w:rsidRPr="005F66AF">
        <w:rPr>
          <w:rFonts w:ascii="Source Sans Pro" w:hAnsi="Source Sans Pro"/>
          <w:u w:val="single"/>
        </w:rPr>
        <w:t>onderwijs</w:t>
      </w:r>
      <w:r w:rsidR="007A340F" w:rsidRPr="00CB7445">
        <w:rPr>
          <w:rFonts w:ascii="Source Sans Pro" w:hAnsi="Source Sans Pro"/>
        </w:rPr>
        <w:t xml:space="preserve"> </w:t>
      </w:r>
      <w:r w:rsidR="00920576">
        <w:rPr>
          <w:rFonts w:ascii="Source Sans Pro" w:hAnsi="Source Sans Pro"/>
        </w:rPr>
        <w:t xml:space="preserve">– dat meer en meer aandacht krijgt in de media - </w:t>
      </w:r>
      <w:r w:rsidR="007A340F" w:rsidRPr="00CB7445">
        <w:rPr>
          <w:rFonts w:ascii="Source Sans Pro" w:hAnsi="Source Sans Pro"/>
        </w:rPr>
        <w:t>is niet verwonderlijk een prioriteit voor gezinnen, net zoals mobiliteit, openbaar</w:t>
      </w:r>
      <w:r w:rsidR="004D39A9" w:rsidRPr="00CB7445">
        <w:rPr>
          <w:rFonts w:ascii="Source Sans Pro" w:hAnsi="Source Sans Pro"/>
        </w:rPr>
        <w:t xml:space="preserve"> vervoer en </w:t>
      </w:r>
      <w:r w:rsidR="004D39A9" w:rsidRPr="005F66AF">
        <w:rPr>
          <w:rFonts w:ascii="Source Sans Pro" w:hAnsi="Source Sans Pro"/>
          <w:u w:val="single"/>
        </w:rPr>
        <w:t>verkeersveiligheid</w:t>
      </w:r>
      <w:r w:rsidR="004D39A9" w:rsidRPr="00CB7445">
        <w:rPr>
          <w:rFonts w:ascii="Source Sans Pro" w:hAnsi="Source Sans Pro"/>
        </w:rPr>
        <w:t xml:space="preserve">. </w:t>
      </w:r>
      <w:r w:rsidR="007A340F" w:rsidRPr="00CB7445">
        <w:rPr>
          <w:rFonts w:ascii="Source Sans Pro" w:hAnsi="Source Sans Pro"/>
        </w:rPr>
        <w:t>Uit onze eerdere bevraging naar aanleiding van de gemeenteraadsverkie</w:t>
      </w:r>
      <w:r w:rsidR="007A340F" w:rsidRPr="00CB7445">
        <w:rPr>
          <w:rFonts w:ascii="Source Sans Pro" w:hAnsi="Source Sans Pro"/>
        </w:rPr>
        <w:softHyphen/>
        <w:t>zingen bleek reeds dat veilig verkeer een topprioriteit is voor gezinnen</w:t>
      </w:r>
      <w:r w:rsidR="00920576">
        <w:rPr>
          <w:rFonts w:ascii="Source Sans Pro" w:hAnsi="Source Sans Pro"/>
        </w:rPr>
        <w:t>: gezinnen willen dat kinderen en jongeren zich veilig kunnen verplaatsen</w:t>
      </w:r>
      <w:r w:rsidR="007A340F" w:rsidRPr="00CB7445">
        <w:rPr>
          <w:rFonts w:ascii="Source Sans Pro" w:hAnsi="Source Sans Pro"/>
        </w:rPr>
        <w:t>. Ook op Vlaams en federaal niveau komt dat dus terug.</w:t>
      </w:r>
      <w:r w:rsidR="004D39A9" w:rsidRPr="00CB7445">
        <w:rPr>
          <w:rFonts w:ascii="Source Sans Pro" w:hAnsi="Source Sans Pro"/>
        </w:rPr>
        <w:t xml:space="preserve"> Meer dan 90</w:t>
      </w:r>
      <w:r w:rsidR="0008719B">
        <w:rPr>
          <w:rFonts w:ascii="Source Sans Pro" w:hAnsi="Source Sans Pro"/>
        </w:rPr>
        <w:t xml:space="preserve"> </w:t>
      </w:r>
      <w:r w:rsidR="004D39A9" w:rsidRPr="00CB7445">
        <w:rPr>
          <w:rFonts w:ascii="Source Sans Pro" w:hAnsi="Source Sans Pro"/>
        </w:rPr>
        <w:t>% van de respondenten vindt bijvoorbeeld dat er bij investeringen in verkeersinfrastructuur meer geld moet gaan naar veilige fietspaden en voetpaden</w:t>
      </w:r>
      <w:r w:rsidR="00F64943">
        <w:rPr>
          <w:rFonts w:ascii="Source Sans Pro" w:hAnsi="Source Sans Pro"/>
        </w:rPr>
        <w:t xml:space="preserve"> dan nu het geval is</w:t>
      </w:r>
      <w:r w:rsidR="004D39A9" w:rsidRPr="00CB7445">
        <w:rPr>
          <w:rFonts w:ascii="Source Sans Pro" w:hAnsi="Source Sans Pro"/>
        </w:rPr>
        <w:t>.</w:t>
      </w:r>
      <w:r w:rsidR="007A340F" w:rsidRPr="00CB7445">
        <w:rPr>
          <w:rFonts w:ascii="Source Sans Pro" w:hAnsi="Source Sans Pro"/>
        </w:rPr>
        <w:t xml:space="preserve"> </w:t>
      </w:r>
    </w:p>
    <w:p w:rsidR="004D39A9" w:rsidRPr="00CB7445" w:rsidRDefault="004D39A9" w:rsidP="00CB7445">
      <w:pPr>
        <w:spacing w:after="0"/>
        <w:rPr>
          <w:rFonts w:ascii="Source Sans Pro" w:hAnsi="Source Sans Pro"/>
        </w:rPr>
      </w:pPr>
    </w:p>
    <w:p w:rsidR="00CB7445" w:rsidRDefault="00CB7445" w:rsidP="00CB7445">
      <w:pPr>
        <w:pStyle w:val="Kop1"/>
        <w:spacing w:before="0"/>
        <w:rPr>
          <w:rFonts w:ascii="Source Sans Pro" w:hAnsi="Source Sans Pro"/>
          <w:sz w:val="22"/>
          <w:szCs w:val="22"/>
        </w:rPr>
      </w:pPr>
    </w:p>
    <w:p w:rsidR="00AD5C5E" w:rsidRPr="00CB7445" w:rsidRDefault="00B3772A" w:rsidP="00CB7445">
      <w:pPr>
        <w:pStyle w:val="Kop1"/>
        <w:spacing w:before="0"/>
        <w:rPr>
          <w:rFonts w:ascii="Source Serif Pro" w:hAnsi="Source Serif Pro"/>
          <w:sz w:val="24"/>
          <w:szCs w:val="24"/>
        </w:rPr>
      </w:pPr>
      <w:r w:rsidRPr="00CB7445">
        <w:rPr>
          <w:rFonts w:ascii="Source Serif Pro" w:hAnsi="Source Serif Pro"/>
          <w:sz w:val="24"/>
          <w:szCs w:val="24"/>
        </w:rPr>
        <w:t>Prioritaire thema's</w:t>
      </w:r>
    </w:p>
    <w:p w:rsidR="00AD5C5E" w:rsidRPr="00CB7445" w:rsidRDefault="00AD5C5E" w:rsidP="00CB7445">
      <w:pPr>
        <w:spacing w:after="0"/>
        <w:rPr>
          <w:rFonts w:ascii="Source Sans Pro" w:hAnsi="Source Sans Pro"/>
        </w:rPr>
      </w:pPr>
    </w:p>
    <w:p w:rsidR="00F9032F" w:rsidRPr="00CB7445" w:rsidRDefault="00AD5C5E" w:rsidP="00CB7445">
      <w:pPr>
        <w:spacing w:after="0"/>
        <w:rPr>
          <w:rFonts w:ascii="Source Sans Pro" w:hAnsi="Source Sans Pro"/>
        </w:rPr>
      </w:pPr>
      <w:r w:rsidRPr="00CB7445">
        <w:rPr>
          <w:rFonts w:ascii="Source Sans Pro" w:hAnsi="Source Sans Pro"/>
        </w:rPr>
        <w:t xml:space="preserve">We peilden op twee manieren naar de prioriteiten van gezinnen. We vroegen hen eerst algemeen </w:t>
      </w:r>
      <w:r w:rsidR="00CB7445">
        <w:rPr>
          <w:rFonts w:ascii="Source Sans Pro" w:hAnsi="Source Sans Pro"/>
        </w:rPr>
        <w:t xml:space="preserve">aan </w:t>
      </w:r>
      <w:r w:rsidRPr="00CB7445">
        <w:rPr>
          <w:rFonts w:ascii="Source Sans Pro" w:hAnsi="Source Sans Pro"/>
        </w:rPr>
        <w:t xml:space="preserve">welke vijf </w:t>
      </w:r>
      <w:r w:rsidR="00F9032F" w:rsidRPr="00CB7445">
        <w:rPr>
          <w:rFonts w:ascii="Source Sans Pro" w:hAnsi="Source Sans Pro"/>
        </w:rPr>
        <w:t xml:space="preserve">grote </w:t>
      </w:r>
      <w:r w:rsidRPr="00CB7445">
        <w:rPr>
          <w:rFonts w:ascii="Source Sans Pro" w:hAnsi="Source Sans Pro"/>
        </w:rPr>
        <w:t xml:space="preserve">thema's de federale en de Vlaamse regering het meest aandacht moeten schenken. De respondenten konden kiezen uit </w:t>
      </w:r>
      <w:r w:rsidR="00734DD2">
        <w:rPr>
          <w:rFonts w:ascii="Source Sans Pro" w:hAnsi="Source Sans Pro"/>
        </w:rPr>
        <w:t xml:space="preserve">twee lijsten: </w:t>
      </w:r>
      <w:r w:rsidRPr="00CB7445">
        <w:rPr>
          <w:rFonts w:ascii="Source Sans Pro" w:hAnsi="Source Sans Pro"/>
        </w:rPr>
        <w:t xml:space="preserve">een lijst van 14 federale en </w:t>
      </w:r>
      <w:r w:rsidR="00734DD2">
        <w:rPr>
          <w:rFonts w:ascii="Source Sans Pro" w:hAnsi="Source Sans Pro"/>
        </w:rPr>
        <w:t xml:space="preserve">een lijst van </w:t>
      </w:r>
      <w:r w:rsidRPr="00CB7445">
        <w:rPr>
          <w:rFonts w:ascii="Source Sans Pro" w:hAnsi="Source Sans Pro"/>
        </w:rPr>
        <w:t xml:space="preserve">19 Vlaamse thema's. </w:t>
      </w:r>
      <w:r w:rsidR="00720703" w:rsidRPr="00CB7445">
        <w:rPr>
          <w:rFonts w:ascii="Source Sans Pro" w:hAnsi="Source Sans Pro"/>
        </w:rPr>
        <w:t xml:space="preserve">Daarnaast hadden ze de mogelijkheid om </w:t>
      </w:r>
      <w:r w:rsidR="00734DD2">
        <w:rPr>
          <w:rFonts w:ascii="Source Sans Pro" w:hAnsi="Source Sans Pro"/>
        </w:rPr>
        <w:t xml:space="preserve">aan de federale en Vlaamse lijst </w:t>
      </w:r>
      <w:r w:rsidR="00720703" w:rsidRPr="00CB7445">
        <w:rPr>
          <w:rFonts w:ascii="Source Sans Pro" w:hAnsi="Source Sans Pro"/>
        </w:rPr>
        <w:t>zelf een thema toe te voegen. Bij de federale thema's maakte 11</w:t>
      </w:r>
      <w:r w:rsidR="00CB7445">
        <w:rPr>
          <w:rFonts w:ascii="Source Sans Pro" w:hAnsi="Source Sans Pro"/>
        </w:rPr>
        <w:t xml:space="preserve"> </w:t>
      </w:r>
      <w:r w:rsidR="00720703" w:rsidRPr="00CB7445">
        <w:rPr>
          <w:rFonts w:ascii="Source Sans Pro" w:hAnsi="Source Sans Pro"/>
        </w:rPr>
        <w:t>% van de respondenten hier gebruik van</w:t>
      </w:r>
      <w:r w:rsidR="003F6B0A" w:rsidRPr="00CB7445">
        <w:rPr>
          <w:rFonts w:ascii="Source Sans Pro" w:hAnsi="Source Sans Pro"/>
        </w:rPr>
        <w:t>. Bij een kwart van de andere thema's die de mensen zelf invullen</w:t>
      </w:r>
      <w:r w:rsidR="00CB7445">
        <w:rPr>
          <w:rFonts w:ascii="Source Sans Pro" w:hAnsi="Source Sans Pro"/>
        </w:rPr>
        <w:t>,</w:t>
      </w:r>
      <w:r w:rsidR="003F6B0A" w:rsidRPr="00CB7445">
        <w:rPr>
          <w:rFonts w:ascii="Source Sans Pro" w:hAnsi="Source Sans Pro"/>
        </w:rPr>
        <w:t xml:space="preserve"> gaat het o</w:t>
      </w:r>
      <w:r w:rsidR="00CB7445">
        <w:rPr>
          <w:rFonts w:ascii="Source Sans Pro" w:hAnsi="Source Sans Pro"/>
        </w:rPr>
        <w:t xml:space="preserve">ver </w:t>
      </w:r>
      <w:r w:rsidR="003F6B0A" w:rsidRPr="00CB7445">
        <w:rPr>
          <w:rFonts w:ascii="Source Sans Pro" w:hAnsi="Source Sans Pro"/>
        </w:rPr>
        <w:t>duidelijk Vlaamse thema's zoals onderwijs, de wachtlijsten in de zorg of kinderopvang. De andere thema's zijn heel divers. Soms gaat het om een concreet voorstel binnen één van de opgegeven thema's zoals migratiestop, bedrijfswagens behouden</w:t>
      </w:r>
      <w:r w:rsidR="00720703" w:rsidRPr="00CB7445">
        <w:rPr>
          <w:rFonts w:ascii="Source Sans Pro" w:hAnsi="Source Sans Pro"/>
        </w:rPr>
        <w:t xml:space="preserve"> </w:t>
      </w:r>
      <w:r w:rsidR="003F6B0A" w:rsidRPr="00CB7445">
        <w:rPr>
          <w:rFonts w:ascii="Source Sans Pro" w:hAnsi="Source Sans Pro"/>
        </w:rPr>
        <w:t xml:space="preserve">of wegpiraten aanpakken. </w:t>
      </w:r>
    </w:p>
    <w:p w:rsidR="00CB7445" w:rsidRDefault="00CB7445" w:rsidP="00CB7445">
      <w:pPr>
        <w:spacing w:after="0"/>
        <w:rPr>
          <w:rFonts w:ascii="Source Sans Pro" w:hAnsi="Source Sans Pro"/>
        </w:rPr>
      </w:pPr>
    </w:p>
    <w:p w:rsidR="00AD5C5E" w:rsidRDefault="00F9032F" w:rsidP="00CB7445">
      <w:pPr>
        <w:spacing w:after="0"/>
        <w:rPr>
          <w:rFonts w:ascii="Source Sans Pro" w:hAnsi="Source Sans Pro"/>
        </w:rPr>
      </w:pPr>
      <w:r w:rsidRPr="00CB7445">
        <w:rPr>
          <w:rFonts w:ascii="Source Sans Pro" w:hAnsi="Source Sans Pro"/>
        </w:rPr>
        <w:t>Twee op de drie respondenten plaatsen gezondheidszorg in hun top 3 van prioritaire the</w:t>
      </w:r>
      <w:r w:rsidR="004C704B" w:rsidRPr="00CB7445">
        <w:rPr>
          <w:rFonts w:ascii="Source Sans Pro" w:hAnsi="Source Sans Pro"/>
        </w:rPr>
        <w:t xml:space="preserve">ma's voor de federale regering, een thema dat tot nu toe in de verkiezingscampagne nog maar weinig aandacht krijgt. Op de tweede plaats staat klimaat waarvan we al langer weten dat het jongeren en gezinnen bezig houdt. Opvallend is dat </w:t>
      </w:r>
      <w:r w:rsidR="00CB7445">
        <w:rPr>
          <w:rFonts w:ascii="Source Sans Pro" w:hAnsi="Source Sans Pro"/>
        </w:rPr>
        <w:t xml:space="preserve">vier op de tien respondenten </w:t>
      </w:r>
      <w:r w:rsidR="004C704B" w:rsidRPr="00CB7445">
        <w:rPr>
          <w:rFonts w:ascii="Source Sans Pro" w:hAnsi="Source Sans Pro"/>
        </w:rPr>
        <w:t xml:space="preserve">ook armoede naar voor </w:t>
      </w:r>
      <w:r w:rsidR="00CB7445">
        <w:rPr>
          <w:rFonts w:ascii="Source Sans Pro" w:hAnsi="Source Sans Pro"/>
        </w:rPr>
        <w:t>schuift.</w:t>
      </w:r>
      <w:r w:rsidR="004C704B" w:rsidRPr="00CB7445">
        <w:rPr>
          <w:rFonts w:ascii="Source Sans Pro" w:hAnsi="Source Sans Pro"/>
        </w:rPr>
        <w:t xml:space="preserve"> De top vijf wordt vervolledigd door twee verwante thema's: mobiliteit en openbaar vervoer. Verder valt het op dat bijna alle thema's door minstens één vierde van de respondenten in zijn top 5 worden geplaatst. De prioriteiten van de respondenten zijn met andere woorden heel divers.</w:t>
      </w:r>
    </w:p>
    <w:p w:rsidR="00CB7445" w:rsidRPr="00CB7445" w:rsidRDefault="00CB7445" w:rsidP="00CB7445">
      <w:pPr>
        <w:spacing w:after="0"/>
        <w:rPr>
          <w:rFonts w:ascii="Source Sans Pro" w:hAnsi="Source Sans Pro"/>
        </w:rPr>
      </w:pPr>
    </w:p>
    <w:p w:rsidR="00C71A83" w:rsidRPr="00CB7445" w:rsidRDefault="000E6ED5" w:rsidP="00CB7445">
      <w:pPr>
        <w:spacing w:after="0"/>
        <w:rPr>
          <w:rFonts w:ascii="Source Sans Pro" w:hAnsi="Source Sans Pro"/>
          <w:b/>
        </w:rPr>
      </w:pPr>
      <w:r w:rsidRPr="00CB7445">
        <w:rPr>
          <w:rFonts w:ascii="Source Sans Pro" w:hAnsi="Source Sans Pro"/>
          <w:b/>
        </w:rPr>
        <w:t>Tabel</w:t>
      </w:r>
      <w:r w:rsidR="006576FA" w:rsidRPr="00CB7445">
        <w:rPr>
          <w:rFonts w:ascii="Source Sans Pro" w:hAnsi="Source Sans Pro"/>
          <w:b/>
        </w:rPr>
        <w:t xml:space="preserve"> 1</w:t>
      </w:r>
      <w:r w:rsidRPr="00CB7445">
        <w:rPr>
          <w:rFonts w:ascii="Source Sans Pro" w:hAnsi="Source Sans Pro"/>
          <w:b/>
        </w:rPr>
        <w:t xml:space="preserve">: </w:t>
      </w:r>
      <w:r w:rsidR="00CB7445">
        <w:rPr>
          <w:rFonts w:ascii="Source Sans Pro" w:hAnsi="Source Sans Pro"/>
          <w:b/>
        </w:rPr>
        <w:t>f</w:t>
      </w:r>
      <w:r w:rsidR="006576FA" w:rsidRPr="00CB7445">
        <w:rPr>
          <w:rFonts w:ascii="Source Sans Pro" w:hAnsi="Source Sans Pro"/>
          <w:b/>
        </w:rPr>
        <w:t>ederale prioritaire thema's</w:t>
      </w:r>
      <w:r w:rsidR="00C71A83" w:rsidRPr="00CB7445">
        <w:rPr>
          <w:rFonts w:ascii="Source Sans Pro" w:hAnsi="Source Sans Pro"/>
          <w:b/>
        </w:rPr>
        <w:t xml:space="preserve"> </w:t>
      </w:r>
      <w:r w:rsidRPr="00CB7445">
        <w:rPr>
          <w:rFonts w:ascii="Source Sans Pro" w:hAnsi="Source Sans Pro"/>
          <w:b/>
        </w:rPr>
        <w:t>(</w:t>
      </w:r>
      <w:r w:rsidR="00C71A83" w:rsidRPr="00CB7445">
        <w:rPr>
          <w:rFonts w:ascii="Source Sans Pro" w:hAnsi="Source Sans Pro"/>
          <w:b/>
        </w:rPr>
        <w:t>aandeel respondenten dat het thema in zijn top 5 plaatst</w:t>
      </w:r>
      <w:r w:rsidRPr="00CB7445">
        <w:rPr>
          <w:rFonts w:ascii="Source Sans Pro" w:hAnsi="Source Sans Pro"/>
          <w:b/>
        </w:rPr>
        <w:t>)</w:t>
      </w:r>
    </w:p>
    <w:tbl>
      <w:tblPr>
        <w:tblStyle w:val="Tabelraster"/>
        <w:tblW w:w="0" w:type="auto"/>
        <w:tblLook w:val="04A0" w:firstRow="1" w:lastRow="0" w:firstColumn="1" w:lastColumn="0" w:noHBand="0" w:noVBand="1"/>
      </w:tblPr>
      <w:tblGrid>
        <w:gridCol w:w="6204"/>
        <w:gridCol w:w="3008"/>
      </w:tblGrid>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gezondheidszorg</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67</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Klimaat</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60</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Armoede</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42</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Mobiliteit</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43</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Openbaar vervoer</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36</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Pensioenen</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37</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Veiligheid (voorkomen van criminaliteit)</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33</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Energie</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32</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Werk</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31</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Migratie en integratie</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28</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Fiscaliteit</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17</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Economie, handel, ondernemerschap</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16</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Inspraak en participatie</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10</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pStyle w:val="Lijstalinea"/>
              <w:numPr>
                <w:ilvl w:val="0"/>
                <w:numId w:val="6"/>
              </w:numPr>
              <w:rPr>
                <w:rFonts w:ascii="Source Sans Pro" w:hAnsi="Source Sans Pro"/>
              </w:rPr>
            </w:pPr>
            <w:r w:rsidRPr="00CB7445">
              <w:rPr>
                <w:rFonts w:ascii="Source Sans Pro" w:hAnsi="Source Sans Pro"/>
              </w:rPr>
              <w:t>Digitalisering</w:t>
            </w:r>
            <w:r w:rsidRPr="00CB7445">
              <w:rPr>
                <w:rFonts w:ascii="Source Sans Pro" w:hAnsi="Source Sans Pro"/>
              </w:rPr>
              <w:tab/>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4</w:t>
            </w:r>
            <w:r w:rsidR="00CB7445">
              <w:rPr>
                <w:rFonts w:ascii="Source Sans Pro" w:hAnsi="Source Sans Pro"/>
              </w:rPr>
              <w:t xml:space="preserve"> </w:t>
            </w:r>
            <w:r w:rsidRPr="00CB7445">
              <w:rPr>
                <w:rFonts w:ascii="Source Sans Pro" w:hAnsi="Source Sans Pro"/>
              </w:rPr>
              <w:t>%</w:t>
            </w:r>
          </w:p>
        </w:tc>
      </w:tr>
      <w:tr w:rsidR="00C71A83" w:rsidRPr="00CB7445" w:rsidTr="00CB7445">
        <w:tc>
          <w:tcPr>
            <w:tcW w:w="6204" w:type="dxa"/>
          </w:tcPr>
          <w:p w:rsidR="00C71A83" w:rsidRPr="00CB7445" w:rsidRDefault="00C71A83" w:rsidP="00CB7445">
            <w:pPr>
              <w:tabs>
                <w:tab w:val="left" w:pos="2955"/>
              </w:tabs>
              <w:rPr>
                <w:rFonts w:ascii="Source Sans Pro" w:hAnsi="Source Sans Pro"/>
              </w:rPr>
            </w:pPr>
            <w:r w:rsidRPr="00CB7445">
              <w:rPr>
                <w:rFonts w:ascii="Source Sans Pro" w:hAnsi="Source Sans Pro"/>
              </w:rPr>
              <w:t xml:space="preserve">Andere </w:t>
            </w:r>
          </w:p>
        </w:tc>
        <w:tc>
          <w:tcPr>
            <w:tcW w:w="3008" w:type="dxa"/>
          </w:tcPr>
          <w:p w:rsidR="00C71A83" w:rsidRPr="00CB7445" w:rsidRDefault="00C71A83" w:rsidP="00CB7445">
            <w:pPr>
              <w:jc w:val="right"/>
              <w:rPr>
                <w:rFonts w:ascii="Source Sans Pro" w:hAnsi="Source Sans Pro"/>
              </w:rPr>
            </w:pPr>
            <w:r w:rsidRPr="00CB7445">
              <w:rPr>
                <w:rFonts w:ascii="Source Sans Pro" w:hAnsi="Source Sans Pro"/>
              </w:rPr>
              <w:t>11</w:t>
            </w:r>
            <w:r w:rsidR="00CB7445">
              <w:rPr>
                <w:rFonts w:ascii="Source Sans Pro" w:hAnsi="Source Sans Pro"/>
              </w:rPr>
              <w:t xml:space="preserve"> </w:t>
            </w:r>
            <w:r w:rsidRPr="00CB7445">
              <w:rPr>
                <w:rFonts w:ascii="Source Sans Pro" w:hAnsi="Source Sans Pro"/>
              </w:rPr>
              <w:t>%</w:t>
            </w:r>
          </w:p>
        </w:tc>
      </w:tr>
    </w:tbl>
    <w:p w:rsidR="0078003F" w:rsidRPr="00CB7445" w:rsidRDefault="0078003F" w:rsidP="00CB7445">
      <w:pPr>
        <w:spacing w:after="0"/>
        <w:rPr>
          <w:rFonts w:ascii="Source Sans Pro" w:hAnsi="Source Sans Pro"/>
        </w:rPr>
      </w:pPr>
      <w:r w:rsidRPr="00CB7445">
        <w:rPr>
          <w:rFonts w:ascii="Source Sans Pro" w:hAnsi="Source Sans Pro"/>
        </w:rPr>
        <w:t xml:space="preserve"> </w:t>
      </w:r>
    </w:p>
    <w:p w:rsidR="002D5B30" w:rsidRPr="00CB7445" w:rsidRDefault="00C27C0D" w:rsidP="00CB7445">
      <w:pPr>
        <w:spacing w:after="0"/>
        <w:rPr>
          <w:rFonts w:ascii="Source Sans Pro" w:hAnsi="Source Sans Pro"/>
        </w:rPr>
      </w:pPr>
      <w:r w:rsidRPr="00CB7445">
        <w:rPr>
          <w:rFonts w:ascii="Source Sans Pro" w:hAnsi="Source Sans Pro"/>
        </w:rPr>
        <w:t xml:space="preserve">Op Vlaams niveau is onderwijs het thema </w:t>
      </w:r>
      <w:r w:rsidR="00701621">
        <w:rPr>
          <w:rFonts w:ascii="Source Sans Pro" w:hAnsi="Source Sans Pro"/>
        </w:rPr>
        <w:t xml:space="preserve">dat </w:t>
      </w:r>
      <w:r w:rsidRPr="00CB7445">
        <w:rPr>
          <w:rFonts w:ascii="Source Sans Pro" w:hAnsi="Source Sans Pro"/>
        </w:rPr>
        <w:t xml:space="preserve">het grootste aandeel respondenten naar voor </w:t>
      </w:r>
      <w:r w:rsidR="00CB7445">
        <w:rPr>
          <w:rFonts w:ascii="Source Sans Pro" w:hAnsi="Source Sans Pro"/>
        </w:rPr>
        <w:t>schuift</w:t>
      </w:r>
      <w:r w:rsidRPr="00CB7445">
        <w:rPr>
          <w:rFonts w:ascii="Source Sans Pro" w:hAnsi="Source Sans Pro"/>
        </w:rPr>
        <w:t>. Daarnaast kom</w:t>
      </w:r>
      <w:r w:rsidR="00CB7445">
        <w:rPr>
          <w:rFonts w:ascii="Source Sans Pro" w:hAnsi="Source Sans Pro"/>
        </w:rPr>
        <w:t>en</w:t>
      </w:r>
      <w:r w:rsidRPr="00CB7445">
        <w:rPr>
          <w:rFonts w:ascii="Source Sans Pro" w:hAnsi="Source Sans Pro"/>
        </w:rPr>
        <w:t xml:space="preserve"> in de top vijf dezelfde soort thema's naar boven als in de federale top 5: klimaat, zorg, armoede en verkeersveiligheid. Ook mobiliteit en openbaar vervoer zijn zowel populair op federaal als op Vlaams niveau. Aangezien er meer Vlaamse thema's werden opgegeven</w:t>
      </w:r>
      <w:r w:rsidR="00CB7445">
        <w:rPr>
          <w:rFonts w:ascii="Source Sans Pro" w:hAnsi="Source Sans Pro"/>
        </w:rPr>
        <w:t>,</w:t>
      </w:r>
      <w:r w:rsidRPr="00CB7445">
        <w:rPr>
          <w:rFonts w:ascii="Source Sans Pro" w:hAnsi="Source Sans Pro"/>
        </w:rPr>
        <w:t xml:space="preserve"> is de spreiding groter en kozen er minder respondenten voor een eigen thema: 4</w:t>
      </w:r>
      <w:r w:rsidR="00CB7445">
        <w:rPr>
          <w:rFonts w:ascii="Source Sans Pro" w:hAnsi="Source Sans Pro"/>
        </w:rPr>
        <w:t xml:space="preserve"> </w:t>
      </w:r>
      <w:r w:rsidRPr="00CB7445">
        <w:rPr>
          <w:rFonts w:ascii="Source Sans Pro" w:hAnsi="Source Sans Pro"/>
        </w:rPr>
        <w:t>% gaf een eigen thema op. Hier vinden we enkele federale bevoegdheden terug zoals justitie, maar verder is het heel divers. Variaties op "de combinatie van werk en gezin" komen het vaakst terug.</w:t>
      </w:r>
    </w:p>
    <w:p w:rsidR="00CB7445" w:rsidRDefault="00CB7445" w:rsidP="00CB7445">
      <w:pPr>
        <w:spacing w:after="0"/>
        <w:rPr>
          <w:rFonts w:ascii="Source Sans Pro" w:hAnsi="Source Sans Pro"/>
        </w:rPr>
      </w:pPr>
    </w:p>
    <w:p w:rsidR="00C71A83" w:rsidRPr="00CB7445" w:rsidRDefault="006576FA" w:rsidP="00CB7445">
      <w:pPr>
        <w:spacing w:after="0"/>
        <w:rPr>
          <w:rFonts w:ascii="Source Sans Pro" w:hAnsi="Source Sans Pro"/>
          <w:b/>
        </w:rPr>
      </w:pPr>
      <w:r w:rsidRPr="00CB7445">
        <w:rPr>
          <w:rFonts w:ascii="Source Sans Pro" w:hAnsi="Source Sans Pro"/>
          <w:b/>
        </w:rPr>
        <w:t>Tabel 2: Vlaamse prioritaire thema's</w:t>
      </w:r>
      <w:r w:rsidR="000E6ED5" w:rsidRPr="00CB7445">
        <w:rPr>
          <w:rFonts w:ascii="Source Sans Pro" w:hAnsi="Source Sans Pro"/>
          <w:b/>
        </w:rPr>
        <w:t xml:space="preserve"> (aandeel respondenten dat het thema in zijn top 5 plaatst)</w:t>
      </w:r>
    </w:p>
    <w:tbl>
      <w:tblPr>
        <w:tblStyle w:val="Tabelraster"/>
        <w:tblW w:w="0" w:type="auto"/>
        <w:tblLook w:val="04A0" w:firstRow="1" w:lastRow="0" w:firstColumn="1" w:lastColumn="0" w:noHBand="0" w:noVBand="1"/>
      </w:tblPr>
      <w:tblGrid>
        <w:gridCol w:w="7338"/>
        <w:gridCol w:w="1874"/>
      </w:tblGrid>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Onderwijs</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59</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Klimaat</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48</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Zorg (geestelijke gezondheidszorg, personen met een handicap…)</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48</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Verkeersveiligheid</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36</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Armoede</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34</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Mobiliteit</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31</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Openbaar vervoer</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31</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Werk</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24</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Energie</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22</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Kinderopvang</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20</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Ruimtelijke ordening</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17</w:t>
            </w:r>
            <w:r w:rsidR="00CB7445">
              <w:rPr>
                <w:rFonts w:ascii="Source Sans Pro" w:hAnsi="Source Sans Pro"/>
              </w:rPr>
              <w:t xml:space="preserve"> </w:t>
            </w:r>
            <w:r w:rsidRPr="00CB7445">
              <w:rPr>
                <w:rFonts w:ascii="Source Sans Pro" w:hAnsi="Source Sans Pro"/>
              </w:rPr>
              <w:t>%</w:t>
            </w:r>
          </w:p>
        </w:tc>
      </w:tr>
      <w:tr w:rsidR="00B3772A" w:rsidRPr="00CB7445" w:rsidTr="00CB7445">
        <w:tc>
          <w:tcPr>
            <w:tcW w:w="7338" w:type="dxa"/>
          </w:tcPr>
          <w:p w:rsidR="00B3772A" w:rsidRPr="00CB7445" w:rsidRDefault="00B3772A" w:rsidP="00CB7445">
            <w:pPr>
              <w:pStyle w:val="Lijstalinea"/>
              <w:numPr>
                <w:ilvl w:val="0"/>
                <w:numId w:val="7"/>
              </w:numPr>
              <w:rPr>
                <w:rFonts w:ascii="Source Sans Pro" w:hAnsi="Source Sans Pro"/>
              </w:rPr>
            </w:pPr>
            <w:r w:rsidRPr="00CB7445">
              <w:rPr>
                <w:rFonts w:ascii="Source Sans Pro" w:hAnsi="Source Sans Pro"/>
              </w:rPr>
              <w:t>Ouderenbeleid</w:t>
            </w:r>
          </w:p>
        </w:tc>
        <w:tc>
          <w:tcPr>
            <w:tcW w:w="1874" w:type="dxa"/>
          </w:tcPr>
          <w:p w:rsidR="00B3772A" w:rsidRPr="00CB7445" w:rsidRDefault="00B3772A" w:rsidP="00CB7445">
            <w:pPr>
              <w:jc w:val="right"/>
              <w:rPr>
                <w:rFonts w:ascii="Source Sans Pro" w:hAnsi="Source Sans Pro"/>
              </w:rPr>
            </w:pPr>
            <w:r w:rsidRPr="00CB7445">
              <w:rPr>
                <w:rFonts w:ascii="Source Sans Pro" w:hAnsi="Source Sans Pro"/>
              </w:rPr>
              <w:t>17</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Woonbeleid</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16</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Jeugd</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15</w:t>
            </w:r>
            <w:r w:rsidR="00CB7445">
              <w:rPr>
                <w:rFonts w:ascii="Source Sans Pro" w:hAnsi="Source Sans Pro"/>
              </w:rPr>
              <w:t xml:space="preserve"> </w:t>
            </w:r>
            <w:r w:rsidRPr="00CB7445">
              <w:rPr>
                <w:rFonts w:ascii="Source Sans Pro" w:hAnsi="Source Sans Pro"/>
              </w:rPr>
              <w:t>%</w:t>
            </w:r>
          </w:p>
        </w:tc>
      </w:tr>
      <w:tr w:rsidR="00B3772A" w:rsidRPr="00CB7445" w:rsidTr="00CB7445">
        <w:tc>
          <w:tcPr>
            <w:tcW w:w="7338" w:type="dxa"/>
          </w:tcPr>
          <w:p w:rsidR="00B3772A" w:rsidRPr="00CB7445" w:rsidRDefault="00B3772A" w:rsidP="00CB7445">
            <w:pPr>
              <w:pStyle w:val="Lijstalinea"/>
              <w:numPr>
                <w:ilvl w:val="0"/>
                <w:numId w:val="7"/>
              </w:numPr>
              <w:rPr>
                <w:rFonts w:ascii="Source Sans Pro" w:hAnsi="Source Sans Pro"/>
              </w:rPr>
            </w:pPr>
            <w:r w:rsidRPr="00CB7445">
              <w:rPr>
                <w:rFonts w:ascii="Source Sans Pro" w:hAnsi="Source Sans Pro"/>
              </w:rPr>
              <w:t>opvoedingsondersteuning</w:t>
            </w:r>
          </w:p>
        </w:tc>
        <w:tc>
          <w:tcPr>
            <w:tcW w:w="1874" w:type="dxa"/>
          </w:tcPr>
          <w:p w:rsidR="00B3772A" w:rsidRPr="00CB7445" w:rsidRDefault="00B3772A" w:rsidP="00CB7445">
            <w:pPr>
              <w:jc w:val="right"/>
              <w:rPr>
                <w:rFonts w:ascii="Source Sans Pro" w:hAnsi="Source Sans Pro"/>
              </w:rPr>
            </w:pPr>
            <w:r w:rsidRPr="00CB7445">
              <w:rPr>
                <w:rFonts w:ascii="Source Sans Pro" w:hAnsi="Source Sans Pro"/>
              </w:rPr>
              <w:t>13</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pStyle w:val="Lijstalinea"/>
              <w:numPr>
                <w:ilvl w:val="0"/>
                <w:numId w:val="7"/>
              </w:numPr>
              <w:rPr>
                <w:rFonts w:ascii="Source Sans Pro" w:hAnsi="Source Sans Pro"/>
              </w:rPr>
            </w:pPr>
            <w:r w:rsidRPr="00CB7445">
              <w:rPr>
                <w:rFonts w:ascii="Source Sans Pro" w:hAnsi="Source Sans Pro"/>
              </w:rPr>
              <w:t>Economie, handel, ondernemerschap</w:t>
            </w:r>
          </w:p>
        </w:tc>
        <w:tc>
          <w:tcPr>
            <w:tcW w:w="1874" w:type="dxa"/>
          </w:tcPr>
          <w:p w:rsidR="000E6ED5" w:rsidRPr="00CB7445" w:rsidRDefault="000E6ED5" w:rsidP="00CB7445">
            <w:pPr>
              <w:jc w:val="right"/>
              <w:rPr>
                <w:rFonts w:ascii="Source Sans Pro" w:hAnsi="Source Sans Pro"/>
              </w:rPr>
            </w:pPr>
            <w:r w:rsidRPr="00CB7445">
              <w:rPr>
                <w:rFonts w:ascii="Source Sans Pro" w:hAnsi="Source Sans Pro"/>
              </w:rPr>
              <w:t>12</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B3772A" w:rsidP="00CB7445">
            <w:pPr>
              <w:pStyle w:val="Lijstalinea"/>
              <w:numPr>
                <w:ilvl w:val="0"/>
                <w:numId w:val="7"/>
              </w:numPr>
              <w:rPr>
                <w:rFonts w:ascii="Source Sans Pro" w:hAnsi="Source Sans Pro"/>
              </w:rPr>
            </w:pPr>
            <w:r w:rsidRPr="00CB7445">
              <w:rPr>
                <w:rFonts w:ascii="Source Sans Pro" w:hAnsi="Source Sans Pro"/>
              </w:rPr>
              <w:t>Fiscaliteit</w:t>
            </w:r>
          </w:p>
        </w:tc>
        <w:tc>
          <w:tcPr>
            <w:tcW w:w="1874" w:type="dxa"/>
          </w:tcPr>
          <w:p w:rsidR="000E6ED5" w:rsidRPr="00CB7445" w:rsidRDefault="00B3772A" w:rsidP="00CB7445">
            <w:pPr>
              <w:jc w:val="right"/>
              <w:rPr>
                <w:rFonts w:ascii="Source Sans Pro" w:hAnsi="Source Sans Pro"/>
              </w:rPr>
            </w:pPr>
            <w:r w:rsidRPr="00CB7445">
              <w:rPr>
                <w:rFonts w:ascii="Source Sans Pro" w:hAnsi="Source Sans Pro"/>
              </w:rPr>
              <w:t>12</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B3772A" w:rsidP="00CB7445">
            <w:pPr>
              <w:pStyle w:val="Lijstalinea"/>
              <w:numPr>
                <w:ilvl w:val="0"/>
                <w:numId w:val="7"/>
              </w:numPr>
              <w:rPr>
                <w:rFonts w:ascii="Source Sans Pro" w:hAnsi="Source Sans Pro"/>
              </w:rPr>
            </w:pPr>
            <w:r w:rsidRPr="00CB7445">
              <w:rPr>
                <w:rFonts w:ascii="Source Sans Pro" w:hAnsi="Source Sans Pro"/>
              </w:rPr>
              <w:t>Vrije tijd (sport, verenigingen…)</w:t>
            </w:r>
          </w:p>
        </w:tc>
        <w:tc>
          <w:tcPr>
            <w:tcW w:w="1874" w:type="dxa"/>
          </w:tcPr>
          <w:p w:rsidR="000E6ED5" w:rsidRPr="00CB7445" w:rsidRDefault="00B3772A" w:rsidP="00CB7445">
            <w:pPr>
              <w:jc w:val="right"/>
              <w:rPr>
                <w:rFonts w:ascii="Source Sans Pro" w:hAnsi="Source Sans Pro"/>
              </w:rPr>
            </w:pPr>
            <w:r w:rsidRPr="00CB7445">
              <w:rPr>
                <w:rFonts w:ascii="Source Sans Pro" w:hAnsi="Source Sans Pro"/>
              </w:rPr>
              <w:t>10</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B3772A" w:rsidP="00CB7445">
            <w:pPr>
              <w:pStyle w:val="Lijstalinea"/>
              <w:numPr>
                <w:ilvl w:val="0"/>
                <w:numId w:val="7"/>
              </w:numPr>
              <w:rPr>
                <w:rFonts w:ascii="Source Sans Pro" w:hAnsi="Source Sans Pro"/>
              </w:rPr>
            </w:pPr>
            <w:r w:rsidRPr="00CB7445">
              <w:rPr>
                <w:rFonts w:ascii="Source Sans Pro" w:hAnsi="Source Sans Pro"/>
              </w:rPr>
              <w:lastRenderedPageBreak/>
              <w:t>Inspraak en participatie</w:t>
            </w:r>
          </w:p>
        </w:tc>
        <w:tc>
          <w:tcPr>
            <w:tcW w:w="1874" w:type="dxa"/>
          </w:tcPr>
          <w:p w:rsidR="000E6ED5" w:rsidRPr="00CB7445" w:rsidRDefault="00B3772A" w:rsidP="00CB7445">
            <w:pPr>
              <w:jc w:val="right"/>
              <w:rPr>
                <w:rFonts w:ascii="Source Sans Pro" w:hAnsi="Source Sans Pro"/>
              </w:rPr>
            </w:pPr>
            <w:r w:rsidRPr="00CB7445">
              <w:rPr>
                <w:rFonts w:ascii="Source Sans Pro" w:hAnsi="Source Sans Pro"/>
              </w:rPr>
              <w:t>8</w:t>
            </w:r>
            <w:r w:rsidR="00CB7445">
              <w:rPr>
                <w:rFonts w:ascii="Source Sans Pro" w:hAnsi="Source Sans Pro"/>
              </w:rPr>
              <w:t xml:space="preserve"> </w:t>
            </w:r>
            <w:r w:rsidRPr="00CB7445">
              <w:rPr>
                <w:rFonts w:ascii="Source Sans Pro" w:hAnsi="Source Sans Pro"/>
              </w:rPr>
              <w:t>%</w:t>
            </w:r>
          </w:p>
        </w:tc>
      </w:tr>
      <w:tr w:rsidR="000E6ED5" w:rsidRPr="00CB7445" w:rsidTr="00CB7445">
        <w:tc>
          <w:tcPr>
            <w:tcW w:w="7338" w:type="dxa"/>
          </w:tcPr>
          <w:p w:rsidR="000E6ED5" w:rsidRPr="00CB7445" w:rsidRDefault="000E6ED5" w:rsidP="00CB7445">
            <w:pPr>
              <w:tabs>
                <w:tab w:val="left" w:pos="2955"/>
              </w:tabs>
              <w:rPr>
                <w:rFonts w:ascii="Source Sans Pro" w:hAnsi="Source Sans Pro"/>
              </w:rPr>
            </w:pPr>
            <w:r w:rsidRPr="00CB7445">
              <w:rPr>
                <w:rFonts w:ascii="Source Sans Pro" w:hAnsi="Source Sans Pro"/>
              </w:rPr>
              <w:t>Andere</w:t>
            </w:r>
          </w:p>
        </w:tc>
        <w:tc>
          <w:tcPr>
            <w:tcW w:w="1874" w:type="dxa"/>
          </w:tcPr>
          <w:p w:rsidR="000E6ED5" w:rsidRPr="00CB7445" w:rsidRDefault="00B3772A" w:rsidP="00CB7445">
            <w:pPr>
              <w:jc w:val="right"/>
              <w:rPr>
                <w:rFonts w:ascii="Source Sans Pro" w:hAnsi="Source Sans Pro"/>
              </w:rPr>
            </w:pPr>
            <w:r w:rsidRPr="00CB7445">
              <w:rPr>
                <w:rFonts w:ascii="Source Sans Pro" w:hAnsi="Source Sans Pro"/>
              </w:rPr>
              <w:t>4</w:t>
            </w:r>
            <w:r w:rsidR="00CB7445">
              <w:rPr>
                <w:rFonts w:ascii="Source Sans Pro" w:hAnsi="Source Sans Pro"/>
              </w:rPr>
              <w:t xml:space="preserve"> </w:t>
            </w:r>
            <w:r w:rsidR="000E6ED5" w:rsidRPr="00CB7445">
              <w:rPr>
                <w:rFonts w:ascii="Source Sans Pro" w:hAnsi="Source Sans Pro"/>
              </w:rPr>
              <w:t>%</w:t>
            </w:r>
          </w:p>
        </w:tc>
      </w:tr>
    </w:tbl>
    <w:p w:rsidR="0043623E" w:rsidRPr="00CB7445" w:rsidRDefault="0043623E" w:rsidP="00CB7445">
      <w:pPr>
        <w:spacing w:after="0"/>
        <w:rPr>
          <w:rFonts w:ascii="Source Sans Pro" w:hAnsi="Source Sans Pro"/>
        </w:rPr>
      </w:pPr>
    </w:p>
    <w:p w:rsidR="00B3772A" w:rsidRPr="00CB7445" w:rsidRDefault="00B3772A" w:rsidP="00CB7445">
      <w:pPr>
        <w:pStyle w:val="Kop1"/>
        <w:spacing w:before="0"/>
        <w:rPr>
          <w:rFonts w:ascii="Source Serif Pro" w:hAnsi="Source Serif Pro"/>
          <w:sz w:val="24"/>
          <w:szCs w:val="24"/>
        </w:rPr>
      </w:pPr>
      <w:r w:rsidRPr="00CB7445">
        <w:rPr>
          <w:rFonts w:ascii="Source Serif Pro" w:hAnsi="Source Serif Pro"/>
          <w:sz w:val="24"/>
          <w:szCs w:val="24"/>
        </w:rPr>
        <w:t>Pri</w:t>
      </w:r>
      <w:r w:rsidR="009F27BA" w:rsidRPr="00CB7445">
        <w:rPr>
          <w:rFonts w:ascii="Source Serif Pro" w:hAnsi="Source Serif Pro"/>
          <w:sz w:val="24"/>
          <w:szCs w:val="24"/>
        </w:rPr>
        <w:t>oriteiten</w:t>
      </w:r>
      <w:r w:rsidRPr="00CB7445">
        <w:rPr>
          <w:rFonts w:ascii="Source Serif Pro" w:hAnsi="Source Serif Pro"/>
          <w:sz w:val="24"/>
          <w:szCs w:val="24"/>
        </w:rPr>
        <w:t xml:space="preserve"> concrete maatregelen</w:t>
      </w:r>
    </w:p>
    <w:p w:rsidR="00B3772A" w:rsidRPr="00CB7445" w:rsidRDefault="00B3772A" w:rsidP="00CB7445">
      <w:pPr>
        <w:spacing w:after="0"/>
        <w:rPr>
          <w:rFonts w:ascii="Source Sans Pro" w:hAnsi="Source Sans Pro"/>
        </w:rPr>
      </w:pPr>
    </w:p>
    <w:p w:rsidR="00B3772A" w:rsidRPr="00CB7445" w:rsidRDefault="00B3772A" w:rsidP="00CB7445">
      <w:pPr>
        <w:spacing w:after="0"/>
        <w:rPr>
          <w:rFonts w:ascii="Source Sans Pro" w:hAnsi="Source Sans Pro"/>
        </w:rPr>
      </w:pPr>
      <w:r w:rsidRPr="00CB7445">
        <w:rPr>
          <w:rFonts w:ascii="Source Sans Pro" w:hAnsi="Source Sans Pro"/>
        </w:rPr>
        <w:t xml:space="preserve">We vroegen nog op een tweede manier naar de prioriteiten van gezinnen. We legden hen een lijst van 10 </w:t>
      </w:r>
      <w:r w:rsidR="0055560C" w:rsidRPr="00CB7445">
        <w:rPr>
          <w:rFonts w:ascii="Source Sans Pro" w:hAnsi="Source Sans Pro"/>
        </w:rPr>
        <w:t xml:space="preserve">concrete </w:t>
      </w:r>
      <w:r w:rsidRPr="00CB7445">
        <w:rPr>
          <w:rFonts w:ascii="Source Sans Pro" w:hAnsi="Source Sans Pro"/>
        </w:rPr>
        <w:t>maatregelen voor waar</w:t>
      </w:r>
      <w:r w:rsidR="009F27BA" w:rsidRPr="00CB7445">
        <w:rPr>
          <w:rFonts w:ascii="Source Sans Pro" w:hAnsi="Source Sans Pro"/>
        </w:rPr>
        <w:t>mee</w:t>
      </w:r>
      <w:r w:rsidRPr="00CB7445">
        <w:rPr>
          <w:rFonts w:ascii="Source Sans Pro" w:hAnsi="Source Sans Pro"/>
        </w:rPr>
        <w:t xml:space="preserve"> de overheid gezinnen kan ondersteunen en vroegen </w:t>
      </w:r>
      <w:r w:rsidR="00CB7445">
        <w:rPr>
          <w:rFonts w:ascii="Source Sans Pro" w:hAnsi="Source Sans Pro"/>
        </w:rPr>
        <w:t>gezinnen</w:t>
      </w:r>
      <w:r w:rsidRPr="00CB7445">
        <w:rPr>
          <w:rFonts w:ascii="Source Sans Pro" w:hAnsi="Source Sans Pro"/>
        </w:rPr>
        <w:t xml:space="preserve"> welke drie maatregelen uit die lijst </w:t>
      </w:r>
      <w:r w:rsidR="00D357C7">
        <w:rPr>
          <w:rFonts w:ascii="Source Sans Pro" w:hAnsi="Source Sans Pro"/>
        </w:rPr>
        <w:t xml:space="preserve">voor hen </w:t>
      </w:r>
      <w:r w:rsidRPr="00CB7445">
        <w:rPr>
          <w:rFonts w:ascii="Source Sans Pro" w:hAnsi="Source Sans Pro"/>
        </w:rPr>
        <w:t>het meest belang</w:t>
      </w:r>
      <w:r w:rsidR="00CB7445">
        <w:rPr>
          <w:rFonts w:ascii="Source Sans Pro" w:hAnsi="Source Sans Pro"/>
        </w:rPr>
        <w:t>r</w:t>
      </w:r>
      <w:r w:rsidRPr="00CB7445">
        <w:rPr>
          <w:rFonts w:ascii="Source Sans Pro" w:hAnsi="Source Sans Pro"/>
        </w:rPr>
        <w:t>ijk zijn om een kind- en gezinsvriendelijke samenleving te realiseren. Ook hier was er de mogelijkheid om een eigen maatregel toe te voegen. 7</w:t>
      </w:r>
      <w:r w:rsidR="00CB7445">
        <w:rPr>
          <w:rFonts w:ascii="Source Sans Pro" w:hAnsi="Source Sans Pro"/>
        </w:rPr>
        <w:t xml:space="preserve"> </w:t>
      </w:r>
      <w:r w:rsidRPr="00CB7445">
        <w:rPr>
          <w:rFonts w:ascii="Source Sans Pro" w:hAnsi="Source Sans Pro"/>
        </w:rPr>
        <w:t>% van de respondenten maakten hier gebruik van.</w:t>
      </w:r>
      <w:r w:rsidR="0055560C" w:rsidRPr="00CB7445">
        <w:rPr>
          <w:rFonts w:ascii="Source Sans Pro" w:hAnsi="Source Sans Pro"/>
        </w:rPr>
        <w:t xml:space="preserve"> Twee zorgthema's zijn voor minstens één derde van de respondenten een prioriteit: </w:t>
      </w:r>
      <w:r w:rsidR="00CB7445">
        <w:rPr>
          <w:rFonts w:ascii="Source Sans Pro" w:hAnsi="Source Sans Pro"/>
        </w:rPr>
        <w:t xml:space="preserve">ruim de helft van de respondenten schuift </w:t>
      </w:r>
      <w:r w:rsidR="0055560C" w:rsidRPr="00CB7445">
        <w:rPr>
          <w:rFonts w:ascii="Source Sans Pro" w:hAnsi="Source Sans Pro"/>
        </w:rPr>
        <w:t>het wegwerken van de wachtlijsten in de zorg naar voor als prioritaire maatregel</w:t>
      </w:r>
      <w:r w:rsidR="00CB7445">
        <w:rPr>
          <w:rFonts w:ascii="Source Sans Pro" w:hAnsi="Source Sans Pro"/>
        </w:rPr>
        <w:t xml:space="preserve"> en 34 % </w:t>
      </w:r>
      <w:r w:rsidR="0055560C" w:rsidRPr="00CB7445">
        <w:rPr>
          <w:rFonts w:ascii="Source Sans Pro" w:hAnsi="Source Sans Pro"/>
        </w:rPr>
        <w:t xml:space="preserve"> het uitbreiden van de terugbetaling van psychologische hulp. </w:t>
      </w:r>
      <w:r w:rsidR="0024569C" w:rsidRPr="00CB7445">
        <w:rPr>
          <w:rFonts w:ascii="Source Sans Pro" w:hAnsi="Source Sans Pro"/>
        </w:rPr>
        <w:t>Vier op de tien respondenten kiezen als prioriteit een maatregel om de combinatie van werk en gezin te vergemakkelijk</w:t>
      </w:r>
      <w:r w:rsidR="00CB7445">
        <w:rPr>
          <w:rFonts w:ascii="Source Sans Pro" w:hAnsi="Source Sans Pro"/>
        </w:rPr>
        <w:t>en</w:t>
      </w:r>
      <w:r w:rsidR="0024569C" w:rsidRPr="00CB7445">
        <w:rPr>
          <w:rFonts w:ascii="Source Sans Pro" w:hAnsi="Source Sans Pro"/>
        </w:rPr>
        <w:t>. Zij vinden dat de volgende Vlaamse regering  er voor moet zorgen dat alle schoolkinderen v</w:t>
      </w:r>
      <w:r w:rsidR="00CB7445">
        <w:rPr>
          <w:rFonts w:ascii="Source Sans Pro" w:hAnsi="Source Sans Pro"/>
        </w:rPr>
        <w:t>óó</w:t>
      </w:r>
      <w:r w:rsidR="0024569C" w:rsidRPr="00CB7445">
        <w:rPr>
          <w:rFonts w:ascii="Source Sans Pro" w:hAnsi="Source Sans Pro"/>
        </w:rPr>
        <w:t xml:space="preserve">r en na school en tijdens de schoolvakanties betaalbare opvang kunnen vinden. </w:t>
      </w:r>
      <w:r w:rsidR="0055560C" w:rsidRPr="00CB7445">
        <w:rPr>
          <w:rFonts w:ascii="Source Sans Pro" w:hAnsi="Source Sans Pro"/>
        </w:rPr>
        <w:t xml:space="preserve">In de top vijf staan </w:t>
      </w:r>
      <w:r w:rsidR="0024569C" w:rsidRPr="00CB7445">
        <w:rPr>
          <w:rFonts w:ascii="Source Sans Pro" w:hAnsi="Source Sans Pro"/>
        </w:rPr>
        <w:t xml:space="preserve">verder </w:t>
      </w:r>
      <w:r w:rsidR="0055560C" w:rsidRPr="00CB7445">
        <w:rPr>
          <w:rFonts w:ascii="Source Sans Pro" w:hAnsi="Source Sans Pro"/>
        </w:rPr>
        <w:t xml:space="preserve">twee maatregelen die de koopkracht kunnen verbeteren: </w:t>
      </w:r>
      <w:r w:rsidR="0024569C" w:rsidRPr="00CB7445">
        <w:rPr>
          <w:rFonts w:ascii="Source Sans Pro" w:hAnsi="Source Sans Pro"/>
        </w:rPr>
        <w:t xml:space="preserve">de energierekening betaalbaar houden door toeslagen op de basishoeveelheid af te schaffen en de betaalbaarheid van het onderwijs verbeteren door een maximumfactuur in het </w:t>
      </w:r>
      <w:r w:rsidR="00D357C7">
        <w:rPr>
          <w:rFonts w:ascii="Source Sans Pro" w:hAnsi="Source Sans Pro"/>
        </w:rPr>
        <w:t xml:space="preserve">secundair </w:t>
      </w:r>
      <w:r w:rsidR="0024569C" w:rsidRPr="00CB7445">
        <w:rPr>
          <w:rFonts w:ascii="Source Sans Pro" w:hAnsi="Source Sans Pro"/>
        </w:rPr>
        <w:t xml:space="preserve">onderwijs in te voeren. </w:t>
      </w:r>
    </w:p>
    <w:p w:rsidR="00DF4917" w:rsidRDefault="00DF4917" w:rsidP="00CB7445">
      <w:pPr>
        <w:spacing w:after="0"/>
        <w:rPr>
          <w:rFonts w:ascii="Source Sans Pro" w:hAnsi="Source Sans Pro"/>
        </w:rPr>
      </w:pPr>
    </w:p>
    <w:p w:rsidR="009F27BA" w:rsidRPr="00DF4917" w:rsidRDefault="006576FA" w:rsidP="00CB7445">
      <w:pPr>
        <w:spacing w:after="0"/>
        <w:rPr>
          <w:rFonts w:ascii="Source Sans Pro" w:hAnsi="Source Sans Pro"/>
          <w:b/>
        </w:rPr>
      </w:pPr>
      <w:r w:rsidRPr="00DF4917">
        <w:rPr>
          <w:rFonts w:ascii="Source Sans Pro" w:hAnsi="Source Sans Pro"/>
          <w:b/>
        </w:rPr>
        <w:t>Tabel 3: concrete prioriteiten voor een gezins- en kindvriendelijke samenleving (aandeel respondenten dat het thema in zijn top 3 plaatst)</w:t>
      </w:r>
    </w:p>
    <w:tbl>
      <w:tblPr>
        <w:tblStyle w:val="Tabelraster"/>
        <w:tblW w:w="9039" w:type="dxa"/>
        <w:tblLook w:val="04A0" w:firstRow="1" w:lastRow="0" w:firstColumn="1" w:lastColumn="0" w:noHBand="0" w:noVBand="1"/>
      </w:tblPr>
      <w:tblGrid>
        <w:gridCol w:w="7509"/>
        <w:gridCol w:w="1530"/>
      </w:tblGrid>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De wachtlijsten in de zorg wegwerken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52</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Er voor zorgen dat alle schoolkinderen voor en na school en tijdens de schoolvakanties betaalbare opvang kunnen vinden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40</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De energierekening betaalbaar houden door toeslagen op de basishoeveelheid af te schaffen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39</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Terugbetaling van psychologische hulp uitbreiden tot iedereen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34</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De betaalbaarheid van het onderwijs verbeteren door een maximumfactuur in te voeren in het secundair onderwijs</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31</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Elk gezin een kwalitatieve en aangepaste woning garanderen door een uitbreiding van het betaalbaar woningaanbod</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22</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Het geboorteverlof voor vaders en meemoeders uitbreiden van 10 naar 20 dagen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21</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De uitkeringen voor mensen in armoede optrekken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20</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De luchtkwaliteit verbeteren door meer lage-emissiezones in te voeren</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14</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pStyle w:val="Lijstalinea"/>
              <w:numPr>
                <w:ilvl w:val="0"/>
                <w:numId w:val="8"/>
              </w:numPr>
              <w:rPr>
                <w:rFonts w:ascii="Source Sans Pro" w:hAnsi="Source Sans Pro"/>
              </w:rPr>
            </w:pPr>
            <w:r w:rsidRPr="00CB7445">
              <w:rPr>
                <w:rFonts w:ascii="Source Sans Pro" w:eastAsia="Times New Roman" w:hAnsi="Source Sans Pro" w:cs="Times New Roman"/>
                <w:lang w:eastAsia="nl-BE"/>
              </w:rPr>
              <w:t>Opnieuw leeftijdsbijslagen invoeren in het groeipakket (de vroegere kinderbijslag)</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14</w:t>
            </w:r>
            <w:r w:rsidR="00DF4917">
              <w:rPr>
                <w:rFonts w:ascii="Source Sans Pro" w:hAnsi="Source Sans Pro"/>
              </w:rPr>
              <w:t xml:space="preserve"> </w:t>
            </w:r>
            <w:r w:rsidRPr="00CB7445">
              <w:rPr>
                <w:rFonts w:ascii="Source Sans Pro" w:hAnsi="Source Sans Pro"/>
              </w:rPr>
              <w:t>%</w:t>
            </w:r>
          </w:p>
        </w:tc>
      </w:tr>
      <w:tr w:rsidR="009F27BA" w:rsidRPr="00CB7445" w:rsidTr="009F27BA">
        <w:tc>
          <w:tcPr>
            <w:tcW w:w="7509" w:type="dxa"/>
          </w:tcPr>
          <w:p w:rsidR="009F27BA" w:rsidRPr="00CB7445" w:rsidRDefault="009F27BA" w:rsidP="00CB7445">
            <w:pPr>
              <w:tabs>
                <w:tab w:val="left" w:pos="2955"/>
              </w:tabs>
              <w:rPr>
                <w:rFonts w:ascii="Source Sans Pro" w:hAnsi="Source Sans Pro"/>
              </w:rPr>
            </w:pPr>
            <w:r w:rsidRPr="00CB7445">
              <w:rPr>
                <w:rFonts w:ascii="Source Sans Pro" w:hAnsi="Source Sans Pro"/>
              </w:rPr>
              <w:t xml:space="preserve">Andere </w:t>
            </w:r>
          </w:p>
        </w:tc>
        <w:tc>
          <w:tcPr>
            <w:tcW w:w="1530" w:type="dxa"/>
          </w:tcPr>
          <w:p w:rsidR="009F27BA" w:rsidRPr="00CB7445" w:rsidRDefault="009F27BA" w:rsidP="00DF4917">
            <w:pPr>
              <w:jc w:val="right"/>
              <w:rPr>
                <w:rFonts w:ascii="Source Sans Pro" w:hAnsi="Source Sans Pro"/>
              </w:rPr>
            </w:pPr>
            <w:r w:rsidRPr="00CB7445">
              <w:rPr>
                <w:rFonts w:ascii="Source Sans Pro" w:hAnsi="Source Sans Pro"/>
              </w:rPr>
              <w:t>7</w:t>
            </w:r>
            <w:r w:rsidR="00DF4917">
              <w:rPr>
                <w:rFonts w:ascii="Source Sans Pro" w:hAnsi="Source Sans Pro"/>
              </w:rPr>
              <w:t xml:space="preserve"> </w:t>
            </w:r>
            <w:r w:rsidRPr="00CB7445">
              <w:rPr>
                <w:rFonts w:ascii="Source Sans Pro" w:hAnsi="Source Sans Pro"/>
              </w:rPr>
              <w:t>%</w:t>
            </w:r>
          </w:p>
        </w:tc>
      </w:tr>
    </w:tbl>
    <w:p w:rsidR="00B3772A" w:rsidRPr="00CB7445" w:rsidRDefault="00B3772A" w:rsidP="00CB7445">
      <w:pPr>
        <w:spacing w:after="0"/>
        <w:rPr>
          <w:rFonts w:ascii="Source Sans Pro" w:hAnsi="Source Sans Pro"/>
        </w:rPr>
      </w:pPr>
    </w:p>
    <w:p w:rsidR="006576FA" w:rsidRPr="00DF4917" w:rsidRDefault="006576FA" w:rsidP="00CB7445">
      <w:pPr>
        <w:pStyle w:val="Kop1"/>
        <w:spacing w:before="0"/>
        <w:rPr>
          <w:rFonts w:ascii="Source Serif Pro" w:hAnsi="Source Serif Pro"/>
          <w:sz w:val="24"/>
          <w:szCs w:val="24"/>
        </w:rPr>
      </w:pPr>
      <w:proofErr w:type="spellStart"/>
      <w:r w:rsidRPr="00DF4917">
        <w:rPr>
          <w:rFonts w:ascii="Source Serif Pro" w:hAnsi="Source Serif Pro"/>
          <w:sz w:val="24"/>
          <w:szCs w:val="24"/>
        </w:rPr>
        <w:t>Kindvriendelijkheid</w:t>
      </w:r>
      <w:proofErr w:type="spellEnd"/>
      <w:r w:rsidR="005F66AF">
        <w:rPr>
          <w:rFonts w:ascii="Source Serif Pro" w:hAnsi="Source Serif Pro"/>
          <w:sz w:val="24"/>
          <w:szCs w:val="24"/>
        </w:rPr>
        <w:t>: 6,3 op 10</w:t>
      </w:r>
      <w:r w:rsidRPr="00DF4917">
        <w:rPr>
          <w:rFonts w:ascii="Source Serif Pro" w:hAnsi="Source Serif Pro"/>
          <w:sz w:val="24"/>
          <w:szCs w:val="24"/>
        </w:rPr>
        <w:t xml:space="preserve"> </w:t>
      </w:r>
    </w:p>
    <w:p w:rsidR="006576FA" w:rsidRPr="00CB7445" w:rsidRDefault="006576FA" w:rsidP="00CB7445">
      <w:pPr>
        <w:spacing w:after="0"/>
        <w:rPr>
          <w:rFonts w:ascii="Source Sans Pro" w:hAnsi="Source Sans Pro"/>
        </w:rPr>
      </w:pPr>
    </w:p>
    <w:p w:rsidR="006576FA" w:rsidRDefault="006576FA" w:rsidP="00CB7445">
      <w:pPr>
        <w:spacing w:after="0"/>
        <w:rPr>
          <w:rFonts w:ascii="Source Sans Pro" w:hAnsi="Source Sans Pro"/>
        </w:rPr>
      </w:pPr>
      <w:r w:rsidRPr="00CB7445">
        <w:rPr>
          <w:rFonts w:ascii="Source Sans Pro" w:hAnsi="Source Sans Pro"/>
        </w:rPr>
        <w:t>We vroegen aan de respondenten hoe kindvriendelijk ze Vlaanderen vinden door een score te geven tussen 1 en 10</w:t>
      </w:r>
      <w:r w:rsidR="00D357C7">
        <w:rPr>
          <w:rFonts w:ascii="Source Sans Pro" w:hAnsi="Source Sans Pro"/>
        </w:rPr>
        <w:t xml:space="preserve"> (1 = helemaal niet tot 10 = heel erg kindvriendelijk</w:t>
      </w:r>
      <w:r w:rsidR="00734DD2">
        <w:rPr>
          <w:rFonts w:ascii="Source Sans Pro" w:hAnsi="Source Sans Pro"/>
        </w:rPr>
        <w:t>)</w:t>
      </w:r>
      <w:r w:rsidRPr="00CB7445">
        <w:rPr>
          <w:rFonts w:ascii="Source Sans Pro" w:hAnsi="Source Sans Pro"/>
        </w:rPr>
        <w:t xml:space="preserve">. Gemiddeld geven de </w:t>
      </w:r>
      <w:r w:rsidRPr="00CB7445">
        <w:rPr>
          <w:rFonts w:ascii="Source Sans Pro" w:hAnsi="Source Sans Pro"/>
        </w:rPr>
        <w:lastRenderedPageBreak/>
        <w:t xml:space="preserve">respondenten een score van 6,3 op 10. </w:t>
      </w:r>
      <w:r w:rsidR="007D0A5C" w:rsidRPr="00CB7445">
        <w:rPr>
          <w:rFonts w:ascii="Source Sans Pro" w:hAnsi="Source Sans Pro"/>
        </w:rPr>
        <w:t>Iets meer dan 3 op 10</w:t>
      </w:r>
      <w:r w:rsidR="00D357C7">
        <w:rPr>
          <w:rFonts w:ascii="Source Sans Pro" w:hAnsi="Source Sans Pro"/>
        </w:rPr>
        <w:t xml:space="preserve"> gezinnen</w:t>
      </w:r>
      <w:r w:rsidR="007D0A5C" w:rsidRPr="00CB7445">
        <w:rPr>
          <w:rFonts w:ascii="Source Sans Pro" w:hAnsi="Source Sans Pro"/>
        </w:rPr>
        <w:t xml:space="preserve"> geven Vlaanderen de mooie score van 7 op 10; een op vier geeft 6 op tien en 22</w:t>
      </w:r>
      <w:r w:rsidR="00DF4917">
        <w:rPr>
          <w:rFonts w:ascii="Source Sans Pro" w:hAnsi="Source Sans Pro"/>
        </w:rPr>
        <w:t xml:space="preserve"> </w:t>
      </w:r>
      <w:r w:rsidR="007D0A5C" w:rsidRPr="00CB7445">
        <w:rPr>
          <w:rFonts w:ascii="Source Sans Pro" w:hAnsi="Source Sans Pro"/>
        </w:rPr>
        <w:t>% geeft een 5 of minder. Aan het andere uiterste zien we dat 18</w:t>
      </w:r>
      <w:r w:rsidR="00DF4917">
        <w:rPr>
          <w:rFonts w:ascii="Source Sans Pro" w:hAnsi="Source Sans Pro"/>
        </w:rPr>
        <w:t xml:space="preserve"> </w:t>
      </w:r>
      <w:r w:rsidR="007D0A5C" w:rsidRPr="00CB7445">
        <w:rPr>
          <w:rFonts w:ascii="Source Sans Pro" w:hAnsi="Source Sans Pro"/>
        </w:rPr>
        <w:t>% een 8 of meer geeft. De meeste respondenten zijn dus matig tevreden over de kindvriendelijkheid</w:t>
      </w:r>
      <w:r w:rsidR="0024569C" w:rsidRPr="00CB7445">
        <w:rPr>
          <w:rFonts w:ascii="Source Sans Pro" w:hAnsi="Source Sans Pro"/>
        </w:rPr>
        <w:t xml:space="preserve"> van Vlaanderen</w:t>
      </w:r>
      <w:r w:rsidR="007D0A5C" w:rsidRPr="00CB7445">
        <w:rPr>
          <w:rFonts w:ascii="Source Sans Pro" w:hAnsi="Source Sans Pro"/>
        </w:rPr>
        <w:t>, een minderheid is hetzij zeer tevreden, hetzij zeer ontevreden.</w:t>
      </w:r>
    </w:p>
    <w:p w:rsidR="00DF4917" w:rsidRPr="00CB7445" w:rsidRDefault="00DF4917" w:rsidP="00CB7445">
      <w:pPr>
        <w:spacing w:after="0"/>
        <w:rPr>
          <w:rFonts w:ascii="Source Sans Pro" w:hAnsi="Source Sans Pro"/>
        </w:rPr>
      </w:pPr>
    </w:p>
    <w:p w:rsidR="006576FA" w:rsidRPr="00DF4917" w:rsidRDefault="006576FA" w:rsidP="00CB7445">
      <w:pPr>
        <w:spacing w:after="0"/>
        <w:rPr>
          <w:rFonts w:ascii="Source Sans Pro" w:hAnsi="Source Sans Pro"/>
          <w:b/>
        </w:rPr>
      </w:pPr>
      <w:r w:rsidRPr="00DF4917">
        <w:rPr>
          <w:rFonts w:ascii="Source Sans Pro" w:hAnsi="Source Sans Pro"/>
          <w:b/>
        </w:rPr>
        <w:t>Tabel 4: Verdeling van de score op kindvriendelijkheid (score op 10)</w:t>
      </w:r>
    </w:p>
    <w:tbl>
      <w:tblPr>
        <w:tblStyle w:val="Tabelraster"/>
        <w:tblW w:w="0" w:type="auto"/>
        <w:tblLook w:val="04A0" w:firstRow="1" w:lastRow="0" w:firstColumn="1" w:lastColumn="0" w:noHBand="0" w:noVBand="1"/>
      </w:tblPr>
      <w:tblGrid>
        <w:gridCol w:w="4606"/>
        <w:gridCol w:w="4606"/>
      </w:tblGrid>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minder dan 5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11</w:t>
            </w:r>
            <w:r w:rsidR="00DF4917">
              <w:rPr>
                <w:rFonts w:ascii="Source Sans Pro" w:hAnsi="Source Sans Pro"/>
              </w:rPr>
              <w:t xml:space="preserve"> </w:t>
            </w:r>
            <w:r w:rsidRPr="00CB7445">
              <w:rPr>
                <w:rFonts w:ascii="Source Sans Pro" w:hAnsi="Source Sans Pro"/>
              </w:rPr>
              <w:t>%</w:t>
            </w:r>
          </w:p>
        </w:tc>
      </w:tr>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5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11</w:t>
            </w:r>
            <w:r w:rsidR="00DF4917">
              <w:rPr>
                <w:rFonts w:ascii="Source Sans Pro" w:hAnsi="Source Sans Pro"/>
              </w:rPr>
              <w:t xml:space="preserve"> </w:t>
            </w:r>
            <w:r w:rsidRPr="00CB7445">
              <w:rPr>
                <w:rFonts w:ascii="Source Sans Pro" w:hAnsi="Source Sans Pro"/>
              </w:rPr>
              <w:t>%</w:t>
            </w:r>
          </w:p>
        </w:tc>
      </w:tr>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6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24</w:t>
            </w:r>
            <w:r w:rsidR="00DF4917">
              <w:rPr>
                <w:rFonts w:ascii="Source Sans Pro" w:hAnsi="Source Sans Pro"/>
              </w:rPr>
              <w:t xml:space="preserve"> </w:t>
            </w:r>
            <w:r w:rsidRPr="00CB7445">
              <w:rPr>
                <w:rFonts w:ascii="Source Sans Pro" w:hAnsi="Source Sans Pro"/>
              </w:rPr>
              <w:t>%</w:t>
            </w:r>
          </w:p>
        </w:tc>
      </w:tr>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7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36</w:t>
            </w:r>
            <w:r w:rsidR="00DF4917">
              <w:rPr>
                <w:rFonts w:ascii="Source Sans Pro" w:hAnsi="Source Sans Pro"/>
              </w:rPr>
              <w:t xml:space="preserve"> </w:t>
            </w:r>
            <w:r w:rsidRPr="00CB7445">
              <w:rPr>
                <w:rFonts w:ascii="Source Sans Pro" w:hAnsi="Source Sans Pro"/>
              </w:rPr>
              <w:t>%</w:t>
            </w:r>
          </w:p>
        </w:tc>
      </w:tr>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8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15</w:t>
            </w:r>
            <w:r w:rsidR="00DF4917">
              <w:rPr>
                <w:rFonts w:ascii="Source Sans Pro" w:hAnsi="Source Sans Pro"/>
              </w:rPr>
              <w:t xml:space="preserve"> </w:t>
            </w:r>
            <w:r w:rsidRPr="00CB7445">
              <w:rPr>
                <w:rFonts w:ascii="Source Sans Pro" w:hAnsi="Source Sans Pro"/>
              </w:rPr>
              <w:t>%</w:t>
            </w:r>
          </w:p>
        </w:tc>
      </w:tr>
      <w:tr w:rsidR="007D0A5C" w:rsidRPr="00CB7445" w:rsidTr="007D0A5C">
        <w:tc>
          <w:tcPr>
            <w:tcW w:w="4606" w:type="dxa"/>
          </w:tcPr>
          <w:p w:rsidR="007D0A5C" w:rsidRPr="00CB7445" w:rsidRDefault="007D0A5C" w:rsidP="00CB7445">
            <w:pPr>
              <w:rPr>
                <w:rFonts w:ascii="Source Sans Pro" w:hAnsi="Source Sans Pro"/>
              </w:rPr>
            </w:pPr>
            <w:r w:rsidRPr="00CB7445">
              <w:rPr>
                <w:rFonts w:ascii="Source Sans Pro" w:hAnsi="Source Sans Pro"/>
              </w:rPr>
              <w:t>9 of 10 op 10</w:t>
            </w:r>
          </w:p>
        </w:tc>
        <w:tc>
          <w:tcPr>
            <w:tcW w:w="4606" w:type="dxa"/>
          </w:tcPr>
          <w:p w:rsidR="007D0A5C" w:rsidRPr="00CB7445" w:rsidRDefault="007D0A5C" w:rsidP="00DF4917">
            <w:pPr>
              <w:jc w:val="right"/>
              <w:rPr>
                <w:rFonts w:ascii="Source Sans Pro" w:hAnsi="Source Sans Pro"/>
              </w:rPr>
            </w:pPr>
            <w:r w:rsidRPr="00CB7445">
              <w:rPr>
                <w:rFonts w:ascii="Source Sans Pro" w:hAnsi="Source Sans Pro"/>
              </w:rPr>
              <w:t>3</w:t>
            </w:r>
            <w:r w:rsidR="00DF4917">
              <w:rPr>
                <w:rFonts w:ascii="Source Sans Pro" w:hAnsi="Source Sans Pro"/>
              </w:rPr>
              <w:t xml:space="preserve"> </w:t>
            </w:r>
            <w:r w:rsidRPr="00CB7445">
              <w:rPr>
                <w:rFonts w:ascii="Source Sans Pro" w:hAnsi="Source Sans Pro"/>
              </w:rPr>
              <w:t>%</w:t>
            </w:r>
          </w:p>
        </w:tc>
      </w:tr>
    </w:tbl>
    <w:p w:rsidR="007D0A5C" w:rsidRPr="00CB7445" w:rsidRDefault="007D0A5C" w:rsidP="00CB7445">
      <w:pPr>
        <w:spacing w:after="0"/>
        <w:rPr>
          <w:rFonts w:ascii="Source Sans Pro" w:hAnsi="Source Sans Pro"/>
        </w:rPr>
      </w:pPr>
    </w:p>
    <w:p w:rsidR="00DF4917" w:rsidRDefault="007D0A5C" w:rsidP="00CB7445">
      <w:pPr>
        <w:spacing w:after="0"/>
        <w:rPr>
          <w:rFonts w:ascii="Source Sans Pro" w:hAnsi="Source Sans Pro"/>
        </w:rPr>
      </w:pPr>
      <w:r w:rsidRPr="00CB7445">
        <w:rPr>
          <w:rFonts w:ascii="Source Sans Pro" w:hAnsi="Source Sans Pro"/>
        </w:rPr>
        <w:t xml:space="preserve">We vroegen de respondenten in een open vraag </w:t>
      </w:r>
      <w:r w:rsidR="008D0DF5" w:rsidRPr="00CB7445">
        <w:rPr>
          <w:rFonts w:ascii="Source Sans Pro" w:hAnsi="Source Sans Pro"/>
        </w:rPr>
        <w:t>naar hun voorstel voor een meer kindvriendelijk Vlaanderen. We</w:t>
      </w:r>
      <w:r w:rsidRPr="00CB7445">
        <w:rPr>
          <w:rFonts w:ascii="Source Sans Pro" w:hAnsi="Source Sans Pro"/>
        </w:rPr>
        <w:t xml:space="preserve"> </w:t>
      </w:r>
      <w:r w:rsidR="008D0DF5" w:rsidRPr="00CB7445">
        <w:rPr>
          <w:rFonts w:ascii="Source Sans Pro" w:hAnsi="Source Sans Pro"/>
        </w:rPr>
        <w:t>kregen meer dan 1</w:t>
      </w:r>
      <w:r w:rsidR="00DF4917">
        <w:rPr>
          <w:rFonts w:ascii="Source Sans Pro" w:hAnsi="Source Sans Pro"/>
        </w:rPr>
        <w:t>.</w:t>
      </w:r>
      <w:r w:rsidR="008D0DF5" w:rsidRPr="00CB7445">
        <w:rPr>
          <w:rFonts w:ascii="Source Sans Pro" w:hAnsi="Source Sans Pro"/>
        </w:rPr>
        <w:t xml:space="preserve">000 antwoorden op deze vraag. </w:t>
      </w:r>
      <w:r w:rsidR="00C50256" w:rsidRPr="00CB7445">
        <w:rPr>
          <w:rFonts w:ascii="Source Sans Pro" w:hAnsi="Source Sans Pro"/>
        </w:rPr>
        <w:t xml:space="preserve">Vier thema's springen er uit omdat ze bij een aanzienlijke groep respondenten voorkomen. </w:t>
      </w:r>
      <w:r w:rsidR="0024569C" w:rsidRPr="00CB7445">
        <w:rPr>
          <w:rFonts w:ascii="Source Sans Pro" w:hAnsi="Source Sans Pro"/>
        </w:rPr>
        <w:t xml:space="preserve">Net zoals in een gelijkaardige bevraging in de aanloop van de gemeenteraadsverkiezingen uit 2018 krijgen we </w:t>
      </w:r>
      <w:r w:rsidR="00C50256" w:rsidRPr="00CB7445">
        <w:rPr>
          <w:rFonts w:ascii="Source Sans Pro" w:hAnsi="Source Sans Pro"/>
        </w:rPr>
        <w:t xml:space="preserve">ten eerste </w:t>
      </w:r>
      <w:r w:rsidR="0024569C" w:rsidRPr="00CB7445">
        <w:rPr>
          <w:rFonts w:ascii="Source Sans Pro" w:hAnsi="Source Sans Pro"/>
        </w:rPr>
        <w:t xml:space="preserve">veel voorstellen over </w:t>
      </w:r>
      <w:r w:rsidR="00C50256" w:rsidRPr="00CB7445">
        <w:rPr>
          <w:rFonts w:ascii="Source Sans Pro" w:hAnsi="Source Sans Pro"/>
        </w:rPr>
        <w:t xml:space="preserve">het vergroten van de </w:t>
      </w:r>
      <w:r w:rsidR="0024569C" w:rsidRPr="00CB7445">
        <w:rPr>
          <w:rFonts w:ascii="Source Sans Pro" w:hAnsi="Source Sans Pro"/>
          <w:u w:val="single"/>
        </w:rPr>
        <w:t>verkeersveiligheid</w:t>
      </w:r>
      <w:r w:rsidR="00C50256" w:rsidRPr="00CB7445">
        <w:rPr>
          <w:rFonts w:ascii="Source Sans Pro" w:hAnsi="Source Sans Pro"/>
        </w:rPr>
        <w:t xml:space="preserve"> door het aanleggen van fiets- en voetpaden, het inrichten van autovrije stadscentra en veilige schoolomgevingen, stipt openbaar vervoer… Kinderen moeten zich veilig kunnen verplaatsen, afhankelijk van de leeftijd alleen of samen met de ouders. Pas dan kan de fiets voor meer gezinnen een alternatief worden voor de vele autoverplaatsingen naar school of hobby. </w:t>
      </w:r>
    </w:p>
    <w:p w:rsidR="00DF4917" w:rsidRDefault="00DF4917" w:rsidP="00CB7445">
      <w:pPr>
        <w:spacing w:after="0"/>
        <w:rPr>
          <w:rFonts w:ascii="Source Sans Pro" w:hAnsi="Source Sans Pro"/>
        </w:rPr>
      </w:pPr>
    </w:p>
    <w:p w:rsidR="00A26CFF" w:rsidRPr="00CB7445" w:rsidRDefault="00C50256" w:rsidP="00CB7445">
      <w:pPr>
        <w:spacing w:after="0"/>
        <w:rPr>
          <w:rFonts w:ascii="Source Sans Pro" w:hAnsi="Source Sans Pro"/>
        </w:rPr>
      </w:pPr>
      <w:r w:rsidRPr="00CB7445">
        <w:rPr>
          <w:rFonts w:ascii="Source Sans Pro" w:hAnsi="Source Sans Pro"/>
        </w:rPr>
        <w:t>H</w:t>
      </w:r>
      <w:r w:rsidR="0024569C" w:rsidRPr="00CB7445">
        <w:rPr>
          <w:rFonts w:ascii="Source Sans Pro" w:hAnsi="Source Sans Pro"/>
        </w:rPr>
        <w:t>et gebruik van d</w:t>
      </w:r>
      <w:r w:rsidR="00DF5A1E" w:rsidRPr="00CB7445">
        <w:rPr>
          <w:rFonts w:ascii="Source Sans Pro" w:hAnsi="Source Sans Pro"/>
        </w:rPr>
        <w:t xml:space="preserve">e </w:t>
      </w:r>
      <w:r w:rsidR="00DF5A1E" w:rsidRPr="00CB7445">
        <w:rPr>
          <w:rFonts w:ascii="Source Sans Pro" w:hAnsi="Source Sans Pro"/>
          <w:u w:val="single"/>
        </w:rPr>
        <w:t>openbare ruimte</w:t>
      </w:r>
      <w:r w:rsidR="00DF5A1E" w:rsidRPr="00CB7445">
        <w:rPr>
          <w:rFonts w:ascii="Source Sans Pro" w:hAnsi="Source Sans Pro"/>
        </w:rPr>
        <w:t xml:space="preserve"> door kinderen</w:t>
      </w:r>
      <w:r w:rsidRPr="00CB7445">
        <w:rPr>
          <w:rFonts w:ascii="Source Sans Pro" w:hAnsi="Source Sans Pro"/>
        </w:rPr>
        <w:t xml:space="preserve"> en jongeren is een tweede thema dat terug opduikt: gezinnen hebben nood aan groen in de nabijheid, speelpleintjes voor kinderen en sportpleintjes en hangplekken voor jongeren</w:t>
      </w:r>
      <w:r w:rsidR="00DF5A1E" w:rsidRPr="00CB7445">
        <w:rPr>
          <w:rFonts w:ascii="Source Sans Pro" w:hAnsi="Source Sans Pro"/>
        </w:rPr>
        <w:t xml:space="preserve">. </w:t>
      </w:r>
    </w:p>
    <w:p w:rsidR="00DF4917" w:rsidRDefault="00DF4917" w:rsidP="00CB7445">
      <w:pPr>
        <w:spacing w:after="0"/>
        <w:rPr>
          <w:rFonts w:ascii="Source Sans Pro" w:hAnsi="Source Sans Pro"/>
        </w:rPr>
      </w:pPr>
    </w:p>
    <w:p w:rsidR="007F1A27" w:rsidRPr="00CB7445" w:rsidRDefault="00A26CFF" w:rsidP="00CB7445">
      <w:pPr>
        <w:spacing w:after="0"/>
        <w:rPr>
          <w:rFonts w:ascii="Source Sans Pro" w:hAnsi="Source Sans Pro"/>
        </w:rPr>
      </w:pPr>
      <w:r w:rsidRPr="00CB7445">
        <w:rPr>
          <w:rFonts w:ascii="Source Sans Pro" w:hAnsi="Source Sans Pro"/>
        </w:rPr>
        <w:t xml:space="preserve">Een </w:t>
      </w:r>
      <w:r w:rsidR="00C50256" w:rsidRPr="00CB7445">
        <w:rPr>
          <w:rFonts w:ascii="Source Sans Pro" w:hAnsi="Source Sans Pro"/>
        </w:rPr>
        <w:t>derde, nieuw</w:t>
      </w:r>
      <w:r w:rsidRPr="00CB7445">
        <w:rPr>
          <w:rFonts w:ascii="Source Sans Pro" w:hAnsi="Source Sans Pro"/>
        </w:rPr>
        <w:t xml:space="preserve"> thema dat</w:t>
      </w:r>
      <w:r w:rsidR="00C50256" w:rsidRPr="00CB7445">
        <w:rPr>
          <w:rFonts w:ascii="Source Sans Pro" w:hAnsi="Source Sans Pro"/>
        </w:rPr>
        <w:t xml:space="preserve"> slechts af en toe voorkwam in de bevraging naar aanleiding van de gemeenteraadsverkiezingen</w:t>
      </w:r>
      <w:r w:rsidR="007F1A27" w:rsidRPr="00CB7445">
        <w:rPr>
          <w:rFonts w:ascii="Source Sans Pro" w:hAnsi="Source Sans Pro"/>
        </w:rPr>
        <w:t>, maar</w:t>
      </w:r>
      <w:r w:rsidRPr="00CB7445">
        <w:rPr>
          <w:rFonts w:ascii="Source Sans Pro" w:hAnsi="Source Sans Pro"/>
        </w:rPr>
        <w:t xml:space="preserve"> zeer vaak aan bod komt in de </w:t>
      </w:r>
      <w:r w:rsidR="001E4AFD" w:rsidRPr="00CB7445">
        <w:rPr>
          <w:rFonts w:ascii="Source Sans Pro" w:hAnsi="Source Sans Pro"/>
        </w:rPr>
        <w:t xml:space="preserve">voorstellen </w:t>
      </w:r>
      <w:r w:rsidRPr="00CB7445">
        <w:rPr>
          <w:rFonts w:ascii="Source Sans Pro" w:hAnsi="Source Sans Pro"/>
        </w:rPr>
        <w:t xml:space="preserve">van de respondenten </w:t>
      </w:r>
      <w:r w:rsidR="008C33EA" w:rsidRPr="00CB7445">
        <w:rPr>
          <w:rFonts w:ascii="Source Sans Pro" w:hAnsi="Source Sans Pro"/>
        </w:rPr>
        <w:t xml:space="preserve">in de huidige bevraging </w:t>
      </w:r>
      <w:r w:rsidR="001E4AFD" w:rsidRPr="00CB7445">
        <w:rPr>
          <w:rFonts w:ascii="Source Sans Pro" w:hAnsi="Source Sans Pro"/>
        </w:rPr>
        <w:t xml:space="preserve">zijn </w:t>
      </w:r>
      <w:r w:rsidR="007F1A27" w:rsidRPr="00CB7445">
        <w:rPr>
          <w:rFonts w:ascii="Source Sans Pro" w:hAnsi="Source Sans Pro"/>
        </w:rPr>
        <w:t xml:space="preserve">verschillende soorten </w:t>
      </w:r>
      <w:r w:rsidR="001E4AFD" w:rsidRPr="00CB7445">
        <w:rPr>
          <w:rFonts w:ascii="Source Sans Pro" w:hAnsi="Source Sans Pro"/>
        </w:rPr>
        <w:t xml:space="preserve">maatregelen om de </w:t>
      </w:r>
      <w:r w:rsidR="001E4AFD" w:rsidRPr="00CB7445">
        <w:rPr>
          <w:rFonts w:ascii="Source Sans Pro" w:hAnsi="Source Sans Pro"/>
          <w:u w:val="single"/>
        </w:rPr>
        <w:t>combinatie van werk en gezin</w:t>
      </w:r>
      <w:r w:rsidR="001E4AFD" w:rsidRPr="00CB7445">
        <w:rPr>
          <w:rFonts w:ascii="Source Sans Pro" w:hAnsi="Source Sans Pro"/>
        </w:rPr>
        <w:t xml:space="preserve"> te verbeteren.</w:t>
      </w:r>
      <w:r w:rsidR="007F1A27" w:rsidRPr="00CB7445">
        <w:rPr>
          <w:rFonts w:ascii="Source Sans Pro" w:hAnsi="Source Sans Pro"/>
        </w:rPr>
        <w:t xml:space="preserve"> Ouders vragen </w:t>
      </w:r>
      <w:r w:rsidR="008C33EA" w:rsidRPr="00CB7445">
        <w:rPr>
          <w:rFonts w:ascii="Source Sans Pro" w:hAnsi="Source Sans Pro"/>
        </w:rPr>
        <w:t xml:space="preserve">daarbij </w:t>
      </w:r>
      <w:r w:rsidR="007F1A27" w:rsidRPr="00CB7445">
        <w:rPr>
          <w:rFonts w:ascii="Source Sans Pro" w:hAnsi="Source Sans Pro"/>
        </w:rPr>
        <w:t>meer opvang, zowel voor baby's en peuters als opvang v</w:t>
      </w:r>
      <w:r w:rsidR="00DF4917">
        <w:rPr>
          <w:rFonts w:ascii="Source Sans Pro" w:hAnsi="Source Sans Pro"/>
        </w:rPr>
        <w:t>óó</w:t>
      </w:r>
      <w:r w:rsidR="007F1A27" w:rsidRPr="00CB7445">
        <w:rPr>
          <w:rFonts w:ascii="Source Sans Pro" w:hAnsi="Source Sans Pro"/>
        </w:rPr>
        <w:t xml:space="preserve">r en na school en tijdens de vakantieperiodes. Sommige respondenten vermelden een gebrek aan opvang voor specifieke doelgroepen: kleuters, tieners en kinderen met een beperking. Zowel de beschikbaarheid, de betaalbaarheid als de kwaliteit van de opvang komen aan bod. </w:t>
      </w:r>
    </w:p>
    <w:p w:rsidR="00DF4917" w:rsidRDefault="00DF4917" w:rsidP="00CB7445">
      <w:pPr>
        <w:spacing w:after="0"/>
        <w:rPr>
          <w:rFonts w:ascii="Source Sans Pro" w:hAnsi="Source Sans Pro"/>
          <w:i/>
        </w:rPr>
      </w:pPr>
    </w:p>
    <w:p w:rsidR="006F57E2" w:rsidRPr="00CB7445" w:rsidRDefault="007F1A27" w:rsidP="00CB7445">
      <w:pPr>
        <w:spacing w:after="0"/>
        <w:rPr>
          <w:rFonts w:ascii="Source Sans Pro" w:hAnsi="Source Sans Pro"/>
          <w:i/>
        </w:rPr>
      </w:pPr>
      <w:r w:rsidRPr="00CB7445">
        <w:rPr>
          <w:rFonts w:ascii="Source Sans Pro" w:hAnsi="Source Sans Pro"/>
          <w:i/>
        </w:rPr>
        <w:t>"Er is nood aan meer betaalbare opvang, vooral in schoolvakanties, ook voor jonge kinderen die net naar school gaan, want er is weinig opvang voor kinderen die net in de kleuterschool gestart zijn en ze moeten ook al direct zindelijk zijn of ze zijn nergens "welkom"</w:t>
      </w:r>
      <w:r w:rsidR="00DF4917">
        <w:rPr>
          <w:rFonts w:ascii="Source Sans Pro" w:hAnsi="Source Sans Pro"/>
          <w:i/>
        </w:rPr>
        <w:t>. K</w:t>
      </w:r>
      <w:r w:rsidRPr="00CB7445">
        <w:rPr>
          <w:rFonts w:ascii="Source Sans Pro" w:hAnsi="Source Sans Pro"/>
          <w:i/>
        </w:rPr>
        <w:t>inderen moeten kinderen kunnen blijven. Er zijn vaak leuke activiteiten maar snel volgeboekt ."</w:t>
      </w:r>
    </w:p>
    <w:p w:rsidR="00DF4917" w:rsidRDefault="00DF4917" w:rsidP="00CB7445">
      <w:pPr>
        <w:spacing w:after="0"/>
        <w:rPr>
          <w:rFonts w:ascii="Source Sans Pro" w:hAnsi="Source Sans Pro"/>
        </w:rPr>
      </w:pPr>
    </w:p>
    <w:p w:rsidR="007F1A27" w:rsidRPr="00CB7445" w:rsidRDefault="007F1A27" w:rsidP="00CB7445">
      <w:pPr>
        <w:spacing w:after="0"/>
        <w:rPr>
          <w:rFonts w:ascii="Source Sans Pro" w:hAnsi="Source Sans Pro"/>
        </w:rPr>
      </w:pPr>
      <w:r w:rsidRPr="00CB7445">
        <w:rPr>
          <w:rFonts w:ascii="Source Sans Pro" w:hAnsi="Source Sans Pro"/>
        </w:rPr>
        <w:t>Naast opvang, krijgen we veel voorstellen rond meer tijd om als ouder bij de kinderen te zijn, zowel rond de geboorte als wanneer de kinderen opgroeien.</w:t>
      </w:r>
    </w:p>
    <w:p w:rsidR="00DF4917" w:rsidRDefault="00DF4917" w:rsidP="00CB7445">
      <w:pPr>
        <w:spacing w:after="0"/>
        <w:rPr>
          <w:rFonts w:ascii="Source Sans Pro" w:hAnsi="Source Sans Pro"/>
          <w:i/>
        </w:rPr>
      </w:pPr>
    </w:p>
    <w:p w:rsidR="008C33EA" w:rsidRPr="00CB7445" w:rsidRDefault="008C33EA" w:rsidP="00CB7445">
      <w:pPr>
        <w:spacing w:after="0"/>
        <w:rPr>
          <w:rFonts w:ascii="Source Sans Pro" w:hAnsi="Source Sans Pro"/>
          <w:i/>
        </w:rPr>
      </w:pPr>
      <w:r w:rsidRPr="00CB7445">
        <w:rPr>
          <w:rFonts w:ascii="Source Sans Pro" w:hAnsi="Source Sans Pro"/>
          <w:i/>
        </w:rPr>
        <w:lastRenderedPageBreak/>
        <w:t>"Het is voor tweeverdieners met 3 kinderen (die van niemand hulp krijgen, zoals in ons geval) bijzonder moeilijk om in te staan voor de opvoeding van de kinderen, en te gaan werken. Er is quasi geen tijd meer over om voor jezelf of als koppel nog iets te kunnen doen, en daar lijdt de gezinssituatie onder. Het zou dus bijzonder kindvriendelijk zijn om het ouderschapsverlof uit te breiden tot de leeftijdsgrens van 18 jaar, en een uitbreiding te doen van 4/5 systemen (zonder ervoor gepenaliseerd te worden voor b</w:t>
      </w:r>
      <w:r w:rsidR="00DF4917">
        <w:rPr>
          <w:rFonts w:ascii="Source Sans Pro" w:hAnsi="Source Sans Pro"/>
          <w:i/>
        </w:rPr>
        <w:t>ijvoorbeeld</w:t>
      </w:r>
      <w:r w:rsidRPr="00CB7445">
        <w:rPr>
          <w:rFonts w:ascii="Source Sans Pro" w:hAnsi="Source Sans Pro"/>
          <w:i/>
        </w:rPr>
        <w:t xml:space="preserve"> je latere pensioen)."</w:t>
      </w:r>
    </w:p>
    <w:p w:rsidR="00DF4917" w:rsidRDefault="00DF4917" w:rsidP="00CB7445">
      <w:pPr>
        <w:spacing w:after="0"/>
        <w:rPr>
          <w:rFonts w:ascii="Source Sans Pro" w:hAnsi="Source Sans Pro"/>
        </w:rPr>
      </w:pPr>
    </w:p>
    <w:p w:rsidR="008C33EA" w:rsidRPr="00CB7445" w:rsidRDefault="008C33EA" w:rsidP="00CB7445">
      <w:pPr>
        <w:spacing w:after="0"/>
        <w:rPr>
          <w:rFonts w:ascii="Source Sans Pro" w:hAnsi="Source Sans Pro"/>
        </w:rPr>
      </w:pPr>
      <w:r w:rsidRPr="00CB7445">
        <w:rPr>
          <w:rFonts w:ascii="Source Sans Pro" w:hAnsi="Source Sans Pro"/>
        </w:rPr>
        <w:t xml:space="preserve">Niet alleen meer tijd, ook meer flexibiliteit komt aan bod in de voorstellen zodat werk en gezin, ook met een drukke baan beter te combineren zijn. </w:t>
      </w:r>
    </w:p>
    <w:p w:rsidR="00DF4917" w:rsidRDefault="00DF4917" w:rsidP="00CB7445">
      <w:pPr>
        <w:spacing w:after="0"/>
        <w:rPr>
          <w:rFonts w:ascii="Source Sans Pro" w:hAnsi="Source Sans Pro"/>
          <w:i/>
        </w:rPr>
      </w:pPr>
    </w:p>
    <w:p w:rsidR="00A26CFF" w:rsidRPr="00CB7445" w:rsidRDefault="00D51EDC" w:rsidP="00CB7445">
      <w:pPr>
        <w:spacing w:after="0"/>
        <w:rPr>
          <w:rFonts w:ascii="Source Sans Pro" w:hAnsi="Source Sans Pro"/>
          <w:i/>
        </w:rPr>
      </w:pPr>
      <w:r w:rsidRPr="00CB7445">
        <w:rPr>
          <w:rFonts w:ascii="Source Sans Pro" w:hAnsi="Source Sans Pro"/>
          <w:i/>
        </w:rPr>
        <w:t>"</w:t>
      </w:r>
      <w:r w:rsidR="00780A8F" w:rsidRPr="00CB7445">
        <w:rPr>
          <w:rFonts w:ascii="Source Sans Pro" w:hAnsi="Source Sans Pro"/>
          <w:i/>
        </w:rPr>
        <w:t xml:space="preserve">Inzetten op </w:t>
      </w:r>
      <w:r w:rsidRPr="00CB7445">
        <w:rPr>
          <w:rFonts w:ascii="Source Sans Pro" w:hAnsi="Source Sans Pro"/>
          <w:i/>
        </w:rPr>
        <w:t>'</w:t>
      </w:r>
      <w:r w:rsidR="00780A8F" w:rsidRPr="00CB7445">
        <w:rPr>
          <w:rFonts w:ascii="Source Sans Pro" w:hAnsi="Source Sans Pro"/>
          <w:i/>
        </w:rPr>
        <w:t>het nieuwe werken</w:t>
      </w:r>
      <w:r w:rsidRPr="00CB7445">
        <w:rPr>
          <w:rFonts w:ascii="Source Sans Pro" w:hAnsi="Source Sans Pro"/>
          <w:i/>
        </w:rPr>
        <w:t>'</w:t>
      </w:r>
      <w:r w:rsidR="00780A8F" w:rsidRPr="00CB7445">
        <w:rPr>
          <w:rFonts w:ascii="Source Sans Pro" w:hAnsi="Source Sans Pro"/>
          <w:i/>
        </w:rPr>
        <w:t>. Enfin: bedrijven hierrond sensibiliseren en begeleiden. Mensen zo veel mogelijk plaats- en tijdsonafhankelijk laten werken. Gedaan met rigide kindonvriendelijke werkuren. Thuiswerk verplicht toelaten indien de job het toelaat.</w:t>
      </w:r>
      <w:r w:rsidRPr="00CB7445">
        <w:rPr>
          <w:rFonts w:ascii="Source Sans Pro" w:hAnsi="Source Sans Pro"/>
          <w:i/>
        </w:rPr>
        <w:t xml:space="preserve">" </w:t>
      </w:r>
    </w:p>
    <w:p w:rsidR="00DF4917" w:rsidRDefault="00DF4917" w:rsidP="00CB7445">
      <w:pPr>
        <w:spacing w:after="0"/>
        <w:rPr>
          <w:rFonts w:ascii="Source Sans Pro" w:hAnsi="Source Sans Pro"/>
          <w:i/>
        </w:rPr>
      </w:pPr>
    </w:p>
    <w:p w:rsidR="00780A8F" w:rsidRPr="00CB7445" w:rsidRDefault="00D51EDC" w:rsidP="00CB7445">
      <w:pPr>
        <w:spacing w:after="0"/>
        <w:rPr>
          <w:rFonts w:ascii="Source Sans Pro" w:hAnsi="Source Sans Pro"/>
          <w:i/>
        </w:rPr>
      </w:pPr>
      <w:r w:rsidRPr="00CB7445">
        <w:rPr>
          <w:rFonts w:ascii="Source Sans Pro" w:hAnsi="Source Sans Pro"/>
          <w:i/>
        </w:rPr>
        <w:t>"Nog meer flexibiliteit voor werkende ouders om meer voor hun kinderen te kunnen zorgen."</w:t>
      </w:r>
    </w:p>
    <w:p w:rsidR="00DF4917" w:rsidRDefault="00DF4917" w:rsidP="00CB7445">
      <w:pPr>
        <w:spacing w:after="0"/>
        <w:rPr>
          <w:rFonts w:ascii="Source Sans Pro" w:hAnsi="Source Sans Pro"/>
          <w:i/>
        </w:rPr>
      </w:pPr>
    </w:p>
    <w:p w:rsidR="00A26CFF" w:rsidRPr="00CB7445" w:rsidRDefault="00A26CFF" w:rsidP="00CB7445">
      <w:pPr>
        <w:spacing w:after="0"/>
        <w:rPr>
          <w:rFonts w:ascii="Source Sans Pro" w:hAnsi="Source Sans Pro"/>
          <w:i/>
        </w:rPr>
      </w:pPr>
      <w:r w:rsidRPr="00CB7445">
        <w:rPr>
          <w:rFonts w:ascii="Source Sans Pro" w:hAnsi="Source Sans Pro"/>
          <w:i/>
        </w:rPr>
        <w:t>"Men moet meer tegemoetkomen aan ouders die werk en gezin moeten combineren. Dit is op zich reeds een hele opgave. Maak het hen minstens wat comfortabeler door extra faciliteiten toe te staan m.b.t. soepele uurregelingen en vakantieregelingen, thuiswerken enz. Dit is geen luxe maar pure noodzaak. Tegelijk zou dit ook de mobiliteit ten goede komen."</w:t>
      </w:r>
    </w:p>
    <w:p w:rsidR="00580179" w:rsidRPr="00CB7445" w:rsidRDefault="00580179" w:rsidP="00CB7445">
      <w:pPr>
        <w:spacing w:after="0"/>
        <w:rPr>
          <w:rFonts w:ascii="Source Sans Pro" w:hAnsi="Source Sans Pro"/>
        </w:rPr>
      </w:pPr>
      <w:r w:rsidRPr="00CB7445">
        <w:rPr>
          <w:rFonts w:ascii="Source Sans Pro" w:hAnsi="Source Sans Pro"/>
        </w:rPr>
        <w:t xml:space="preserve">Overigens zijn koopkracht en de combinatie van werk en gezin geen totaal verschillende onderwerpen. Twee inkomens zijn nodig voor een voldoende hoog gezinsinkomen om aan de basisbehoeften te voldoen. Verlofmaatregelen die gezinnen tijdelijk kunnen inzetten om de druk te verlichten, zijn dan weer niet voor elk gezin financieel haalbaar. Voor alleenstaande ouders </w:t>
      </w:r>
      <w:r w:rsidR="00780A8F" w:rsidRPr="00CB7445">
        <w:rPr>
          <w:rFonts w:ascii="Source Sans Pro" w:hAnsi="Source Sans Pro"/>
        </w:rPr>
        <w:t xml:space="preserve">is het soms onmogelijk gebruik te maken van </w:t>
      </w:r>
      <w:r w:rsidRPr="00CB7445">
        <w:rPr>
          <w:rFonts w:ascii="Source Sans Pro" w:hAnsi="Source Sans Pro"/>
        </w:rPr>
        <w:t>de verlofmaatregelen, ondanks de extra financiële ondersteuning die er gekomen is</w:t>
      </w:r>
      <w:r w:rsidR="00780A8F" w:rsidRPr="00CB7445">
        <w:rPr>
          <w:rFonts w:ascii="Source Sans Pro" w:hAnsi="Source Sans Pro"/>
        </w:rPr>
        <w:t>. Maar ook in gezinnen met twee inkomens is het niet altijd mogelijk om er gebruik van te maken omwille van de financiële druk op het gezin.</w:t>
      </w:r>
      <w:r w:rsidRPr="00CB7445">
        <w:rPr>
          <w:rFonts w:ascii="Source Sans Pro" w:hAnsi="Source Sans Pro"/>
        </w:rPr>
        <w:t xml:space="preserve"> </w:t>
      </w:r>
      <w:r w:rsidR="006F57E2" w:rsidRPr="00CB7445">
        <w:rPr>
          <w:rFonts w:ascii="Source Sans Pro" w:hAnsi="Source Sans Pro"/>
        </w:rPr>
        <w:t>Sommige respondenten leggen zelf de link tussen enerzijds koopkracht en anderzijds de combinatie van werk en gezin</w:t>
      </w:r>
      <w:r w:rsidR="00780A8F" w:rsidRPr="00CB7445">
        <w:rPr>
          <w:rFonts w:ascii="Source Sans Pro" w:hAnsi="Source Sans Pro"/>
        </w:rPr>
        <w:t xml:space="preserve"> zoals in de volgende twee citaten</w:t>
      </w:r>
      <w:r w:rsidRPr="00CB7445">
        <w:rPr>
          <w:rFonts w:ascii="Source Sans Pro" w:hAnsi="Source Sans Pro"/>
        </w:rPr>
        <w:t xml:space="preserve">. </w:t>
      </w:r>
    </w:p>
    <w:p w:rsidR="00DF4917" w:rsidRDefault="00DF4917" w:rsidP="00CB7445">
      <w:pPr>
        <w:spacing w:after="0"/>
        <w:rPr>
          <w:rFonts w:ascii="Source Sans Pro" w:hAnsi="Source Sans Pro"/>
          <w:i/>
        </w:rPr>
      </w:pPr>
    </w:p>
    <w:p w:rsidR="009F27BA" w:rsidRPr="00CB7445" w:rsidRDefault="00580179" w:rsidP="00CB7445">
      <w:pPr>
        <w:spacing w:after="0"/>
        <w:rPr>
          <w:rFonts w:ascii="Source Sans Pro" w:hAnsi="Source Sans Pro"/>
        </w:rPr>
      </w:pPr>
      <w:r w:rsidRPr="00CB7445">
        <w:rPr>
          <w:rFonts w:ascii="Source Sans Pro" w:hAnsi="Source Sans Pro"/>
          <w:i/>
        </w:rPr>
        <w:t>"Maak het mogelijk voor ouders om meer bij hun kinderen te kunnen zijn indien ze dit willen: in het huidige systeem, moeten beide ouders vaak gaan werken om rond te komen, te vaak zonder het 'dorp' dat nodig is om te ondersteunen bij een (optimale) opvoeding."</w:t>
      </w:r>
      <w:r w:rsidR="001E4AFD" w:rsidRPr="00CB7445">
        <w:rPr>
          <w:rFonts w:ascii="Source Sans Pro" w:hAnsi="Source Sans Pro"/>
          <w:i/>
        </w:rPr>
        <w:t xml:space="preserve"> </w:t>
      </w:r>
    </w:p>
    <w:p w:rsidR="00DF4917" w:rsidRDefault="00DF4917" w:rsidP="00CB7445">
      <w:pPr>
        <w:spacing w:after="0"/>
        <w:rPr>
          <w:rFonts w:ascii="Source Sans Pro" w:hAnsi="Source Sans Pro"/>
          <w:i/>
        </w:rPr>
      </w:pPr>
    </w:p>
    <w:p w:rsidR="00580179" w:rsidRPr="00CB7445" w:rsidRDefault="00580179" w:rsidP="00CB7445">
      <w:pPr>
        <w:spacing w:after="0"/>
        <w:rPr>
          <w:rFonts w:ascii="Source Sans Pro" w:hAnsi="Source Sans Pro"/>
          <w:i/>
        </w:rPr>
      </w:pPr>
      <w:r w:rsidRPr="00CB7445">
        <w:rPr>
          <w:rFonts w:ascii="Source Sans Pro" w:hAnsi="Source Sans Pro"/>
          <w:i/>
        </w:rPr>
        <w:t>"Tegenwoordig is het noodzakelijk voor beide ouders om te gaan werken om alle rekeningen te betalen (gas, elektriciteit, water, benzine/diesel, onthaalmoeder, lening huis, buitenschoolse activiteiten, ...) Daarbij zijn de schooluren totaal niet compatibel met het werkschema van werkende ouders en zijn er tijdens de vele schoolvakanties doorheen het jaar veel te weinig opvangmogelijkheden die rekening houden met de normale werkuren van mama of papa. Dus nog meer mogelijkheden tot flexibele werktijden voor de ouders + betere betaalbare opvangmogelijkheden voor en na school en tijdens de schoolvakanties."</w:t>
      </w:r>
    </w:p>
    <w:p w:rsidR="00DF4917" w:rsidRDefault="00DF4917" w:rsidP="00CB7445">
      <w:pPr>
        <w:spacing w:after="0"/>
        <w:rPr>
          <w:rFonts w:ascii="Source Sans Pro" w:hAnsi="Source Sans Pro"/>
        </w:rPr>
      </w:pPr>
    </w:p>
    <w:p w:rsidR="005D5C1D" w:rsidRDefault="008C33EA" w:rsidP="00CB7445">
      <w:pPr>
        <w:spacing w:after="0"/>
        <w:rPr>
          <w:rFonts w:ascii="Source Sans Pro" w:hAnsi="Source Sans Pro"/>
        </w:rPr>
      </w:pPr>
      <w:r w:rsidRPr="00CB7445">
        <w:rPr>
          <w:rFonts w:ascii="Source Sans Pro" w:hAnsi="Source Sans Pro"/>
        </w:rPr>
        <w:t xml:space="preserve">Een laatste thema dat in de voorstellen die gezinnen zelf doen meermaals aan bod komt is het </w:t>
      </w:r>
      <w:r w:rsidRPr="00CB7445">
        <w:rPr>
          <w:rFonts w:ascii="Source Sans Pro" w:hAnsi="Source Sans Pro"/>
          <w:u w:val="single"/>
        </w:rPr>
        <w:t>onderwijs</w:t>
      </w:r>
      <w:r w:rsidRPr="00CB7445">
        <w:rPr>
          <w:rFonts w:ascii="Source Sans Pro" w:hAnsi="Source Sans Pro"/>
        </w:rPr>
        <w:t xml:space="preserve">.  </w:t>
      </w:r>
      <w:r w:rsidR="00B61D14" w:rsidRPr="00CB7445">
        <w:rPr>
          <w:rFonts w:ascii="Source Sans Pro" w:hAnsi="Source Sans Pro"/>
        </w:rPr>
        <w:t>De voorstellen r</w:t>
      </w:r>
      <w:r w:rsidR="005D5C1D">
        <w:rPr>
          <w:rFonts w:ascii="Source Sans Pro" w:hAnsi="Source Sans Pro"/>
        </w:rPr>
        <w:t xml:space="preserve">ond onderwijs zijn heel divers, maar vier onderwerpen komen </w:t>
      </w:r>
      <w:r w:rsidR="005D5C1D">
        <w:rPr>
          <w:rFonts w:ascii="Source Sans Pro" w:hAnsi="Source Sans Pro"/>
        </w:rPr>
        <w:lastRenderedPageBreak/>
        <w:t xml:space="preserve">regelmatig terug. We zien ten eerste een pleidooi voor voldoende leerlingenbegeleiding en zorg op maat (ook voor hoger begaafde leerlingen) in plaats van onderwijs voor de gemiddelde leerling.  Daar past ook de vraag bij naar kleinere klassen en extra ondersteuning van de leerkrachten zodat gedifferentieerd onderwijs haalbaar wordt voor de leerkrachten. </w:t>
      </w:r>
      <w:r w:rsidR="0027081E">
        <w:rPr>
          <w:rFonts w:ascii="Source Sans Pro" w:hAnsi="Source Sans Pro"/>
        </w:rPr>
        <w:t xml:space="preserve"> Omgekeerd zijn er ook enkele  respondenten die voorstellen om </w:t>
      </w:r>
      <w:r w:rsidR="005F66AF">
        <w:rPr>
          <w:rFonts w:ascii="Source Sans Pro" w:hAnsi="Source Sans Pro"/>
        </w:rPr>
        <w:t xml:space="preserve">terig </w:t>
      </w:r>
      <w:r w:rsidR="0027081E">
        <w:rPr>
          <w:rFonts w:ascii="Source Sans Pro" w:hAnsi="Source Sans Pro"/>
        </w:rPr>
        <w:t xml:space="preserve">meer leerlingen in het buitengewoon onderwijs te laten les volgen. </w:t>
      </w:r>
    </w:p>
    <w:p w:rsidR="005D5C1D" w:rsidRDefault="005D5C1D" w:rsidP="005D5C1D">
      <w:pPr>
        <w:pStyle w:val="Lijstalinea"/>
        <w:spacing w:after="0" w:line="240" w:lineRule="auto"/>
        <w:contextualSpacing w:val="0"/>
        <w:rPr>
          <w:rFonts w:ascii="Verdana" w:hAnsi="Verdana"/>
          <w:color w:val="000000"/>
          <w:sz w:val="20"/>
          <w:szCs w:val="20"/>
        </w:rPr>
      </w:pPr>
    </w:p>
    <w:p w:rsidR="005D5C1D" w:rsidRPr="00CB7445" w:rsidRDefault="005D5C1D" w:rsidP="005D5C1D">
      <w:pPr>
        <w:spacing w:after="0"/>
        <w:rPr>
          <w:rFonts w:ascii="Source Sans Pro" w:hAnsi="Source Sans Pro"/>
          <w:i/>
        </w:rPr>
      </w:pPr>
      <w:r w:rsidRPr="00CB7445">
        <w:rPr>
          <w:rFonts w:ascii="Source Sans Pro" w:hAnsi="Source Sans Pro"/>
          <w:i/>
        </w:rPr>
        <w:t>"Er moet werk gemaakt worden van onderwijs waar de focus ligt op talenten en kwaliteiten en niet alleen op kennis. Nu is er vaak alleen aandacht voor het gemiddelde kind, de rest moet maar meekunnen of onderpresteren en is 'speciaal'"</w:t>
      </w:r>
    </w:p>
    <w:p w:rsidR="005D5C1D" w:rsidRDefault="005D5C1D" w:rsidP="005D5C1D">
      <w:pPr>
        <w:spacing w:after="0"/>
        <w:rPr>
          <w:rFonts w:ascii="Source Sans Pro" w:hAnsi="Source Sans Pro"/>
          <w:i/>
        </w:rPr>
      </w:pPr>
    </w:p>
    <w:p w:rsidR="005D5C1D" w:rsidRDefault="005D5C1D" w:rsidP="005D5C1D">
      <w:pPr>
        <w:spacing w:after="0"/>
        <w:rPr>
          <w:rFonts w:ascii="Source Sans Pro" w:hAnsi="Source Sans Pro"/>
          <w:i/>
        </w:rPr>
      </w:pPr>
      <w:r w:rsidRPr="00CB7445">
        <w:rPr>
          <w:rFonts w:ascii="Source Sans Pro" w:hAnsi="Source Sans Pro"/>
          <w:i/>
        </w:rPr>
        <w:t>"Maximaal investeren in onderwijs. Maximaal 20 leerlingen per klas. De lat hoger leggen in het onderwijs (ook voor de leerkrachten) maar betere en meer begeleiding van de leerlingen zodat iedereen zijn maximaal niveau kan behalen. Leerkrachten meer inzetten voor leerlingenbegeleiding, minder voor administratieve taken (lees inspectie)...</w:t>
      </w:r>
      <w:r>
        <w:rPr>
          <w:rFonts w:ascii="Source Sans Pro" w:hAnsi="Source Sans Pro"/>
          <w:i/>
        </w:rPr>
        <w:t>”</w:t>
      </w:r>
    </w:p>
    <w:p w:rsidR="0027081E" w:rsidRDefault="0027081E" w:rsidP="005D5C1D">
      <w:pPr>
        <w:spacing w:after="0"/>
        <w:rPr>
          <w:rFonts w:ascii="Source Sans Pro" w:hAnsi="Source Sans Pro"/>
          <w:i/>
        </w:rPr>
      </w:pPr>
    </w:p>
    <w:p w:rsidR="0027081E" w:rsidRPr="00CB7445" w:rsidRDefault="0027081E" w:rsidP="0027081E">
      <w:pPr>
        <w:spacing w:after="0"/>
        <w:rPr>
          <w:rFonts w:ascii="Source Sans Pro" w:hAnsi="Source Sans Pro"/>
          <w:i/>
        </w:rPr>
      </w:pPr>
      <w:r w:rsidRPr="00CB7445">
        <w:rPr>
          <w:rFonts w:ascii="Source Sans Pro" w:hAnsi="Source Sans Pro"/>
          <w:i/>
        </w:rPr>
        <w:t xml:space="preserve">"Hoe jonger het kind hoe minder kinderen per klasgroep." </w:t>
      </w:r>
    </w:p>
    <w:p w:rsidR="005D5C1D" w:rsidRDefault="005D5C1D" w:rsidP="005D5C1D">
      <w:pPr>
        <w:pStyle w:val="Lijstalinea"/>
        <w:spacing w:after="0" w:line="240" w:lineRule="auto"/>
        <w:contextualSpacing w:val="0"/>
        <w:rPr>
          <w:rFonts w:ascii="Verdana" w:hAnsi="Verdana"/>
          <w:color w:val="000000"/>
          <w:sz w:val="20"/>
          <w:szCs w:val="20"/>
        </w:rPr>
      </w:pPr>
    </w:p>
    <w:p w:rsidR="008C33EA" w:rsidRDefault="005D5C1D" w:rsidP="00CB7445">
      <w:pPr>
        <w:spacing w:after="0"/>
        <w:rPr>
          <w:rFonts w:ascii="Source Sans Pro" w:hAnsi="Source Sans Pro"/>
        </w:rPr>
      </w:pPr>
      <w:r>
        <w:rPr>
          <w:rFonts w:ascii="Source Sans Pro" w:hAnsi="Source Sans Pro"/>
        </w:rPr>
        <w:t xml:space="preserve">Ten </w:t>
      </w:r>
      <w:r w:rsidR="0027081E">
        <w:rPr>
          <w:rFonts w:ascii="Source Sans Pro" w:hAnsi="Source Sans Pro"/>
        </w:rPr>
        <w:t>tweede</w:t>
      </w:r>
      <w:r>
        <w:rPr>
          <w:rFonts w:ascii="Source Sans Pro" w:hAnsi="Source Sans Pro"/>
        </w:rPr>
        <w:t xml:space="preserve"> komt ook de betere afstemming tussen onderwijs en opvang aan bod met onder meer voorstellen voor </w:t>
      </w:r>
      <w:r w:rsidR="0027081E">
        <w:rPr>
          <w:rFonts w:ascii="Source Sans Pro" w:hAnsi="Source Sans Pro"/>
        </w:rPr>
        <w:t>meer</w:t>
      </w:r>
      <w:r>
        <w:rPr>
          <w:rFonts w:ascii="Source Sans Pro" w:hAnsi="Source Sans Pro"/>
        </w:rPr>
        <w:t xml:space="preserve"> naschoolse activiteiten, ook voor kleuters. </w:t>
      </w:r>
      <w:r w:rsidR="0027081E">
        <w:rPr>
          <w:rFonts w:ascii="Source Sans Pro" w:hAnsi="Source Sans Pro"/>
        </w:rPr>
        <w:t>Dit sluit aan bij de voorstellen voor een betere combinatie van werk en gezin.</w:t>
      </w:r>
    </w:p>
    <w:p w:rsidR="0027081E" w:rsidRDefault="0027081E" w:rsidP="0027081E">
      <w:pPr>
        <w:spacing w:after="0" w:line="240" w:lineRule="auto"/>
        <w:rPr>
          <w:rFonts w:ascii="Verdana" w:eastAsia="Times New Roman" w:hAnsi="Verdana" w:cs="Times New Roman"/>
          <w:color w:val="000000"/>
          <w:sz w:val="20"/>
          <w:szCs w:val="20"/>
          <w:lang w:eastAsia="nl-BE"/>
        </w:rPr>
      </w:pPr>
    </w:p>
    <w:p w:rsidR="0027081E" w:rsidRPr="005F66AF" w:rsidRDefault="0027081E" w:rsidP="0027081E">
      <w:pPr>
        <w:rPr>
          <w:rFonts w:ascii="Source Sans Pro" w:hAnsi="Source Sans Pro"/>
          <w:i/>
        </w:rPr>
      </w:pPr>
      <w:r w:rsidRPr="005F66AF">
        <w:rPr>
          <w:rFonts w:ascii="Source Sans Pro" w:hAnsi="Source Sans Pro"/>
          <w:i/>
        </w:rPr>
        <w:t>"Meer gebruik maken van de infrastructuur van scholen voor de organisatie van buitenschoolse activiteiten (sport, muziek,...). Dit maakt het makkelijker voor werkende ouders, vermindert het gebruik van de wagen voor deze activiteiten en verhoogt de participatiegraad van kansarmen."</w:t>
      </w:r>
    </w:p>
    <w:p w:rsidR="005D5C1D" w:rsidRPr="005F66AF" w:rsidRDefault="005D5C1D" w:rsidP="005D5C1D">
      <w:pPr>
        <w:rPr>
          <w:rFonts w:ascii="Source Sans Pro" w:hAnsi="Source Sans Pro"/>
          <w:i/>
        </w:rPr>
      </w:pPr>
      <w:r>
        <w:rPr>
          <w:rFonts w:ascii="Source Sans Pro" w:hAnsi="Source Sans Pro"/>
        </w:rPr>
        <w:t xml:space="preserve">Een </w:t>
      </w:r>
      <w:r w:rsidR="0027081E">
        <w:rPr>
          <w:rFonts w:ascii="Source Sans Pro" w:hAnsi="Source Sans Pro"/>
        </w:rPr>
        <w:t>derde</w:t>
      </w:r>
      <w:r>
        <w:rPr>
          <w:rFonts w:ascii="Source Sans Pro" w:hAnsi="Source Sans Pro"/>
        </w:rPr>
        <w:t xml:space="preserve"> onderwijsthema is de capaciteit van scholen en de modernisering van de schoolgebouwen. </w:t>
      </w:r>
      <w:r w:rsidR="00B61D14" w:rsidRPr="00CB7445">
        <w:rPr>
          <w:rFonts w:ascii="Source Sans Pro" w:hAnsi="Source Sans Pro"/>
        </w:rPr>
        <w:t>Sommige o</w:t>
      </w:r>
      <w:r w:rsidR="008C33EA" w:rsidRPr="00CB7445">
        <w:rPr>
          <w:rFonts w:ascii="Source Sans Pro" w:hAnsi="Source Sans Pro"/>
        </w:rPr>
        <w:t xml:space="preserve">uders </w:t>
      </w:r>
      <w:r w:rsidR="00B61D14" w:rsidRPr="00CB7445">
        <w:rPr>
          <w:rFonts w:ascii="Source Sans Pro" w:hAnsi="Source Sans Pro"/>
        </w:rPr>
        <w:t xml:space="preserve">maken </w:t>
      </w:r>
      <w:r w:rsidR="008C33EA" w:rsidRPr="00CB7445">
        <w:rPr>
          <w:rFonts w:ascii="Source Sans Pro" w:hAnsi="Source Sans Pro"/>
        </w:rPr>
        <w:t xml:space="preserve">zich </w:t>
      </w:r>
      <w:r w:rsidR="005F66AF">
        <w:rPr>
          <w:rFonts w:ascii="Source Sans Pro" w:hAnsi="Source Sans Pro"/>
        </w:rPr>
        <w:t xml:space="preserve">tot slot </w:t>
      </w:r>
      <w:r w:rsidR="008C33EA" w:rsidRPr="00CB7445">
        <w:rPr>
          <w:rFonts w:ascii="Source Sans Pro" w:hAnsi="Source Sans Pro"/>
        </w:rPr>
        <w:t xml:space="preserve">zorgen over het bemachtigen van een plekje voor hun kind in een school naar keuze:  </w:t>
      </w:r>
      <w:r w:rsidR="008C33EA" w:rsidRPr="00CB7445">
        <w:rPr>
          <w:rFonts w:ascii="Source Sans Pro" w:hAnsi="Source Sans Pro"/>
          <w:i/>
        </w:rPr>
        <w:t>"Er is nood aan meer plaatsen op school, zodat we echt kunnen kiezen en niet hoeven hopen dat er überhaupt ergens plek is voor ons kind."</w:t>
      </w:r>
      <w:r>
        <w:rPr>
          <w:rFonts w:ascii="Source Sans Pro" w:hAnsi="Source Sans Pro"/>
          <w:i/>
        </w:rPr>
        <w:t xml:space="preserve"> </w:t>
      </w:r>
      <w:r w:rsidRPr="005D5C1D">
        <w:rPr>
          <w:rFonts w:ascii="Source Sans Pro" w:hAnsi="Source Sans Pro"/>
        </w:rPr>
        <w:t xml:space="preserve">Of zoals een andere ouder het verwoordt: </w:t>
      </w:r>
      <w:r w:rsidRPr="005D5C1D">
        <w:rPr>
          <w:rFonts w:ascii="Source Sans Pro" w:hAnsi="Source Sans Pro"/>
          <w:i/>
        </w:rPr>
        <w:t>"</w:t>
      </w:r>
      <w:r w:rsidRPr="005F66AF">
        <w:rPr>
          <w:rFonts w:ascii="Source Sans Pro" w:hAnsi="Source Sans Pro"/>
          <w:i/>
        </w:rPr>
        <w:t>Ieder kind heeft recht op een plaats in een school met voor hem aangepaste onderwijs zonder dat de ouders daarvoor moeten kamperen."</w:t>
      </w:r>
    </w:p>
    <w:p w:rsidR="00B3772A" w:rsidRPr="00DF4917" w:rsidRDefault="003F38D1" w:rsidP="00CB7445">
      <w:pPr>
        <w:pStyle w:val="Kop1"/>
        <w:spacing w:before="0"/>
        <w:rPr>
          <w:rFonts w:ascii="Source Serif Pro" w:hAnsi="Source Serif Pro"/>
          <w:sz w:val="24"/>
          <w:szCs w:val="24"/>
        </w:rPr>
      </w:pPr>
      <w:r w:rsidRPr="00DF4917">
        <w:rPr>
          <w:rFonts w:ascii="Source Serif Pro" w:hAnsi="Source Serif Pro"/>
          <w:sz w:val="24"/>
          <w:szCs w:val="24"/>
        </w:rPr>
        <w:t>Steun voor concrete voo</w:t>
      </w:r>
      <w:r w:rsidR="00DF4917">
        <w:rPr>
          <w:rFonts w:ascii="Source Serif Pro" w:hAnsi="Source Serif Pro"/>
          <w:sz w:val="24"/>
          <w:szCs w:val="24"/>
        </w:rPr>
        <w:t>r</w:t>
      </w:r>
      <w:r w:rsidRPr="00DF4917">
        <w:rPr>
          <w:rFonts w:ascii="Source Serif Pro" w:hAnsi="Source Serif Pro"/>
          <w:sz w:val="24"/>
          <w:szCs w:val="24"/>
        </w:rPr>
        <w:t>stellen</w:t>
      </w:r>
    </w:p>
    <w:p w:rsidR="003F38D1" w:rsidRPr="00CB7445" w:rsidRDefault="003F38D1" w:rsidP="00CB7445">
      <w:pPr>
        <w:spacing w:after="0"/>
        <w:rPr>
          <w:rFonts w:ascii="Source Sans Pro" w:hAnsi="Source Sans Pro"/>
        </w:rPr>
      </w:pPr>
    </w:p>
    <w:p w:rsidR="00AA1DBF" w:rsidRPr="00CB7445" w:rsidRDefault="007F0BA3" w:rsidP="00CB7445">
      <w:pPr>
        <w:spacing w:after="0"/>
        <w:rPr>
          <w:rFonts w:ascii="Source Sans Pro" w:hAnsi="Source Sans Pro"/>
        </w:rPr>
      </w:pPr>
      <w:r w:rsidRPr="00CB7445">
        <w:rPr>
          <w:rFonts w:ascii="Source Sans Pro" w:hAnsi="Source Sans Pro"/>
        </w:rPr>
        <w:t>We vroegen de respondenten in welke mate ze akkoord gaan met een aantal stellingen over gezinspolitieke thema's. De respondenten konden antwoorden op een schaal van 1 tot 5</w:t>
      </w:r>
      <w:r w:rsidR="00A62700">
        <w:rPr>
          <w:rFonts w:ascii="Source Sans Pro" w:hAnsi="Source Sans Pro"/>
        </w:rPr>
        <w:t xml:space="preserve"> (1 = niet akkoord, 5 = helemaal akkoord)</w:t>
      </w:r>
      <w:r w:rsidRPr="00CB7445">
        <w:rPr>
          <w:rFonts w:ascii="Source Sans Pro" w:hAnsi="Source Sans Pro"/>
        </w:rPr>
        <w:t>. We groepeerden in de onderstaande tabel de antwoorden tot 3 categorieën.</w:t>
      </w:r>
      <w:r w:rsidR="00AA1DBF" w:rsidRPr="00CB7445">
        <w:rPr>
          <w:rFonts w:ascii="Source Sans Pro" w:hAnsi="Source Sans Pro"/>
        </w:rPr>
        <w:t xml:space="preserve"> Een groot deel van de stellingen krijgt ruime steun van </w:t>
      </w:r>
      <w:r w:rsidR="00D841A7" w:rsidRPr="00CB7445">
        <w:rPr>
          <w:rFonts w:ascii="Source Sans Pro" w:hAnsi="Source Sans Pro"/>
        </w:rPr>
        <w:t xml:space="preserve">de respondenten. </w:t>
      </w:r>
    </w:p>
    <w:p w:rsidR="00AA1DBF" w:rsidRPr="00CB7445" w:rsidRDefault="00D841A7" w:rsidP="00CB7445">
      <w:pPr>
        <w:spacing w:after="0"/>
        <w:rPr>
          <w:rFonts w:ascii="Source Sans Pro" w:hAnsi="Source Sans Pro"/>
        </w:rPr>
      </w:pPr>
      <w:r w:rsidRPr="00CB7445">
        <w:rPr>
          <w:rFonts w:ascii="Source Sans Pro" w:hAnsi="Source Sans Pro"/>
        </w:rPr>
        <w:t xml:space="preserve">De enige uitzondering </w:t>
      </w:r>
      <w:r w:rsidR="00AA1DBF" w:rsidRPr="00CB7445">
        <w:rPr>
          <w:rFonts w:ascii="Source Sans Pro" w:hAnsi="Source Sans Pro"/>
        </w:rPr>
        <w:t xml:space="preserve">waar minder dan de helft van de respondenten mee akkoord gaat </w:t>
      </w:r>
      <w:r w:rsidRPr="00CB7445">
        <w:rPr>
          <w:rFonts w:ascii="Source Sans Pro" w:hAnsi="Source Sans Pro"/>
        </w:rPr>
        <w:t>is de stelling over pesten waarbij we aan de respondenten voorlegden dat de Vlaamse overheid vandaag nog niet genoeg doet om pesten aan te pakken en te voorkomen. De neutrale groep – de groep die zich niet uitspreekt voor of tegen – is hier even groot als de groep die er mee akkoord gaat.</w:t>
      </w:r>
      <w:r w:rsidR="00AA1DBF" w:rsidRPr="00CB7445">
        <w:rPr>
          <w:rFonts w:ascii="Source Sans Pro" w:hAnsi="Source Sans Pro"/>
        </w:rPr>
        <w:t xml:space="preserve">. </w:t>
      </w:r>
    </w:p>
    <w:p w:rsidR="00DF4917" w:rsidRDefault="00DF4917" w:rsidP="00CB7445">
      <w:pPr>
        <w:spacing w:after="0"/>
        <w:rPr>
          <w:rFonts w:ascii="Source Sans Pro" w:hAnsi="Source Sans Pro"/>
        </w:rPr>
      </w:pPr>
    </w:p>
    <w:p w:rsidR="00C40DAB" w:rsidRPr="00CB7445" w:rsidRDefault="0027081E" w:rsidP="00CB7445">
      <w:pPr>
        <w:spacing w:after="0"/>
        <w:rPr>
          <w:rFonts w:ascii="Source Sans Pro" w:hAnsi="Source Sans Pro"/>
        </w:rPr>
      </w:pPr>
      <w:r>
        <w:rPr>
          <w:rFonts w:ascii="Source Sans Pro" w:hAnsi="Source Sans Pro"/>
        </w:rPr>
        <w:lastRenderedPageBreak/>
        <w:t>Ee</w:t>
      </w:r>
      <w:r w:rsidR="00D841A7" w:rsidRPr="00CB7445">
        <w:rPr>
          <w:rFonts w:ascii="Source Sans Pro" w:hAnsi="Source Sans Pro"/>
        </w:rPr>
        <w:t xml:space="preserve">n kleine meerderheid </w:t>
      </w:r>
      <w:r>
        <w:rPr>
          <w:rFonts w:ascii="Source Sans Pro" w:hAnsi="Source Sans Pro"/>
        </w:rPr>
        <w:t xml:space="preserve">is er van </w:t>
      </w:r>
      <w:r w:rsidR="00D841A7" w:rsidRPr="00CB7445">
        <w:rPr>
          <w:rFonts w:ascii="Source Sans Pro" w:hAnsi="Source Sans Pro"/>
        </w:rPr>
        <w:t>overtuigd dat er vandaag nog te weinig wordt ingezet op gelijke onderwijskansen voor alle leerlingen.</w:t>
      </w:r>
      <w:r w:rsidR="00AA1DBF" w:rsidRPr="00CB7445">
        <w:rPr>
          <w:rFonts w:ascii="Source Sans Pro" w:hAnsi="Source Sans Pro"/>
        </w:rPr>
        <w:t xml:space="preserve"> 1 op 5 respondenten </w:t>
      </w:r>
      <w:r>
        <w:rPr>
          <w:rFonts w:ascii="Source Sans Pro" w:hAnsi="Source Sans Pro"/>
        </w:rPr>
        <w:t>is het hier niet meer eens</w:t>
      </w:r>
      <w:r w:rsidR="00AA1DBF" w:rsidRPr="00CB7445">
        <w:rPr>
          <w:rFonts w:ascii="Source Sans Pro" w:hAnsi="Source Sans Pro"/>
        </w:rPr>
        <w:t>. Zij vinden dat er voldoende of mogelijk zelfs te veel aandacht gaat naar gelijke onderwijskansen.</w:t>
      </w:r>
      <w:r w:rsidR="00C40DAB" w:rsidRPr="00CB7445">
        <w:rPr>
          <w:rFonts w:ascii="Source Sans Pro" w:hAnsi="Source Sans Pro"/>
        </w:rPr>
        <w:t xml:space="preserve"> </w:t>
      </w:r>
    </w:p>
    <w:p w:rsidR="00DF4917" w:rsidRDefault="00DF4917" w:rsidP="00CB7445">
      <w:pPr>
        <w:spacing w:after="0"/>
        <w:rPr>
          <w:rFonts w:ascii="Source Sans Pro" w:hAnsi="Source Sans Pro"/>
        </w:rPr>
      </w:pPr>
    </w:p>
    <w:p w:rsidR="00AA1DBF" w:rsidRPr="00CB7445" w:rsidRDefault="00AA1DBF" w:rsidP="00CB7445">
      <w:pPr>
        <w:spacing w:after="0"/>
        <w:rPr>
          <w:rFonts w:ascii="Source Sans Pro" w:hAnsi="Source Sans Pro"/>
        </w:rPr>
      </w:pPr>
      <w:r w:rsidRPr="00CB7445">
        <w:rPr>
          <w:rFonts w:ascii="Source Sans Pro" w:hAnsi="Source Sans Pro"/>
        </w:rPr>
        <w:t>Het voorstel voor gratis huisarts en geestelijke gezondheidszorg overtuigt twee derde van de respondenten, terwijl één derde niet akkoord is of zich neutraal opstelt. Het woord 'gratis' kan niet iedereen overtuigen. Met alle andere stellingen gaat minstens 70</w:t>
      </w:r>
      <w:r w:rsidR="00DF4917">
        <w:rPr>
          <w:rFonts w:ascii="Source Sans Pro" w:hAnsi="Source Sans Pro"/>
        </w:rPr>
        <w:t xml:space="preserve"> </w:t>
      </w:r>
      <w:r w:rsidRPr="00CB7445">
        <w:rPr>
          <w:rFonts w:ascii="Source Sans Pro" w:hAnsi="Source Sans Pro"/>
        </w:rPr>
        <w:t xml:space="preserve">% van de respondenten akkoord. Het verbod op reclame voor gokken en hogere investeringen in veilige voet- en fietspaden kunnen het grootste aandeel respondenten overtuigen. </w:t>
      </w:r>
    </w:p>
    <w:p w:rsidR="00DF4917" w:rsidRDefault="00DF4917" w:rsidP="00CB7445">
      <w:pPr>
        <w:spacing w:after="0"/>
        <w:rPr>
          <w:rFonts w:ascii="Source Sans Pro" w:hAnsi="Source Sans Pro"/>
        </w:rPr>
      </w:pPr>
    </w:p>
    <w:p w:rsidR="00EE36DD" w:rsidRPr="00CB7445" w:rsidRDefault="00C40DAB" w:rsidP="00CB7445">
      <w:pPr>
        <w:spacing w:after="0"/>
        <w:rPr>
          <w:rFonts w:ascii="Source Sans Pro" w:hAnsi="Source Sans Pro"/>
        </w:rPr>
      </w:pPr>
      <w:r w:rsidRPr="00CB7445">
        <w:rPr>
          <w:rFonts w:ascii="Source Sans Pro" w:hAnsi="Source Sans Pro"/>
        </w:rPr>
        <w:t>We zagen reeds dat de respondenten zelf de combinatie werk-gezin naar voor schuiven als ze voorstellen doen voor een kindvriendelijke samenleving. 78</w:t>
      </w:r>
      <w:r w:rsidR="00DF4917">
        <w:rPr>
          <w:rFonts w:ascii="Source Sans Pro" w:hAnsi="Source Sans Pro"/>
        </w:rPr>
        <w:t xml:space="preserve"> </w:t>
      </w:r>
      <w:r w:rsidRPr="00CB7445">
        <w:rPr>
          <w:rFonts w:ascii="Source Sans Pro" w:hAnsi="Source Sans Pro"/>
        </w:rPr>
        <w:t>% van de respondenten is het er dan ook mee eens dat het moeilijk is voor ouders om werk en gezin te combineren en 71</w:t>
      </w:r>
      <w:r w:rsidR="00DF4917">
        <w:rPr>
          <w:rFonts w:ascii="Source Sans Pro" w:hAnsi="Source Sans Pro"/>
        </w:rPr>
        <w:t xml:space="preserve"> </w:t>
      </w:r>
      <w:r w:rsidRPr="00CB7445">
        <w:rPr>
          <w:rFonts w:ascii="Source Sans Pro" w:hAnsi="Source Sans Pro"/>
        </w:rPr>
        <w:t>% vindt dat grootouders sociaal verlof zouden moeten kunnen gebruiken bij ziekte van hun kleinkinderen.</w:t>
      </w:r>
    </w:p>
    <w:p w:rsidR="00C40DAB" w:rsidRPr="00CB7445" w:rsidRDefault="00EE36DD" w:rsidP="00CB7445">
      <w:pPr>
        <w:spacing w:after="0"/>
        <w:rPr>
          <w:rFonts w:ascii="Source Sans Pro" w:hAnsi="Source Sans Pro"/>
        </w:rPr>
      </w:pPr>
      <w:r w:rsidRPr="00CB7445">
        <w:rPr>
          <w:rFonts w:ascii="Source Sans Pro" w:hAnsi="Source Sans Pro"/>
        </w:rPr>
        <w:t>De tabel bevat één concrete maatregel voor de aanpak van de klimaatproblematiek: 84</w:t>
      </w:r>
      <w:r w:rsidR="00DF4917">
        <w:rPr>
          <w:rFonts w:ascii="Source Sans Pro" w:hAnsi="Source Sans Pro"/>
        </w:rPr>
        <w:t xml:space="preserve"> </w:t>
      </w:r>
      <w:r w:rsidRPr="00CB7445">
        <w:rPr>
          <w:rFonts w:ascii="Source Sans Pro" w:hAnsi="Source Sans Pro"/>
        </w:rPr>
        <w:t xml:space="preserve">% van de respondenten is het er mee eens dat de overheid gezinnen moet ondersteunen om hun woning energiezuinig te maken. Het energiezuinig maken van ons verouderd woningpark en gezinnen daarbij ondersteunen zal een belangrijke uitdaging zijn voor de volgende Vlaamse regering. </w:t>
      </w:r>
      <w:r w:rsidR="00C40DAB" w:rsidRPr="00CB7445">
        <w:rPr>
          <w:rFonts w:ascii="Source Sans Pro" w:hAnsi="Source Sans Pro"/>
        </w:rPr>
        <w:t xml:space="preserve"> </w:t>
      </w:r>
    </w:p>
    <w:p w:rsidR="00DF4917" w:rsidRDefault="00DF4917" w:rsidP="00CB7445">
      <w:pPr>
        <w:spacing w:after="0"/>
        <w:rPr>
          <w:rFonts w:ascii="Source Sans Pro" w:hAnsi="Source Sans Pro"/>
        </w:rPr>
      </w:pPr>
    </w:p>
    <w:p w:rsidR="00DF4917" w:rsidRPr="00DF4917" w:rsidRDefault="00DF4917" w:rsidP="00DF4917">
      <w:pPr>
        <w:spacing w:after="0"/>
        <w:rPr>
          <w:rFonts w:ascii="Source Sans Pro" w:hAnsi="Source Sans Pro"/>
          <w:b/>
        </w:rPr>
      </w:pPr>
      <w:r w:rsidRPr="00DF4917">
        <w:rPr>
          <w:rFonts w:ascii="Source Sans Pro" w:hAnsi="Source Sans Pro"/>
          <w:b/>
        </w:rPr>
        <w:t>Tabel 5: antwoorden op stellingen over gezinspolitiek</w:t>
      </w:r>
    </w:p>
    <w:p w:rsidR="003F38D1" w:rsidRPr="00CB7445" w:rsidRDefault="003F38D1" w:rsidP="00CB7445">
      <w:pPr>
        <w:spacing w:after="0"/>
        <w:rPr>
          <w:rFonts w:ascii="Source Sans Pro" w:hAnsi="Source Sans Pro"/>
        </w:rPr>
      </w:pPr>
    </w:p>
    <w:tbl>
      <w:tblPr>
        <w:tblStyle w:val="Tabelraster"/>
        <w:tblpPr w:leftFromText="141" w:rightFromText="141" w:vertAnchor="text" w:horzAnchor="margin" w:tblpY="-101"/>
        <w:tblW w:w="0" w:type="auto"/>
        <w:tblLook w:val="04A0" w:firstRow="1" w:lastRow="0" w:firstColumn="1" w:lastColumn="0" w:noHBand="0" w:noVBand="1"/>
      </w:tblPr>
      <w:tblGrid>
        <w:gridCol w:w="6126"/>
        <w:gridCol w:w="1036"/>
        <w:gridCol w:w="1134"/>
        <w:gridCol w:w="992"/>
      </w:tblGrid>
      <w:tr w:rsidR="00DF4917" w:rsidRPr="005F66AF" w:rsidTr="005F66AF">
        <w:tc>
          <w:tcPr>
            <w:tcW w:w="0" w:type="auto"/>
            <w:hideMark/>
          </w:tcPr>
          <w:p w:rsidR="00DF4917" w:rsidRPr="005F66AF" w:rsidRDefault="00DF4917" w:rsidP="00DF4917">
            <w:pPr>
              <w:jc w:val="center"/>
              <w:rPr>
                <w:rFonts w:ascii="Source Sans Pro" w:eastAsia="Times New Roman" w:hAnsi="Source Sans Pro" w:cs="Times New Roman"/>
                <w:b/>
                <w:bCs/>
                <w:sz w:val="20"/>
                <w:lang w:eastAsia="nl-BE"/>
              </w:rPr>
            </w:pPr>
          </w:p>
        </w:tc>
        <w:tc>
          <w:tcPr>
            <w:tcW w:w="1036" w:type="dxa"/>
            <w:vAlign w:val="center"/>
            <w:hideMark/>
          </w:tcPr>
          <w:p w:rsidR="00DF4917" w:rsidRPr="005F66AF" w:rsidRDefault="00DF4917" w:rsidP="00DF4917">
            <w:pPr>
              <w:jc w:val="center"/>
              <w:rPr>
                <w:rFonts w:ascii="Source Sans Pro" w:eastAsia="Times New Roman" w:hAnsi="Source Sans Pro" w:cs="Times New Roman"/>
                <w:b/>
                <w:bCs/>
                <w:sz w:val="20"/>
                <w:lang w:eastAsia="nl-BE"/>
              </w:rPr>
            </w:pPr>
            <w:r w:rsidRPr="005F66AF">
              <w:rPr>
                <w:rFonts w:ascii="Source Sans Pro" w:eastAsia="Times New Roman" w:hAnsi="Source Sans Pro" w:cs="Times New Roman"/>
                <w:b/>
                <w:bCs/>
                <w:sz w:val="20"/>
                <w:lang w:eastAsia="nl-BE"/>
              </w:rPr>
              <w:t>niet akkoord</w:t>
            </w:r>
          </w:p>
        </w:tc>
        <w:tc>
          <w:tcPr>
            <w:tcW w:w="1134" w:type="dxa"/>
            <w:vAlign w:val="center"/>
            <w:hideMark/>
          </w:tcPr>
          <w:p w:rsidR="00DF4917" w:rsidRPr="005F66AF" w:rsidRDefault="005F66AF" w:rsidP="00DF4917">
            <w:pPr>
              <w:jc w:val="center"/>
              <w:rPr>
                <w:rFonts w:ascii="Source Sans Pro" w:eastAsia="Times New Roman" w:hAnsi="Source Sans Pro" w:cs="Times New Roman"/>
                <w:b/>
                <w:bCs/>
                <w:sz w:val="20"/>
                <w:lang w:eastAsia="nl-BE"/>
              </w:rPr>
            </w:pPr>
            <w:r>
              <w:rPr>
                <w:rFonts w:ascii="Source Sans Pro" w:eastAsia="Times New Roman" w:hAnsi="Source Sans Pro" w:cs="Times New Roman"/>
                <w:b/>
                <w:bCs/>
                <w:sz w:val="20"/>
                <w:lang w:eastAsia="nl-BE"/>
              </w:rPr>
              <w:t>n</w:t>
            </w:r>
            <w:r w:rsidR="00DF4917" w:rsidRPr="005F66AF">
              <w:rPr>
                <w:rFonts w:ascii="Source Sans Pro" w:eastAsia="Times New Roman" w:hAnsi="Source Sans Pro" w:cs="Times New Roman"/>
                <w:b/>
                <w:bCs/>
                <w:sz w:val="20"/>
                <w:lang w:eastAsia="nl-BE"/>
              </w:rPr>
              <w:t>eutraal</w:t>
            </w:r>
          </w:p>
        </w:tc>
        <w:tc>
          <w:tcPr>
            <w:tcW w:w="992" w:type="dxa"/>
            <w:vAlign w:val="center"/>
            <w:hideMark/>
          </w:tcPr>
          <w:p w:rsidR="00DF4917" w:rsidRPr="005F66AF" w:rsidRDefault="00DF4917" w:rsidP="00DF4917">
            <w:pPr>
              <w:jc w:val="center"/>
              <w:rPr>
                <w:rFonts w:ascii="Source Sans Pro" w:eastAsia="Times New Roman" w:hAnsi="Source Sans Pro" w:cs="Times New Roman"/>
                <w:b/>
                <w:bCs/>
                <w:sz w:val="20"/>
                <w:lang w:eastAsia="nl-BE"/>
              </w:rPr>
            </w:pPr>
            <w:r w:rsidRPr="005F66AF">
              <w:rPr>
                <w:rFonts w:ascii="Source Sans Pro" w:eastAsia="Times New Roman" w:hAnsi="Source Sans Pro" w:cs="Times New Roman"/>
                <w:b/>
                <w:bCs/>
                <w:sz w:val="20"/>
                <w:lang w:eastAsia="nl-BE"/>
              </w:rPr>
              <w:t>akkoord</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Reclame voor gokken zou verboden moeten worden.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3%</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10%</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87%</w:t>
            </w:r>
          </w:p>
        </w:tc>
      </w:tr>
      <w:tr w:rsidR="00DF4917" w:rsidRPr="005F66AF" w:rsidTr="005F66AF">
        <w:tc>
          <w:tcPr>
            <w:tcW w:w="0" w:type="auto"/>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Het is vandaag voor ouders moeilijk om gezin en werk te combineren.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8%</w:t>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14%</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78%</w:t>
            </w:r>
          </w:p>
        </w:tc>
      </w:tr>
      <w:tr w:rsidR="00DF4917" w:rsidRPr="005F66AF" w:rsidTr="005F66AF">
        <w:tc>
          <w:tcPr>
            <w:tcW w:w="0" w:type="auto"/>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Grootouders zouden hun sociaal verlof moeten kunnen opnemen bij ziekte van hun kleinkinderen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10%</w:t>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19%</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71%</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Er wordt vandaag nog te weinig ingezet op gelijke onderwijskansen voor alle leerlingen.</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21%</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28%</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51%</w:t>
            </w:r>
          </w:p>
        </w:tc>
      </w:tr>
      <w:tr w:rsidR="00DF4917" w:rsidRPr="005F66AF" w:rsidTr="005F66AF">
        <w:tc>
          <w:tcPr>
            <w:tcW w:w="0" w:type="auto"/>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De Vlaamse overheid doet nog niet genoeg om pesten aan te pakken en te voorkomen.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14%</w:t>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43%</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43%</w:t>
            </w:r>
          </w:p>
        </w:tc>
      </w:tr>
      <w:tr w:rsidR="00DF4917" w:rsidRPr="005F66AF" w:rsidTr="005F66AF">
        <w:tc>
          <w:tcPr>
            <w:tcW w:w="0" w:type="auto"/>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Wanneer ouders uit elkaar gaan, moeten ze een plan opstellen over de opvoeding van hun kinderen.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4%</w:t>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17%</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78%</w:t>
            </w:r>
          </w:p>
        </w:tc>
      </w:tr>
      <w:tr w:rsidR="00DF4917" w:rsidRPr="005F66AF" w:rsidTr="005F66AF">
        <w:tc>
          <w:tcPr>
            <w:tcW w:w="0" w:type="auto"/>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Bij investeringen in verkeersinfrastructuur moet er meer geld gaan naar veilige fietspaden en voetpaden.</w:t>
            </w:r>
          </w:p>
        </w:tc>
        <w:tc>
          <w:tcPr>
            <w:tcW w:w="1036"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w:t>
            </w:r>
            <w:r w:rsidRPr="005F66AF">
              <w:rPr>
                <w:rFonts w:ascii="Source Sans Pro" w:eastAsia="Times New Roman" w:hAnsi="Source Sans Pro" w:cs="Times New Roman"/>
                <w:color w:val="252525"/>
                <w:sz w:val="20"/>
                <w:lang w:eastAsia="nl-BE"/>
              </w:rPr>
              <w:br/>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4%</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95%</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Kinderen moeten gratis terecht kunnen bij de huisarts en bij de geestelijke gezondheidszorg.</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15%</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18%</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66%</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Elk gezin heeft recht op een goedkoop basispakket water en elektriciteit.</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5%</w:t>
            </w:r>
          </w:p>
        </w:tc>
        <w:tc>
          <w:tcPr>
            <w:tcW w:w="1134"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10%</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85%</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De overheid moet gezinnen ondersteunen om hun woning energiezuinig te maken.</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3%</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13%</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84%</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Elk gezin heeft recht op een goedkoop basispakket internet.</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9%</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19%</w:t>
            </w:r>
          </w:p>
        </w:tc>
        <w:tc>
          <w:tcPr>
            <w:tcW w:w="992" w:type="dxa"/>
            <w:vAlign w:val="center"/>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72%</w:t>
            </w:r>
          </w:p>
        </w:tc>
      </w:tr>
      <w:tr w:rsidR="00DF4917" w:rsidRPr="005F66AF" w:rsidTr="005F66AF">
        <w:tc>
          <w:tcPr>
            <w:tcW w:w="0" w:type="auto"/>
            <w:hideMark/>
          </w:tcPr>
          <w:p w:rsidR="00DF4917" w:rsidRPr="005F66AF" w:rsidRDefault="00DF4917" w:rsidP="00DF4917">
            <w:pPr>
              <w:rPr>
                <w:rFonts w:ascii="Source Sans Pro" w:eastAsia="Times New Roman" w:hAnsi="Source Sans Pro" w:cs="Times New Roman"/>
                <w:sz w:val="20"/>
                <w:lang w:eastAsia="nl-BE"/>
              </w:rPr>
            </w:pPr>
            <w:r w:rsidRPr="005F66AF">
              <w:rPr>
                <w:rFonts w:ascii="Source Sans Pro" w:eastAsia="Times New Roman" w:hAnsi="Source Sans Pro" w:cs="Times New Roman"/>
                <w:sz w:val="20"/>
                <w:lang w:eastAsia="nl-BE"/>
              </w:rPr>
              <w:t>Er is nood aan een betere ondersteuning van mantelzorgers.</w:t>
            </w:r>
          </w:p>
        </w:tc>
        <w:tc>
          <w:tcPr>
            <w:tcW w:w="1036"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1%</w:t>
            </w:r>
          </w:p>
        </w:tc>
        <w:tc>
          <w:tcPr>
            <w:tcW w:w="1134"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22%</w:t>
            </w:r>
          </w:p>
        </w:tc>
        <w:tc>
          <w:tcPr>
            <w:tcW w:w="992" w:type="dxa"/>
            <w:vAlign w:val="center"/>
            <w:hideMark/>
          </w:tcPr>
          <w:p w:rsidR="00DF4917" w:rsidRPr="005F66AF" w:rsidRDefault="00DF4917" w:rsidP="00DF4917">
            <w:pPr>
              <w:jc w:val="center"/>
              <w:rPr>
                <w:rFonts w:ascii="Source Sans Pro" w:eastAsia="Times New Roman" w:hAnsi="Source Sans Pro" w:cs="Times New Roman"/>
                <w:color w:val="252525"/>
                <w:sz w:val="20"/>
                <w:lang w:eastAsia="nl-BE"/>
              </w:rPr>
            </w:pPr>
            <w:r w:rsidRPr="005F66AF">
              <w:rPr>
                <w:rFonts w:ascii="Source Sans Pro" w:eastAsia="Times New Roman" w:hAnsi="Source Sans Pro" w:cs="Times New Roman"/>
                <w:color w:val="252525"/>
                <w:sz w:val="20"/>
                <w:lang w:eastAsia="nl-BE"/>
              </w:rPr>
              <w:t>77%</w:t>
            </w:r>
          </w:p>
        </w:tc>
      </w:tr>
    </w:tbl>
    <w:p w:rsidR="005F66AF" w:rsidRDefault="005F66AF" w:rsidP="00CB7445">
      <w:pPr>
        <w:pStyle w:val="Kop1"/>
        <w:spacing w:before="0"/>
        <w:rPr>
          <w:rFonts w:ascii="Source Serif Pro" w:hAnsi="Source Serif Pro"/>
          <w:sz w:val="24"/>
          <w:szCs w:val="24"/>
        </w:rPr>
      </w:pPr>
    </w:p>
    <w:p w:rsidR="00B3772A" w:rsidRPr="00DF4917" w:rsidRDefault="00B3772A" w:rsidP="00CB7445">
      <w:pPr>
        <w:pStyle w:val="Kop1"/>
        <w:spacing w:before="0"/>
        <w:rPr>
          <w:rFonts w:ascii="Source Serif Pro" w:hAnsi="Source Serif Pro"/>
          <w:sz w:val="24"/>
          <w:szCs w:val="24"/>
        </w:rPr>
      </w:pPr>
      <w:r w:rsidRPr="00DF4917">
        <w:rPr>
          <w:rFonts w:ascii="Source Serif Pro" w:hAnsi="Source Serif Pro"/>
          <w:sz w:val="24"/>
          <w:szCs w:val="24"/>
        </w:rPr>
        <w:t>Wie vulde de bevraging in?</w:t>
      </w:r>
    </w:p>
    <w:p w:rsidR="00B3772A" w:rsidRPr="00CB7445" w:rsidRDefault="00B3772A" w:rsidP="00CB7445">
      <w:pPr>
        <w:spacing w:after="0"/>
        <w:rPr>
          <w:rFonts w:ascii="Source Sans Pro" w:eastAsia="Times New Roman" w:hAnsi="Source Sans Pro"/>
        </w:rPr>
      </w:pPr>
    </w:p>
    <w:p w:rsidR="00B3772A" w:rsidRDefault="00B3772A" w:rsidP="00CB7445">
      <w:pPr>
        <w:spacing w:after="0"/>
        <w:rPr>
          <w:rFonts w:ascii="Source Sans Pro" w:eastAsia="Times New Roman" w:hAnsi="Source Sans Pro"/>
        </w:rPr>
      </w:pPr>
      <w:r w:rsidRPr="00CB7445">
        <w:rPr>
          <w:rFonts w:ascii="Source Sans Pro" w:eastAsia="Times New Roman" w:hAnsi="Source Sans Pro"/>
        </w:rPr>
        <w:lastRenderedPageBreak/>
        <w:t>We deden in de tweede helf</w:t>
      </w:r>
      <w:r w:rsidR="00A33478" w:rsidRPr="00CB7445">
        <w:rPr>
          <w:rFonts w:ascii="Source Sans Pro" w:eastAsia="Times New Roman" w:hAnsi="Source Sans Pro"/>
        </w:rPr>
        <w:t xml:space="preserve">t van april </w:t>
      </w:r>
      <w:r w:rsidR="00DF4917">
        <w:rPr>
          <w:rFonts w:ascii="Source Sans Pro" w:eastAsia="Times New Roman" w:hAnsi="Source Sans Pro"/>
        </w:rPr>
        <w:t xml:space="preserve">2019 </w:t>
      </w:r>
      <w:r w:rsidR="00A33478" w:rsidRPr="00CB7445">
        <w:rPr>
          <w:rFonts w:ascii="Source Sans Pro" w:eastAsia="Times New Roman" w:hAnsi="Source Sans Pro"/>
        </w:rPr>
        <w:t xml:space="preserve">een oproep bij de </w:t>
      </w:r>
      <w:r w:rsidRPr="00CB7445">
        <w:rPr>
          <w:rFonts w:ascii="Source Sans Pro" w:eastAsia="Times New Roman" w:hAnsi="Source Sans Pro"/>
        </w:rPr>
        <w:t xml:space="preserve">leden </w:t>
      </w:r>
      <w:r w:rsidR="00A33478" w:rsidRPr="00CB7445">
        <w:rPr>
          <w:rFonts w:ascii="Source Sans Pro" w:eastAsia="Times New Roman" w:hAnsi="Source Sans Pro"/>
        </w:rPr>
        <w:t xml:space="preserve">van de Gezinsbond </w:t>
      </w:r>
      <w:r w:rsidRPr="00CB7445">
        <w:rPr>
          <w:rFonts w:ascii="Source Sans Pro" w:eastAsia="Times New Roman" w:hAnsi="Source Sans Pro"/>
        </w:rPr>
        <w:t xml:space="preserve">en via sociale media om de bevraging in te vullen.  We krijgen daardoor geen wetenschappelijk, representatief staal van de bevolking, maar we krijgen wel een beeld van hoe onze achterban, in al zijn diversiteit,  over gezinsthema's denkt. </w:t>
      </w:r>
    </w:p>
    <w:p w:rsidR="00DF4917" w:rsidRPr="00CB7445" w:rsidRDefault="00DF4917" w:rsidP="00CB7445">
      <w:pPr>
        <w:spacing w:after="0"/>
        <w:rPr>
          <w:rFonts w:ascii="Source Sans Pro" w:eastAsia="Times New Roman" w:hAnsi="Source Sans Pro"/>
        </w:rPr>
      </w:pPr>
    </w:p>
    <w:p w:rsidR="00B3772A" w:rsidRDefault="00B3772A" w:rsidP="00CB7445">
      <w:pPr>
        <w:spacing w:after="0"/>
        <w:rPr>
          <w:rFonts w:ascii="Source Sans Pro" w:eastAsia="Times New Roman" w:hAnsi="Source Sans Pro"/>
        </w:rPr>
      </w:pPr>
      <w:r w:rsidRPr="00CB7445">
        <w:rPr>
          <w:rFonts w:ascii="Source Sans Pro" w:hAnsi="Source Sans Pro"/>
        </w:rPr>
        <w:t xml:space="preserve">In totaal </w:t>
      </w:r>
      <w:r w:rsidRPr="00AF24AF">
        <w:rPr>
          <w:rFonts w:ascii="Source Sans Pro" w:eastAsia="Times New Roman" w:hAnsi="Source Sans Pro"/>
        </w:rPr>
        <w:t>vulden 2</w:t>
      </w:r>
      <w:r w:rsidR="00DF4917" w:rsidRPr="00AF24AF">
        <w:rPr>
          <w:rFonts w:ascii="Source Sans Pro" w:eastAsia="Times New Roman" w:hAnsi="Source Sans Pro"/>
        </w:rPr>
        <w:t>.</w:t>
      </w:r>
      <w:r w:rsidRPr="00AF24AF">
        <w:rPr>
          <w:rFonts w:ascii="Source Sans Pro" w:eastAsia="Times New Roman" w:hAnsi="Source Sans Pro"/>
        </w:rPr>
        <w:t>3</w:t>
      </w:r>
      <w:r w:rsidR="00F82629" w:rsidRPr="00AF24AF">
        <w:rPr>
          <w:rFonts w:ascii="Source Sans Pro" w:eastAsia="Times New Roman" w:hAnsi="Source Sans Pro"/>
        </w:rPr>
        <w:t>7</w:t>
      </w:r>
      <w:r w:rsidR="00C86E2A" w:rsidRPr="00AF24AF">
        <w:rPr>
          <w:rFonts w:ascii="Source Sans Pro" w:eastAsia="Times New Roman" w:hAnsi="Source Sans Pro"/>
        </w:rPr>
        <w:t>6</w:t>
      </w:r>
      <w:r w:rsidRPr="00AF24AF">
        <w:rPr>
          <w:rFonts w:ascii="Source Sans Pro" w:eastAsia="Times New Roman" w:hAnsi="Source Sans Pro"/>
        </w:rPr>
        <w:t xml:space="preserve"> respondenten</w:t>
      </w:r>
      <w:r w:rsidRPr="00CB7445">
        <w:rPr>
          <w:rFonts w:ascii="Source Sans Pro" w:hAnsi="Source Sans Pro"/>
        </w:rPr>
        <w:t xml:space="preserve"> uit Vlaanderen en Brussel de bevraging in. Het gaat zowel om ouders als om grootouders: 26</w:t>
      </w:r>
      <w:r w:rsidR="00DF4917">
        <w:rPr>
          <w:rFonts w:ascii="Source Sans Pro" w:hAnsi="Source Sans Pro"/>
        </w:rPr>
        <w:t xml:space="preserve"> </w:t>
      </w:r>
      <w:r w:rsidRPr="00CB7445">
        <w:rPr>
          <w:rFonts w:ascii="Source Sans Pro" w:hAnsi="Source Sans Pro"/>
        </w:rPr>
        <w:t xml:space="preserve">% heeft kleinkinderen. </w:t>
      </w:r>
      <w:r w:rsidRPr="00CB7445">
        <w:rPr>
          <w:rFonts w:ascii="Source Sans Pro" w:eastAsia="Times New Roman" w:hAnsi="Source Sans Pro"/>
        </w:rPr>
        <w:t>Slechts 25</w:t>
      </w:r>
      <w:r w:rsidR="00DF4917">
        <w:rPr>
          <w:rFonts w:ascii="Source Sans Pro" w:eastAsia="Times New Roman" w:hAnsi="Source Sans Pro"/>
        </w:rPr>
        <w:t xml:space="preserve"> </w:t>
      </w:r>
      <w:r w:rsidRPr="00CB7445">
        <w:rPr>
          <w:rFonts w:ascii="Source Sans Pro" w:eastAsia="Times New Roman" w:hAnsi="Source Sans Pro"/>
        </w:rPr>
        <w:t xml:space="preserve">% zijn mannen. </w:t>
      </w:r>
      <w:r w:rsidRPr="00CB7445">
        <w:rPr>
          <w:rFonts w:ascii="Source Sans Pro" w:hAnsi="Source Sans Pro"/>
        </w:rPr>
        <w:t xml:space="preserve">Deze scheve verhouding tussen mannen en vrouwen komt vaak terug bij bevragingen van de Gezinsbond. Vaak zijn het de vrouwen in het gezin die de contacten onderhouden met de Gezinsbond. </w:t>
      </w:r>
      <w:r w:rsidRPr="00CB7445">
        <w:rPr>
          <w:rFonts w:ascii="Source Sans Pro" w:eastAsia="Times New Roman" w:hAnsi="Source Sans Pro"/>
        </w:rPr>
        <w:t xml:space="preserve"> </w:t>
      </w:r>
      <w:r w:rsidR="00A33478" w:rsidRPr="00CB7445">
        <w:rPr>
          <w:rFonts w:ascii="Source Sans Pro" w:eastAsia="Times New Roman" w:hAnsi="Source Sans Pro"/>
        </w:rPr>
        <w:t>Ook zijn de respondenten eerder hooggeschoold: 24</w:t>
      </w:r>
      <w:r w:rsidR="00DF4917">
        <w:rPr>
          <w:rFonts w:ascii="Source Sans Pro" w:eastAsia="Times New Roman" w:hAnsi="Source Sans Pro"/>
        </w:rPr>
        <w:t xml:space="preserve"> </w:t>
      </w:r>
      <w:r w:rsidR="00A33478" w:rsidRPr="00CB7445">
        <w:rPr>
          <w:rFonts w:ascii="Source Sans Pro" w:eastAsia="Times New Roman" w:hAnsi="Source Sans Pro"/>
        </w:rPr>
        <w:t>% heeft maximaal een diploma van het secundair onderwijs en 76</w:t>
      </w:r>
      <w:r w:rsidR="00DF4917">
        <w:rPr>
          <w:rFonts w:ascii="Source Sans Pro" w:eastAsia="Times New Roman" w:hAnsi="Source Sans Pro"/>
        </w:rPr>
        <w:t xml:space="preserve"> </w:t>
      </w:r>
      <w:r w:rsidR="00A33478" w:rsidRPr="00CB7445">
        <w:rPr>
          <w:rFonts w:ascii="Source Sans Pro" w:eastAsia="Times New Roman" w:hAnsi="Source Sans Pro"/>
        </w:rPr>
        <w:t xml:space="preserve">% heeft een diploma van het hoger onderwijs. </w:t>
      </w:r>
      <w:r w:rsidRPr="00CB7445">
        <w:rPr>
          <w:rFonts w:ascii="Source Sans Pro" w:eastAsia="Times New Roman" w:hAnsi="Source Sans Pro"/>
        </w:rPr>
        <w:t>De respondenten hebben verder  de volgende kenmerken:</w:t>
      </w:r>
    </w:p>
    <w:p w:rsidR="00DF4917" w:rsidRPr="00CB7445" w:rsidRDefault="00DF4917" w:rsidP="00CB7445">
      <w:pPr>
        <w:spacing w:after="0"/>
        <w:rPr>
          <w:rFonts w:ascii="Source Sans Pro" w:eastAsia="Times New Roman" w:hAnsi="Source Sans Pro"/>
        </w:rPr>
      </w:pPr>
    </w:p>
    <w:p w:rsidR="00B3772A" w:rsidRPr="00CB7445" w:rsidRDefault="00DF4917" w:rsidP="00B0754B">
      <w:pPr>
        <w:pStyle w:val="Lijstalinea"/>
        <w:numPr>
          <w:ilvl w:val="0"/>
          <w:numId w:val="1"/>
        </w:numPr>
        <w:spacing w:after="0"/>
        <w:rPr>
          <w:rFonts w:ascii="Source Sans Pro" w:hAnsi="Source Sans Pro"/>
        </w:rPr>
      </w:pPr>
      <w:r>
        <w:rPr>
          <w:rFonts w:ascii="Source Sans Pro" w:hAnsi="Source Sans Pro"/>
        </w:rPr>
        <w:t>g</w:t>
      </w:r>
      <w:r w:rsidR="00B3772A" w:rsidRPr="00CB7445">
        <w:rPr>
          <w:rFonts w:ascii="Source Sans Pro" w:hAnsi="Source Sans Pro"/>
        </w:rPr>
        <w:t>ezinssamenstelling</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9</w:t>
      </w:r>
      <w:r w:rsidR="00DF4917">
        <w:rPr>
          <w:rFonts w:ascii="Source Sans Pro" w:hAnsi="Source Sans Pro"/>
        </w:rPr>
        <w:t xml:space="preserve"> </w:t>
      </w:r>
      <w:r w:rsidRPr="00CB7445">
        <w:rPr>
          <w:rFonts w:ascii="Source Sans Pro" w:hAnsi="Source Sans Pro"/>
        </w:rPr>
        <w:t>% éénoudergezin met inwonende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64</w:t>
      </w:r>
      <w:r w:rsidR="00DF4917">
        <w:rPr>
          <w:rFonts w:ascii="Source Sans Pro" w:hAnsi="Source Sans Pro"/>
        </w:rPr>
        <w:t xml:space="preserve"> </w:t>
      </w:r>
      <w:r w:rsidRPr="00CB7445">
        <w:rPr>
          <w:rFonts w:ascii="Source Sans Pro" w:hAnsi="Source Sans Pro"/>
        </w:rPr>
        <w:t>% samenwonend of gehuwd met inwonende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21</w:t>
      </w:r>
      <w:r w:rsidR="00DF4917">
        <w:rPr>
          <w:rFonts w:ascii="Source Sans Pro" w:hAnsi="Source Sans Pro"/>
        </w:rPr>
        <w:t xml:space="preserve"> </w:t>
      </w:r>
      <w:r w:rsidRPr="00CB7445">
        <w:rPr>
          <w:rFonts w:ascii="Source Sans Pro" w:hAnsi="Source Sans Pro"/>
        </w:rPr>
        <w:t>% samenwonend of gehuwd zonder inwonende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5</w:t>
      </w:r>
      <w:r w:rsidR="00DF4917">
        <w:rPr>
          <w:rFonts w:ascii="Source Sans Pro" w:hAnsi="Source Sans Pro"/>
        </w:rPr>
        <w:t xml:space="preserve"> </w:t>
      </w:r>
      <w:r w:rsidRPr="00CB7445">
        <w:rPr>
          <w:rFonts w:ascii="Source Sans Pro" w:hAnsi="Source Sans Pro"/>
        </w:rPr>
        <w:t>% andere gezinsvorm</w:t>
      </w:r>
    </w:p>
    <w:p w:rsidR="00B3772A" w:rsidRPr="00CB7445" w:rsidRDefault="00B3772A" w:rsidP="00CB7445">
      <w:pPr>
        <w:pStyle w:val="Lijstalinea"/>
        <w:numPr>
          <w:ilvl w:val="0"/>
          <w:numId w:val="1"/>
        </w:numPr>
        <w:spacing w:after="0"/>
        <w:rPr>
          <w:rFonts w:ascii="Source Sans Pro" w:hAnsi="Source Sans Pro"/>
        </w:rPr>
      </w:pPr>
      <w:r w:rsidRPr="00CB7445">
        <w:rPr>
          <w:rFonts w:ascii="Source Sans Pro" w:hAnsi="Source Sans Pro"/>
        </w:rPr>
        <w:t>aantal kinderen bij gezinnen met inwonende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25</w:t>
      </w:r>
      <w:r w:rsidR="00DF4917">
        <w:rPr>
          <w:rFonts w:ascii="Source Sans Pro" w:hAnsi="Source Sans Pro"/>
        </w:rPr>
        <w:t xml:space="preserve"> </w:t>
      </w:r>
      <w:r w:rsidRPr="00CB7445">
        <w:rPr>
          <w:rFonts w:ascii="Source Sans Pro" w:hAnsi="Source Sans Pro"/>
        </w:rPr>
        <w:t>% heeft 1 kind</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41</w:t>
      </w:r>
      <w:r w:rsidR="00DF4917">
        <w:rPr>
          <w:rFonts w:ascii="Source Sans Pro" w:hAnsi="Source Sans Pro"/>
        </w:rPr>
        <w:t xml:space="preserve"> </w:t>
      </w:r>
      <w:r w:rsidRPr="00CB7445">
        <w:rPr>
          <w:rFonts w:ascii="Source Sans Pro" w:hAnsi="Source Sans Pro"/>
        </w:rPr>
        <w:t>% heeft 2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26</w:t>
      </w:r>
      <w:r w:rsidR="00DF4917">
        <w:rPr>
          <w:rFonts w:ascii="Source Sans Pro" w:hAnsi="Source Sans Pro"/>
        </w:rPr>
        <w:t xml:space="preserve"> </w:t>
      </w:r>
      <w:r w:rsidRPr="00CB7445">
        <w:rPr>
          <w:rFonts w:ascii="Source Sans Pro" w:hAnsi="Source Sans Pro"/>
        </w:rPr>
        <w:t>% heeft 3 kinderen</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7</w:t>
      </w:r>
      <w:r w:rsidR="00DF4917">
        <w:rPr>
          <w:rFonts w:ascii="Source Sans Pro" w:hAnsi="Source Sans Pro"/>
        </w:rPr>
        <w:t xml:space="preserve"> </w:t>
      </w:r>
      <w:r w:rsidRPr="00CB7445">
        <w:rPr>
          <w:rFonts w:ascii="Source Sans Pro" w:hAnsi="Source Sans Pro"/>
        </w:rPr>
        <w:t>% heeft 4 of meer kinderen</w:t>
      </w:r>
    </w:p>
    <w:p w:rsidR="00B3772A" w:rsidRPr="00CB7445" w:rsidRDefault="00DF4917" w:rsidP="00CB7445">
      <w:pPr>
        <w:pStyle w:val="Lijstalinea"/>
        <w:numPr>
          <w:ilvl w:val="0"/>
          <w:numId w:val="1"/>
        </w:numPr>
        <w:spacing w:after="0"/>
        <w:rPr>
          <w:rFonts w:ascii="Source Sans Pro" w:hAnsi="Source Sans Pro"/>
        </w:rPr>
      </w:pPr>
      <w:r>
        <w:rPr>
          <w:rFonts w:ascii="Source Sans Pro" w:hAnsi="Source Sans Pro"/>
        </w:rPr>
        <w:t>l</w:t>
      </w:r>
      <w:r w:rsidR="00B3772A" w:rsidRPr="00CB7445">
        <w:rPr>
          <w:rFonts w:ascii="Source Sans Pro" w:hAnsi="Source Sans Pro"/>
        </w:rPr>
        <w:t xml:space="preserve">eeftijd van de kinderen </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21</w:t>
      </w:r>
      <w:r w:rsidR="00DF4917">
        <w:rPr>
          <w:rFonts w:ascii="Source Sans Pro" w:hAnsi="Source Sans Pro"/>
        </w:rPr>
        <w:t xml:space="preserve"> </w:t>
      </w:r>
      <w:r w:rsidRPr="00CB7445">
        <w:rPr>
          <w:rFonts w:ascii="Source Sans Pro" w:hAnsi="Source Sans Pro"/>
        </w:rPr>
        <w:t>% heeft kinderen jonger dan 2 jaar</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37</w:t>
      </w:r>
      <w:r w:rsidR="00DF4917">
        <w:rPr>
          <w:rFonts w:ascii="Source Sans Pro" w:hAnsi="Source Sans Pro"/>
        </w:rPr>
        <w:t xml:space="preserve"> </w:t>
      </w:r>
      <w:r w:rsidRPr="00CB7445">
        <w:rPr>
          <w:rFonts w:ascii="Source Sans Pro" w:hAnsi="Source Sans Pro"/>
        </w:rPr>
        <w:t>% heeft kinderen tussen 2 en 5 jaar</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47</w:t>
      </w:r>
      <w:r w:rsidR="00DF4917">
        <w:rPr>
          <w:rFonts w:ascii="Source Sans Pro" w:hAnsi="Source Sans Pro"/>
        </w:rPr>
        <w:t xml:space="preserve"> </w:t>
      </w:r>
      <w:r w:rsidRPr="00CB7445">
        <w:rPr>
          <w:rFonts w:ascii="Source Sans Pro" w:hAnsi="Source Sans Pro"/>
        </w:rPr>
        <w:t>% heeft kinderen tussen 6 en 12 jaar</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22</w:t>
      </w:r>
      <w:r w:rsidR="00DF4917">
        <w:rPr>
          <w:rFonts w:ascii="Source Sans Pro" w:hAnsi="Source Sans Pro"/>
        </w:rPr>
        <w:t xml:space="preserve"> </w:t>
      </w:r>
      <w:r w:rsidRPr="00CB7445">
        <w:rPr>
          <w:rFonts w:ascii="Source Sans Pro" w:hAnsi="Source Sans Pro"/>
        </w:rPr>
        <w:t>% heeft kinderen tussen 13 en 18 jaar</w:t>
      </w:r>
    </w:p>
    <w:p w:rsidR="00B3772A" w:rsidRPr="00CB7445" w:rsidRDefault="00B3772A" w:rsidP="00CB7445">
      <w:pPr>
        <w:pStyle w:val="Lijstalinea"/>
        <w:numPr>
          <w:ilvl w:val="1"/>
          <w:numId w:val="1"/>
        </w:numPr>
        <w:spacing w:after="0"/>
        <w:rPr>
          <w:rFonts w:ascii="Source Sans Pro" w:hAnsi="Source Sans Pro"/>
        </w:rPr>
      </w:pPr>
      <w:r w:rsidRPr="00CB7445">
        <w:rPr>
          <w:rFonts w:ascii="Source Sans Pro" w:hAnsi="Source Sans Pro"/>
        </w:rPr>
        <w:t>21</w:t>
      </w:r>
      <w:r w:rsidR="00DF4917">
        <w:rPr>
          <w:rFonts w:ascii="Source Sans Pro" w:hAnsi="Source Sans Pro"/>
        </w:rPr>
        <w:t xml:space="preserve"> </w:t>
      </w:r>
      <w:r w:rsidRPr="00CB7445">
        <w:rPr>
          <w:rFonts w:ascii="Source Sans Pro" w:hAnsi="Source Sans Pro"/>
        </w:rPr>
        <w:t>% heeft 18-plussers</w:t>
      </w:r>
    </w:p>
    <w:p w:rsidR="00A33478" w:rsidRPr="00CB7445" w:rsidRDefault="00B3772A" w:rsidP="00CB7445">
      <w:pPr>
        <w:pStyle w:val="Lijstalinea"/>
        <w:numPr>
          <w:ilvl w:val="0"/>
          <w:numId w:val="1"/>
        </w:numPr>
        <w:spacing w:after="0"/>
        <w:rPr>
          <w:rFonts w:ascii="Source Sans Pro" w:hAnsi="Source Sans Pro"/>
        </w:rPr>
      </w:pPr>
      <w:r w:rsidRPr="00CB7445">
        <w:rPr>
          <w:rFonts w:ascii="Source Sans Pro" w:hAnsi="Source Sans Pro"/>
        </w:rPr>
        <w:t>20</w:t>
      </w:r>
      <w:r w:rsidR="00DF4917">
        <w:rPr>
          <w:rFonts w:ascii="Source Sans Pro" w:hAnsi="Source Sans Pro"/>
        </w:rPr>
        <w:t xml:space="preserve"> </w:t>
      </w:r>
      <w:r w:rsidRPr="00CB7445">
        <w:rPr>
          <w:rFonts w:ascii="Source Sans Pro" w:hAnsi="Source Sans Pro"/>
        </w:rPr>
        <w:t xml:space="preserve">% van de gezinnen van de respondenten </w:t>
      </w:r>
      <w:r w:rsidR="00F82629">
        <w:rPr>
          <w:rFonts w:ascii="Source Sans Pro" w:hAnsi="Source Sans Pro"/>
        </w:rPr>
        <w:t>draagt zorg voor iemand met</w:t>
      </w:r>
      <w:r w:rsidRPr="00CB7445">
        <w:rPr>
          <w:rFonts w:ascii="Source Sans Pro" w:hAnsi="Source Sans Pro"/>
        </w:rPr>
        <w:t xml:space="preserve"> een beperking of chronische aandoening die hierdoor extra zorg nodig heeft</w:t>
      </w:r>
    </w:p>
    <w:p w:rsidR="000E6ED5" w:rsidRPr="00CB7445" w:rsidRDefault="000E6ED5" w:rsidP="00CB7445">
      <w:pPr>
        <w:spacing w:after="0"/>
        <w:rPr>
          <w:rFonts w:ascii="Source Sans Pro" w:hAnsi="Source Sans Pro"/>
        </w:rPr>
      </w:pPr>
    </w:p>
    <w:sectPr w:rsidR="000E6ED5" w:rsidRPr="00CB74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1D" w:rsidRDefault="005D5C1D" w:rsidP="00DF4917">
      <w:pPr>
        <w:spacing w:after="0" w:line="240" w:lineRule="auto"/>
      </w:pPr>
      <w:r>
        <w:separator/>
      </w:r>
    </w:p>
  </w:endnote>
  <w:endnote w:type="continuationSeparator" w:id="0">
    <w:p w:rsidR="005D5C1D" w:rsidRDefault="005D5C1D" w:rsidP="00DF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w:panose1 w:val="02040603050405020204"/>
    <w:charset w:val="00"/>
    <w:family w:val="roman"/>
    <w:pitch w:val="variable"/>
    <w:sig w:usb0="00000007" w:usb1="00000001" w:usb2="00000000" w:usb3="00000000" w:csb0="00000093"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89346"/>
      <w:docPartObj>
        <w:docPartGallery w:val="Page Numbers (Bottom of Page)"/>
        <w:docPartUnique/>
      </w:docPartObj>
    </w:sdtPr>
    <w:sdtEndPr>
      <w:rPr>
        <w:rFonts w:ascii="Source Sans Pro" w:hAnsi="Source Sans Pro"/>
        <w:sz w:val="20"/>
        <w:szCs w:val="20"/>
      </w:rPr>
    </w:sdtEndPr>
    <w:sdtContent>
      <w:p w:rsidR="005D5C1D" w:rsidRPr="00DF4917" w:rsidRDefault="005D5C1D">
        <w:pPr>
          <w:pStyle w:val="Voettekst"/>
          <w:jc w:val="right"/>
          <w:rPr>
            <w:rFonts w:ascii="Source Sans Pro" w:hAnsi="Source Sans Pro"/>
            <w:sz w:val="20"/>
            <w:szCs w:val="20"/>
          </w:rPr>
        </w:pPr>
        <w:r w:rsidRPr="00DF4917">
          <w:rPr>
            <w:rFonts w:ascii="Source Sans Pro" w:hAnsi="Source Sans Pro"/>
            <w:sz w:val="20"/>
            <w:szCs w:val="20"/>
          </w:rPr>
          <w:fldChar w:fldCharType="begin"/>
        </w:r>
        <w:r w:rsidRPr="00DF4917">
          <w:rPr>
            <w:rFonts w:ascii="Source Sans Pro" w:hAnsi="Source Sans Pro"/>
            <w:sz w:val="20"/>
            <w:szCs w:val="20"/>
          </w:rPr>
          <w:instrText>PAGE   \* MERGEFORMAT</w:instrText>
        </w:r>
        <w:r w:rsidRPr="00DF4917">
          <w:rPr>
            <w:rFonts w:ascii="Source Sans Pro" w:hAnsi="Source Sans Pro"/>
            <w:sz w:val="20"/>
            <w:szCs w:val="20"/>
          </w:rPr>
          <w:fldChar w:fldCharType="separate"/>
        </w:r>
        <w:r w:rsidR="003C6262" w:rsidRPr="003C6262">
          <w:rPr>
            <w:rFonts w:ascii="Source Sans Pro" w:hAnsi="Source Sans Pro"/>
            <w:noProof/>
            <w:sz w:val="20"/>
            <w:szCs w:val="20"/>
            <w:lang w:val="nl-NL"/>
          </w:rPr>
          <w:t>1</w:t>
        </w:r>
        <w:r w:rsidRPr="00DF4917">
          <w:rPr>
            <w:rFonts w:ascii="Source Sans Pro" w:hAnsi="Source Sans Pro"/>
            <w:sz w:val="20"/>
            <w:szCs w:val="20"/>
          </w:rPr>
          <w:fldChar w:fldCharType="end"/>
        </w:r>
      </w:p>
    </w:sdtContent>
  </w:sdt>
  <w:p w:rsidR="005D5C1D" w:rsidRDefault="005D5C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1D" w:rsidRDefault="005D5C1D" w:rsidP="00DF4917">
      <w:pPr>
        <w:spacing w:after="0" w:line="240" w:lineRule="auto"/>
      </w:pPr>
      <w:r>
        <w:separator/>
      </w:r>
    </w:p>
  </w:footnote>
  <w:footnote w:type="continuationSeparator" w:id="0">
    <w:p w:rsidR="005D5C1D" w:rsidRDefault="005D5C1D" w:rsidP="00DF4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82"/>
    <w:multiLevelType w:val="hybridMultilevel"/>
    <w:tmpl w:val="2AEE39F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nsid w:val="0C333B97"/>
    <w:multiLevelType w:val="hybridMultilevel"/>
    <w:tmpl w:val="AC5493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EE4859"/>
    <w:multiLevelType w:val="hybridMultilevel"/>
    <w:tmpl w:val="BC70B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6FC5DE5"/>
    <w:multiLevelType w:val="hybridMultilevel"/>
    <w:tmpl w:val="D2E8A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3D0BAC"/>
    <w:multiLevelType w:val="hybridMultilevel"/>
    <w:tmpl w:val="EAECE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A627EDF"/>
    <w:multiLevelType w:val="hybridMultilevel"/>
    <w:tmpl w:val="C00C3D12"/>
    <w:lvl w:ilvl="0" w:tplc="46BAA3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BAD19AB"/>
    <w:multiLevelType w:val="hybridMultilevel"/>
    <w:tmpl w:val="ED069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15E7B95"/>
    <w:multiLevelType w:val="hybridMultilevel"/>
    <w:tmpl w:val="BC70B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8503D1"/>
    <w:multiLevelType w:val="hybridMultilevel"/>
    <w:tmpl w:val="BC70B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08A0EEC"/>
    <w:multiLevelType w:val="hybridMultilevel"/>
    <w:tmpl w:val="6F707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73D7EA2"/>
    <w:multiLevelType w:val="hybridMultilevel"/>
    <w:tmpl w:val="C71C1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0E4EB0"/>
    <w:multiLevelType w:val="hybridMultilevel"/>
    <w:tmpl w:val="5A0274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9"/>
  </w:num>
  <w:num w:numId="6">
    <w:abstractNumId w:val="7"/>
  </w:num>
  <w:num w:numId="7">
    <w:abstractNumId w:val="2"/>
  </w:num>
  <w:num w:numId="8">
    <w:abstractNumId w:val="8"/>
  </w:num>
  <w:num w:numId="9">
    <w:abstractNumId w:val="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3F"/>
    <w:rsid w:val="00025B1E"/>
    <w:rsid w:val="00031F25"/>
    <w:rsid w:val="0008719B"/>
    <w:rsid w:val="000E6ED5"/>
    <w:rsid w:val="001E4AFD"/>
    <w:rsid w:val="001F4DFA"/>
    <w:rsid w:val="001F4F39"/>
    <w:rsid w:val="0024569C"/>
    <w:rsid w:val="0027081E"/>
    <w:rsid w:val="002C71F3"/>
    <w:rsid w:val="002D2491"/>
    <w:rsid w:val="002D5B30"/>
    <w:rsid w:val="002F5A40"/>
    <w:rsid w:val="003B7598"/>
    <w:rsid w:val="003C6262"/>
    <w:rsid w:val="003D110D"/>
    <w:rsid w:val="003F38D1"/>
    <w:rsid w:val="003F6B0A"/>
    <w:rsid w:val="00424A79"/>
    <w:rsid w:val="0043623E"/>
    <w:rsid w:val="004509D5"/>
    <w:rsid w:val="004C704B"/>
    <w:rsid w:val="004D39A9"/>
    <w:rsid w:val="0055560C"/>
    <w:rsid w:val="00580179"/>
    <w:rsid w:val="005C7E43"/>
    <w:rsid w:val="005D5C1D"/>
    <w:rsid w:val="005F063C"/>
    <w:rsid w:val="005F66AF"/>
    <w:rsid w:val="00631B77"/>
    <w:rsid w:val="006355EE"/>
    <w:rsid w:val="006576FA"/>
    <w:rsid w:val="006A5148"/>
    <w:rsid w:val="006F57E2"/>
    <w:rsid w:val="006F5E02"/>
    <w:rsid w:val="00701621"/>
    <w:rsid w:val="00701ADA"/>
    <w:rsid w:val="00720703"/>
    <w:rsid w:val="00734DD2"/>
    <w:rsid w:val="0078003F"/>
    <w:rsid w:val="00780A8F"/>
    <w:rsid w:val="007A340F"/>
    <w:rsid w:val="007D0A5C"/>
    <w:rsid w:val="007F0BA3"/>
    <w:rsid w:val="007F1A27"/>
    <w:rsid w:val="0083577D"/>
    <w:rsid w:val="0084064F"/>
    <w:rsid w:val="00892B30"/>
    <w:rsid w:val="008A4DA7"/>
    <w:rsid w:val="008C33EA"/>
    <w:rsid w:val="008D0DF5"/>
    <w:rsid w:val="00920576"/>
    <w:rsid w:val="00933126"/>
    <w:rsid w:val="009F27BA"/>
    <w:rsid w:val="00A26CFF"/>
    <w:rsid w:val="00A33478"/>
    <w:rsid w:val="00A62700"/>
    <w:rsid w:val="00A87E44"/>
    <w:rsid w:val="00AA1DBF"/>
    <w:rsid w:val="00AD5C5E"/>
    <w:rsid w:val="00AF1EA7"/>
    <w:rsid w:val="00AF24AF"/>
    <w:rsid w:val="00B0754B"/>
    <w:rsid w:val="00B3561F"/>
    <w:rsid w:val="00B3772A"/>
    <w:rsid w:val="00B61D14"/>
    <w:rsid w:val="00B669E7"/>
    <w:rsid w:val="00C27C0D"/>
    <w:rsid w:val="00C40DAB"/>
    <w:rsid w:val="00C45EB5"/>
    <w:rsid w:val="00C50256"/>
    <w:rsid w:val="00C71A83"/>
    <w:rsid w:val="00C86E2A"/>
    <w:rsid w:val="00CB7445"/>
    <w:rsid w:val="00CF5FC2"/>
    <w:rsid w:val="00D357C7"/>
    <w:rsid w:val="00D51EDC"/>
    <w:rsid w:val="00D841A7"/>
    <w:rsid w:val="00DA3CD5"/>
    <w:rsid w:val="00DF4917"/>
    <w:rsid w:val="00DF5A1E"/>
    <w:rsid w:val="00EE36DD"/>
    <w:rsid w:val="00F54035"/>
    <w:rsid w:val="00F64943"/>
    <w:rsid w:val="00F64F3B"/>
    <w:rsid w:val="00F82629"/>
    <w:rsid w:val="00F9032F"/>
    <w:rsid w:val="00FD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link w:val="Kop4Char"/>
    <w:uiPriority w:val="9"/>
    <w:qFormat/>
    <w:rsid w:val="0078003F"/>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003F"/>
    <w:pPr>
      <w:ind w:left="720"/>
      <w:contextualSpacing/>
    </w:pPr>
  </w:style>
  <w:style w:type="character" w:customStyle="1" w:styleId="Kop4Char">
    <w:name w:val="Kop 4 Char"/>
    <w:basedOn w:val="Standaardalinea-lettertype"/>
    <w:link w:val="Kop4"/>
    <w:uiPriority w:val="9"/>
    <w:rsid w:val="0078003F"/>
    <w:rPr>
      <w:rFonts w:ascii="Times New Roman" w:eastAsia="Times New Roman" w:hAnsi="Times New Roman" w:cs="Times New Roman"/>
      <w:b/>
      <w:bCs/>
      <w:sz w:val="24"/>
      <w:szCs w:val="24"/>
      <w:lang w:eastAsia="nl-BE"/>
    </w:rPr>
  </w:style>
  <w:style w:type="character" w:customStyle="1" w:styleId="text-muted">
    <w:name w:val="text-muted"/>
    <w:basedOn w:val="Standaardalinea-lettertype"/>
    <w:rsid w:val="0043623E"/>
  </w:style>
  <w:style w:type="table" w:styleId="Tabelraster">
    <w:name w:val="Table Grid"/>
    <w:basedOn w:val="Standaardtabel"/>
    <w:uiPriority w:val="59"/>
    <w:rsid w:val="0043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3577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C71A83"/>
    <w:rPr>
      <w:color w:val="0000FF"/>
      <w:u w:val="single"/>
    </w:rPr>
  </w:style>
  <w:style w:type="character" w:customStyle="1" w:styleId="show-hide">
    <w:name w:val="show-hide"/>
    <w:basedOn w:val="Standaardalinea-lettertype"/>
    <w:rsid w:val="000E6ED5"/>
  </w:style>
  <w:style w:type="paragraph" w:styleId="Koptekst">
    <w:name w:val="header"/>
    <w:basedOn w:val="Standaard"/>
    <w:link w:val="KoptekstChar"/>
    <w:uiPriority w:val="99"/>
    <w:unhideWhenUsed/>
    <w:rsid w:val="00DF49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4917"/>
  </w:style>
  <w:style w:type="paragraph" w:styleId="Voettekst">
    <w:name w:val="footer"/>
    <w:basedOn w:val="Standaard"/>
    <w:link w:val="VoettekstChar"/>
    <w:uiPriority w:val="99"/>
    <w:unhideWhenUsed/>
    <w:rsid w:val="00DF49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4917"/>
  </w:style>
  <w:style w:type="character" w:styleId="Verwijzingopmerking">
    <w:name w:val="annotation reference"/>
    <w:basedOn w:val="Standaardalinea-lettertype"/>
    <w:uiPriority w:val="99"/>
    <w:semiHidden/>
    <w:unhideWhenUsed/>
    <w:rsid w:val="00631B77"/>
    <w:rPr>
      <w:sz w:val="16"/>
      <w:szCs w:val="16"/>
    </w:rPr>
  </w:style>
  <w:style w:type="paragraph" w:styleId="Tekstopmerking">
    <w:name w:val="annotation text"/>
    <w:basedOn w:val="Standaard"/>
    <w:link w:val="TekstopmerkingChar"/>
    <w:uiPriority w:val="99"/>
    <w:semiHidden/>
    <w:unhideWhenUsed/>
    <w:rsid w:val="00631B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1B77"/>
    <w:rPr>
      <w:sz w:val="20"/>
      <w:szCs w:val="20"/>
    </w:rPr>
  </w:style>
  <w:style w:type="paragraph" w:styleId="Onderwerpvanopmerking">
    <w:name w:val="annotation subject"/>
    <w:basedOn w:val="Tekstopmerking"/>
    <w:next w:val="Tekstopmerking"/>
    <w:link w:val="OnderwerpvanopmerkingChar"/>
    <w:uiPriority w:val="99"/>
    <w:semiHidden/>
    <w:unhideWhenUsed/>
    <w:rsid w:val="00631B77"/>
    <w:rPr>
      <w:b/>
      <w:bCs/>
    </w:rPr>
  </w:style>
  <w:style w:type="character" w:customStyle="1" w:styleId="OnderwerpvanopmerkingChar">
    <w:name w:val="Onderwerp van opmerking Char"/>
    <w:basedOn w:val="TekstopmerkingChar"/>
    <w:link w:val="Onderwerpvanopmerking"/>
    <w:uiPriority w:val="99"/>
    <w:semiHidden/>
    <w:rsid w:val="00631B77"/>
    <w:rPr>
      <w:b/>
      <w:bCs/>
      <w:sz w:val="20"/>
      <w:szCs w:val="20"/>
    </w:rPr>
  </w:style>
  <w:style w:type="paragraph" w:styleId="Ballontekst">
    <w:name w:val="Balloon Text"/>
    <w:basedOn w:val="Standaard"/>
    <w:link w:val="BallontekstChar"/>
    <w:uiPriority w:val="99"/>
    <w:semiHidden/>
    <w:unhideWhenUsed/>
    <w:rsid w:val="00631B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link w:val="Kop4Char"/>
    <w:uiPriority w:val="9"/>
    <w:qFormat/>
    <w:rsid w:val="0078003F"/>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003F"/>
    <w:pPr>
      <w:ind w:left="720"/>
      <w:contextualSpacing/>
    </w:pPr>
  </w:style>
  <w:style w:type="character" w:customStyle="1" w:styleId="Kop4Char">
    <w:name w:val="Kop 4 Char"/>
    <w:basedOn w:val="Standaardalinea-lettertype"/>
    <w:link w:val="Kop4"/>
    <w:uiPriority w:val="9"/>
    <w:rsid w:val="0078003F"/>
    <w:rPr>
      <w:rFonts w:ascii="Times New Roman" w:eastAsia="Times New Roman" w:hAnsi="Times New Roman" w:cs="Times New Roman"/>
      <w:b/>
      <w:bCs/>
      <w:sz w:val="24"/>
      <w:szCs w:val="24"/>
      <w:lang w:eastAsia="nl-BE"/>
    </w:rPr>
  </w:style>
  <w:style w:type="character" w:customStyle="1" w:styleId="text-muted">
    <w:name w:val="text-muted"/>
    <w:basedOn w:val="Standaardalinea-lettertype"/>
    <w:rsid w:val="0043623E"/>
  </w:style>
  <w:style w:type="table" w:styleId="Tabelraster">
    <w:name w:val="Table Grid"/>
    <w:basedOn w:val="Standaardtabel"/>
    <w:uiPriority w:val="59"/>
    <w:rsid w:val="0043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3577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C71A83"/>
    <w:rPr>
      <w:color w:val="0000FF"/>
      <w:u w:val="single"/>
    </w:rPr>
  </w:style>
  <w:style w:type="character" w:customStyle="1" w:styleId="show-hide">
    <w:name w:val="show-hide"/>
    <w:basedOn w:val="Standaardalinea-lettertype"/>
    <w:rsid w:val="000E6ED5"/>
  </w:style>
  <w:style w:type="paragraph" w:styleId="Koptekst">
    <w:name w:val="header"/>
    <w:basedOn w:val="Standaard"/>
    <w:link w:val="KoptekstChar"/>
    <w:uiPriority w:val="99"/>
    <w:unhideWhenUsed/>
    <w:rsid w:val="00DF49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4917"/>
  </w:style>
  <w:style w:type="paragraph" w:styleId="Voettekst">
    <w:name w:val="footer"/>
    <w:basedOn w:val="Standaard"/>
    <w:link w:val="VoettekstChar"/>
    <w:uiPriority w:val="99"/>
    <w:unhideWhenUsed/>
    <w:rsid w:val="00DF49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4917"/>
  </w:style>
  <w:style w:type="character" w:styleId="Verwijzingopmerking">
    <w:name w:val="annotation reference"/>
    <w:basedOn w:val="Standaardalinea-lettertype"/>
    <w:uiPriority w:val="99"/>
    <w:semiHidden/>
    <w:unhideWhenUsed/>
    <w:rsid w:val="00631B77"/>
    <w:rPr>
      <w:sz w:val="16"/>
      <w:szCs w:val="16"/>
    </w:rPr>
  </w:style>
  <w:style w:type="paragraph" w:styleId="Tekstopmerking">
    <w:name w:val="annotation text"/>
    <w:basedOn w:val="Standaard"/>
    <w:link w:val="TekstopmerkingChar"/>
    <w:uiPriority w:val="99"/>
    <w:semiHidden/>
    <w:unhideWhenUsed/>
    <w:rsid w:val="00631B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1B77"/>
    <w:rPr>
      <w:sz w:val="20"/>
      <w:szCs w:val="20"/>
    </w:rPr>
  </w:style>
  <w:style w:type="paragraph" w:styleId="Onderwerpvanopmerking">
    <w:name w:val="annotation subject"/>
    <w:basedOn w:val="Tekstopmerking"/>
    <w:next w:val="Tekstopmerking"/>
    <w:link w:val="OnderwerpvanopmerkingChar"/>
    <w:uiPriority w:val="99"/>
    <w:semiHidden/>
    <w:unhideWhenUsed/>
    <w:rsid w:val="00631B77"/>
    <w:rPr>
      <w:b/>
      <w:bCs/>
    </w:rPr>
  </w:style>
  <w:style w:type="character" w:customStyle="1" w:styleId="OnderwerpvanopmerkingChar">
    <w:name w:val="Onderwerp van opmerking Char"/>
    <w:basedOn w:val="TekstopmerkingChar"/>
    <w:link w:val="Onderwerpvanopmerking"/>
    <w:uiPriority w:val="99"/>
    <w:semiHidden/>
    <w:rsid w:val="00631B77"/>
    <w:rPr>
      <w:b/>
      <w:bCs/>
      <w:sz w:val="20"/>
      <w:szCs w:val="20"/>
    </w:rPr>
  </w:style>
  <w:style w:type="paragraph" w:styleId="Ballontekst">
    <w:name w:val="Balloon Text"/>
    <w:basedOn w:val="Standaard"/>
    <w:link w:val="BallontekstChar"/>
    <w:uiPriority w:val="99"/>
    <w:semiHidden/>
    <w:unhideWhenUsed/>
    <w:rsid w:val="00631B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090">
      <w:bodyDiv w:val="1"/>
      <w:marLeft w:val="0"/>
      <w:marRight w:val="0"/>
      <w:marTop w:val="0"/>
      <w:marBottom w:val="0"/>
      <w:divBdr>
        <w:top w:val="none" w:sz="0" w:space="0" w:color="auto"/>
        <w:left w:val="none" w:sz="0" w:space="0" w:color="auto"/>
        <w:bottom w:val="none" w:sz="0" w:space="0" w:color="auto"/>
        <w:right w:val="none" w:sz="0" w:space="0" w:color="auto"/>
      </w:divBdr>
    </w:div>
    <w:div w:id="156850272">
      <w:bodyDiv w:val="1"/>
      <w:marLeft w:val="0"/>
      <w:marRight w:val="0"/>
      <w:marTop w:val="0"/>
      <w:marBottom w:val="0"/>
      <w:divBdr>
        <w:top w:val="none" w:sz="0" w:space="0" w:color="auto"/>
        <w:left w:val="none" w:sz="0" w:space="0" w:color="auto"/>
        <w:bottom w:val="none" w:sz="0" w:space="0" w:color="auto"/>
        <w:right w:val="none" w:sz="0" w:space="0" w:color="auto"/>
      </w:divBdr>
    </w:div>
    <w:div w:id="318316389">
      <w:bodyDiv w:val="1"/>
      <w:marLeft w:val="0"/>
      <w:marRight w:val="0"/>
      <w:marTop w:val="0"/>
      <w:marBottom w:val="0"/>
      <w:divBdr>
        <w:top w:val="none" w:sz="0" w:space="0" w:color="auto"/>
        <w:left w:val="none" w:sz="0" w:space="0" w:color="auto"/>
        <w:bottom w:val="none" w:sz="0" w:space="0" w:color="auto"/>
        <w:right w:val="none" w:sz="0" w:space="0" w:color="auto"/>
      </w:divBdr>
    </w:div>
    <w:div w:id="318386546">
      <w:bodyDiv w:val="1"/>
      <w:marLeft w:val="0"/>
      <w:marRight w:val="0"/>
      <w:marTop w:val="0"/>
      <w:marBottom w:val="0"/>
      <w:divBdr>
        <w:top w:val="none" w:sz="0" w:space="0" w:color="auto"/>
        <w:left w:val="none" w:sz="0" w:space="0" w:color="auto"/>
        <w:bottom w:val="none" w:sz="0" w:space="0" w:color="auto"/>
        <w:right w:val="none" w:sz="0" w:space="0" w:color="auto"/>
      </w:divBdr>
    </w:div>
    <w:div w:id="601914792">
      <w:bodyDiv w:val="1"/>
      <w:marLeft w:val="0"/>
      <w:marRight w:val="0"/>
      <w:marTop w:val="0"/>
      <w:marBottom w:val="0"/>
      <w:divBdr>
        <w:top w:val="none" w:sz="0" w:space="0" w:color="auto"/>
        <w:left w:val="none" w:sz="0" w:space="0" w:color="auto"/>
        <w:bottom w:val="none" w:sz="0" w:space="0" w:color="auto"/>
        <w:right w:val="none" w:sz="0" w:space="0" w:color="auto"/>
      </w:divBdr>
    </w:div>
    <w:div w:id="786124062">
      <w:bodyDiv w:val="1"/>
      <w:marLeft w:val="0"/>
      <w:marRight w:val="0"/>
      <w:marTop w:val="0"/>
      <w:marBottom w:val="0"/>
      <w:divBdr>
        <w:top w:val="none" w:sz="0" w:space="0" w:color="auto"/>
        <w:left w:val="none" w:sz="0" w:space="0" w:color="auto"/>
        <w:bottom w:val="none" w:sz="0" w:space="0" w:color="auto"/>
        <w:right w:val="none" w:sz="0" w:space="0" w:color="auto"/>
      </w:divBdr>
    </w:div>
    <w:div w:id="844053598">
      <w:bodyDiv w:val="1"/>
      <w:marLeft w:val="0"/>
      <w:marRight w:val="0"/>
      <w:marTop w:val="0"/>
      <w:marBottom w:val="0"/>
      <w:divBdr>
        <w:top w:val="none" w:sz="0" w:space="0" w:color="auto"/>
        <w:left w:val="none" w:sz="0" w:space="0" w:color="auto"/>
        <w:bottom w:val="none" w:sz="0" w:space="0" w:color="auto"/>
        <w:right w:val="none" w:sz="0" w:space="0" w:color="auto"/>
      </w:divBdr>
    </w:div>
    <w:div w:id="877012111">
      <w:bodyDiv w:val="1"/>
      <w:marLeft w:val="0"/>
      <w:marRight w:val="0"/>
      <w:marTop w:val="0"/>
      <w:marBottom w:val="0"/>
      <w:divBdr>
        <w:top w:val="none" w:sz="0" w:space="0" w:color="auto"/>
        <w:left w:val="none" w:sz="0" w:space="0" w:color="auto"/>
        <w:bottom w:val="none" w:sz="0" w:space="0" w:color="auto"/>
        <w:right w:val="none" w:sz="0" w:space="0" w:color="auto"/>
      </w:divBdr>
    </w:div>
    <w:div w:id="1322852320">
      <w:bodyDiv w:val="1"/>
      <w:marLeft w:val="0"/>
      <w:marRight w:val="0"/>
      <w:marTop w:val="0"/>
      <w:marBottom w:val="0"/>
      <w:divBdr>
        <w:top w:val="none" w:sz="0" w:space="0" w:color="auto"/>
        <w:left w:val="none" w:sz="0" w:space="0" w:color="auto"/>
        <w:bottom w:val="none" w:sz="0" w:space="0" w:color="auto"/>
        <w:right w:val="none" w:sz="0" w:space="0" w:color="auto"/>
      </w:divBdr>
    </w:div>
    <w:div w:id="1690065049">
      <w:bodyDiv w:val="1"/>
      <w:marLeft w:val="0"/>
      <w:marRight w:val="0"/>
      <w:marTop w:val="0"/>
      <w:marBottom w:val="0"/>
      <w:divBdr>
        <w:top w:val="none" w:sz="0" w:space="0" w:color="auto"/>
        <w:left w:val="none" w:sz="0" w:space="0" w:color="auto"/>
        <w:bottom w:val="none" w:sz="0" w:space="0" w:color="auto"/>
        <w:right w:val="none" w:sz="0" w:space="0" w:color="auto"/>
      </w:divBdr>
    </w:div>
    <w:div w:id="1764494169">
      <w:bodyDiv w:val="1"/>
      <w:marLeft w:val="0"/>
      <w:marRight w:val="0"/>
      <w:marTop w:val="0"/>
      <w:marBottom w:val="0"/>
      <w:divBdr>
        <w:top w:val="none" w:sz="0" w:space="0" w:color="auto"/>
        <w:left w:val="none" w:sz="0" w:space="0" w:color="auto"/>
        <w:bottom w:val="none" w:sz="0" w:space="0" w:color="auto"/>
        <w:right w:val="none" w:sz="0" w:space="0" w:color="auto"/>
      </w:divBdr>
    </w:div>
    <w:div w:id="1785071297">
      <w:bodyDiv w:val="1"/>
      <w:marLeft w:val="0"/>
      <w:marRight w:val="0"/>
      <w:marTop w:val="0"/>
      <w:marBottom w:val="0"/>
      <w:divBdr>
        <w:top w:val="none" w:sz="0" w:space="0" w:color="auto"/>
        <w:left w:val="none" w:sz="0" w:space="0" w:color="auto"/>
        <w:bottom w:val="none" w:sz="0" w:space="0" w:color="auto"/>
        <w:right w:val="none" w:sz="0" w:space="0" w:color="auto"/>
      </w:divBdr>
    </w:div>
    <w:div w:id="1792548027">
      <w:bodyDiv w:val="1"/>
      <w:marLeft w:val="0"/>
      <w:marRight w:val="0"/>
      <w:marTop w:val="0"/>
      <w:marBottom w:val="0"/>
      <w:divBdr>
        <w:top w:val="none" w:sz="0" w:space="0" w:color="auto"/>
        <w:left w:val="none" w:sz="0" w:space="0" w:color="auto"/>
        <w:bottom w:val="none" w:sz="0" w:space="0" w:color="auto"/>
        <w:right w:val="none" w:sz="0" w:space="0" w:color="auto"/>
      </w:divBdr>
    </w:div>
    <w:div w:id="18304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3660</Words>
  <Characters>20130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Valgaeren, Elke</dc:creator>
  <cp:lastModifiedBy>Valgaeren, Elke</cp:lastModifiedBy>
  <cp:revision>3</cp:revision>
  <dcterms:created xsi:type="dcterms:W3CDTF">2019-05-13T07:57:00Z</dcterms:created>
  <dcterms:modified xsi:type="dcterms:W3CDTF">2019-05-13T07:57:00Z</dcterms:modified>
</cp:coreProperties>
</file>