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8DBE261"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1</w:t>
      </w:r>
      <w:r w:rsidR="00606729"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juin</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45638B3F" w14:textId="77777777" w:rsidR="00C2256E" w:rsidRPr="00C2256E" w:rsidRDefault="00C2256E" w:rsidP="00C2256E">
      <w:pPr>
        <w:rPr>
          <w:b/>
          <w:bCs/>
          <w:sz w:val="20"/>
          <w:szCs w:val="20"/>
          <w:lang w:val="fr"/>
        </w:rPr>
      </w:pPr>
      <w:r w:rsidRPr="00C2256E">
        <w:rPr>
          <w:b/>
          <w:bCs/>
          <w:sz w:val="20"/>
          <w:szCs w:val="20"/>
          <w:lang w:val="fr"/>
        </w:rPr>
        <w:t xml:space="preserve">Lors de la </w:t>
      </w:r>
      <w:proofErr w:type="spellStart"/>
      <w:r w:rsidRPr="00C2256E">
        <w:rPr>
          <w:b/>
          <w:bCs/>
          <w:sz w:val="20"/>
          <w:szCs w:val="20"/>
          <w:lang w:val="fr"/>
        </w:rPr>
        <w:t>Labelexpo</w:t>
      </w:r>
      <w:proofErr w:type="spellEnd"/>
      <w:r w:rsidRPr="00C2256E">
        <w:rPr>
          <w:b/>
          <w:bCs/>
          <w:sz w:val="20"/>
          <w:szCs w:val="20"/>
          <w:lang w:val="fr"/>
        </w:rPr>
        <w:t xml:space="preserve"> 2023, BOBST présentera des solutions numériques et </w:t>
      </w:r>
      <w:proofErr w:type="spellStart"/>
      <w:r w:rsidRPr="00C2256E">
        <w:rPr>
          <w:b/>
          <w:bCs/>
          <w:sz w:val="20"/>
          <w:szCs w:val="20"/>
          <w:lang w:val="fr"/>
        </w:rPr>
        <w:t>flexo</w:t>
      </w:r>
      <w:proofErr w:type="spellEnd"/>
      <w:r w:rsidRPr="00C2256E">
        <w:rPr>
          <w:b/>
          <w:bCs/>
          <w:sz w:val="20"/>
          <w:szCs w:val="20"/>
          <w:lang w:val="fr"/>
        </w:rPr>
        <w:t xml:space="preserve"> </w:t>
      </w:r>
    </w:p>
    <w:p w14:paraId="07C55D89" w14:textId="77777777" w:rsidR="00C2256E" w:rsidRPr="00C2256E" w:rsidRDefault="00C2256E" w:rsidP="00C2256E">
      <w:pPr>
        <w:rPr>
          <w:b/>
          <w:bCs/>
          <w:sz w:val="20"/>
          <w:szCs w:val="20"/>
          <w:lang w:val="fr-FR"/>
        </w:rPr>
      </w:pPr>
    </w:p>
    <w:p w14:paraId="16E1CAA1" w14:textId="77777777" w:rsidR="00C2256E" w:rsidRPr="00C2256E" w:rsidRDefault="00C2256E" w:rsidP="00C2256E">
      <w:pPr>
        <w:rPr>
          <w:b/>
          <w:bCs/>
          <w:sz w:val="20"/>
          <w:szCs w:val="20"/>
          <w:lang w:val="fr"/>
        </w:rPr>
      </w:pPr>
      <w:r w:rsidRPr="00C2256E">
        <w:rPr>
          <w:b/>
          <w:bCs/>
          <w:sz w:val="20"/>
          <w:szCs w:val="20"/>
          <w:lang w:val="fr"/>
        </w:rPr>
        <w:t xml:space="preserve">Alors que l’industrie se prépare au retour de </w:t>
      </w:r>
      <w:proofErr w:type="spellStart"/>
      <w:r w:rsidRPr="00C2256E">
        <w:rPr>
          <w:b/>
          <w:bCs/>
          <w:sz w:val="20"/>
          <w:szCs w:val="20"/>
          <w:lang w:val="fr"/>
        </w:rPr>
        <w:t>Labelexpo</w:t>
      </w:r>
      <w:proofErr w:type="spellEnd"/>
      <w:r w:rsidRPr="00C2256E">
        <w:rPr>
          <w:b/>
          <w:bCs/>
          <w:sz w:val="20"/>
          <w:szCs w:val="20"/>
          <w:lang w:val="fr"/>
        </w:rPr>
        <w:t xml:space="preserve"> Europe 2023 du 11 au 14 septembre, BOBST lève le voile sur certaines des technologies qui accueilleront les visiteurs sur son stand à Brussels Expo. </w:t>
      </w:r>
    </w:p>
    <w:p w14:paraId="182D8F31" w14:textId="77777777" w:rsidR="00C2256E" w:rsidRPr="00C2256E" w:rsidRDefault="00C2256E" w:rsidP="00C2256E">
      <w:pPr>
        <w:rPr>
          <w:b/>
          <w:bCs/>
          <w:sz w:val="20"/>
          <w:szCs w:val="20"/>
          <w:lang w:val="fr-FR"/>
        </w:rPr>
      </w:pPr>
    </w:p>
    <w:p w14:paraId="6F2734B0" w14:textId="77777777" w:rsidR="00C2256E" w:rsidRPr="00C2256E" w:rsidRDefault="00C2256E" w:rsidP="00C2256E">
      <w:pPr>
        <w:rPr>
          <w:sz w:val="20"/>
          <w:szCs w:val="20"/>
          <w:lang w:val="fr"/>
        </w:rPr>
      </w:pPr>
      <w:r w:rsidRPr="00C2256E">
        <w:rPr>
          <w:sz w:val="20"/>
          <w:szCs w:val="20"/>
          <w:lang w:val="fr"/>
        </w:rPr>
        <w:t xml:space="preserve">Sous le slogan « Simplifier la production d'étiquettes », BOBST présentera ses dernières innovations dans la production d’étiquettes et d’emballage souple en mettant l’accent sur deux des presses principales. L’entreprise est à la pointe de la numérisation, de l’automatisation, de la connectivité et de la durabilité dans la production d’emballages avec un portefeuille comprenant des presses </w:t>
      </w:r>
      <w:proofErr w:type="spellStart"/>
      <w:r w:rsidRPr="00C2256E">
        <w:rPr>
          <w:sz w:val="20"/>
          <w:szCs w:val="20"/>
          <w:lang w:val="fr"/>
        </w:rPr>
        <w:t>flexo</w:t>
      </w:r>
      <w:proofErr w:type="spellEnd"/>
      <w:r w:rsidRPr="00C2256E">
        <w:rPr>
          <w:sz w:val="20"/>
          <w:szCs w:val="20"/>
          <w:lang w:val="fr"/>
        </w:rPr>
        <w:t xml:space="preserve">, numériques et tout-en-un pour la plus grande gamme d’applications. </w:t>
      </w:r>
    </w:p>
    <w:p w14:paraId="39936464" w14:textId="77777777" w:rsidR="00C2256E" w:rsidRPr="00C2256E" w:rsidRDefault="00C2256E" w:rsidP="00C2256E">
      <w:pPr>
        <w:rPr>
          <w:sz w:val="20"/>
          <w:szCs w:val="20"/>
          <w:lang w:val="fr-FR"/>
        </w:rPr>
      </w:pPr>
    </w:p>
    <w:p w14:paraId="4E1D389A" w14:textId="77777777" w:rsidR="00C2256E" w:rsidRPr="00C2256E" w:rsidRDefault="00C2256E" w:rsidP="00C2256E">
      <w:pPr>
        <w:rPr>
          <w:sz w:val="20"/>
          <w:szCs w:val="20"/>
          <w:lang w:val="fr"/>
        </w:rPr>
      </w:pPr>
      <w:r w:rsidRPr="00C2256E">
        <w:rPr>
          <w:sz w:val="20"/>
          <w:szCs w:val="20"/>
          <w:lang w:val="fr"/>
        </w:rPr>
        <w:t xml:space="preserve">« L’innovation dans l’industrie de l’étiquette est présentée à son meilleur niveau à </w:t>
      </w:r>
      <w:proofErr w:type="spellStart"/>
      <w:r w:rsidRPr="00C2256E">
        <w:rPr>
          <w:sz w:val="20"/>
          <w:szCs w:val="20"/>
          <w:lang w:val="fr"/>
        </w:rPr>
        <w:t>Labelexpo</w:t>
      </w:r>
      <w:proofErr w:type="spellEnd"/>
      <w:r w:rsidRPr="00C2256E">
        <w:rPr>
          <w:sz w:val="20"/>
          <w:szCs w:val="20"/>
          <w:lang w:val="fr"/>
        </w:rPr>
        <w:t xml:space="preserve"> », déclare Matteo Cardinotti, directeur général et responsable de BOBST Narrow </w:t>
      </w:r>
      <w:proofErr w:type="spellStart"/>
      <w:r w:rsidRPr="00C2256E">
        <w:rPr>
          <w:sz w:val="20"/>
          <w:szCs w:val="20"/>
          <w:lang w:val="fr"/>
        </w:rPr>
        <w:t>Mid</w:t>
      </w:r>
      <w:proofErr w:type="spellEnd"/>
      <w:r w:rsidRPr="00C2256E">
        <w:rPr>
          <w:sz w:val="20"/>
          <w:szCs w:val="20"/>
          <w:lang w:val="fr"/>
        </w:rPr>
        <w:t>-Web. « Les nouvelles technologies du secteur continuent de soutenir des opportunités qui n’étaient tout simplement pas disponibles auparavant, et nous en verrons davantage lors de l’édition 2023. BOBST accueillera les visiteurs sur le stand pour montrer comment nous avons les meilleures solutions aux défis auxquels ils sont confrontés sur le marché d’aujourd’hui et pour l’avenir, et comment nous pouvons aider à créer de nouvelles opportunités commerciales. »</w:t>
      </w:r>
    </w:p>
    <w:p w14:paraId="340F0CFF" w14:textId="77777777" w:rsidR="00C2256E" w:rsidRPr="00C2256E" w:rsidRDefault="00C2256E" w:rsidP="00C2256E">
      <w:pPr>
        <w:rPr>
          <w:sz w:val="20"/>
          <w:szCs w:val="20"/>
          <w:lang w:val="fr-FR"/>
        </w:rPr>
      </w:pPr>
    </w:p>
    <w:p w14:paraId="52113EBE" w14:textId="77777777" w:rsidR="00C2256E" w:rsidRPr="00C2256E" w:rsidRDefault="00C2256E" w:rsidP="00C2256E">
      <w:pPr>
        <w:rPr>
          <w:sz w:val="20"/>
          <w:szCs w:val="20"/>
          <w:lang w:val="fr"/>
        </w:rPr>
      </w:pPr>
      <w:r w:rsidRPr="00C2256E">
        <w:rPr>
          <w:sz w:val="20"/>
          <w:szCs w:val="20"/>
          <w:lang w:val="fr"/>
        </w:rPr>
        <w:t xml:space="preserve">La presse d’étiquettes modulaire et évolutive BOBST DIGITAL MASTER 340 All-in-One, équipée de la dernière technologie jet d’encre UV, fonctionnera en direct à 100 m/min. Les visiteurs pourront voir comment le système ACCUCHECK de BOBST, livré en standard sur cette machine, effectue un contrôle qualité 100% en ligne à pleine vitesse. La configuration complète comprendra également des modules </w:t>
      </w:r>
      <w:proofErr w:type="spellStart"/>
      <w:r w:rsidRPr="00C2256E">
        <w:rPr>
          <w:sz w:val="20"/>
          <w:szCs w:val="20"/>
          <w:lang w:val="fr"/>
        </w:rPr>
        <w:t>flexo</w:t>
      </w:r>
      <w:proofErr w:type="spellEnd"/>
      <w:r w:rsidRPr="00C2256E">
        <w:rPr>
          <w:sz w:val="20"/>
          <w:szCs w:val="20"/>
          <w:lang w:val="fr"/>
        </w:rPr>
        <w:t xml:space="preserve"> et une unité de découpe hautement automatisée pour présenter une véritable production d’étiquettes de bout en bout. </w:t>
      </w:r>
    </w:p>
    <w:p w14:paraId="00877832" w14:textId="77777777" w:rsidR="00C2256E" w:rsidRPr="00C2256E" w:rsidRDefault="00C2256E" w:rsidP="00C2256E">
      <w:pPr>
        <w:rPr>
          <w:sz w:val="20"/>
          <w:szCs w:val="20"/>
          <w:lang w:val="fr-FR"/>
        </w:rPr>
      </w:pPr>
    </w:p>
    <w:p w14:paraId="7AA0CDD8" w14:textId="77777777" w:rsidR="00C2256E" w:rsidRPr="00C2256E" w:rsidRDefault="00C2256E" w:rsidP="00C2256E">
      <w:pPr>
        <w:rPr>
          <w:sz w:val="20"/>
          <w:szCs w:val="20"/>
          <w:lang w:val="fr"/>
        </w:rPr>
      </w:pPr>
      <w:r w:rsidRPr="00C2256E">
        <w:rPr>
          <w:sz w:val="20"/>
          <w:szCs w:val="20"/>
          <w:lang w:val="fr"/>
        </w:rPr>
        <w:t xml:space="preserve">Alors que les imprimeurs sont confrontés à des pénuries de main-d’œuvre et à des demandes de solutions plus durables, BOBST mettra en évidence des fonctionnalités d’automatisation uniques palliant ces problèmes. La presse </w:t>
      </w:r>
      <w:proofErr w:type="spellStart"/>
      <w:r w:rsidRPr="00C2256E">
        <w:rPr>
          <w:sz w:val="20"/>
          <w:szCs w:val="20"/>
          <w:lang w:val="fr"/>
        </w:rPr>
        <w:t>flexo</w:t>
      </w:r>
      <w:proofErr w:type="spellEnd"/>
      <w:r w:rsidRPr="00C2256E">
        <w:rPr>
          <w:sz w:val="20"/>
          <w:szCs w:val="20"/>
          <w:lang w:val="fr"/>
        </w:rPr>
        <w:t xml:space="preserve"> haut de gamme BOBST MASTER M6 démontrera comment la technologie </w:t>
      </w:r>
      <w:proofErr w:type="spellStart"/>
      <w:r w:rsidRPr="00C2256E">
        <w:rPr>
          <w:sz w:val="20"/>
          <w:szCs w:val="20"/>
          <w:lang w:val="fr"/>
        </w:rPr>
        <w:t>oneECG</w:t>
      </w:r>
      <w:proofErr w:type="spellEnd"/>
      <w:r w:rsidRPr="00C2256E">
        <w:rPr>
          <w:sz w:val="20"/>
          <w:szCs w:val="20"/>
          <w:lang w:val="fr"/>
        </w:rPr>
        <w:t xml:space="preserve"> pour l’impression utilisant une gamme de couleurs étendue et les unités d’impression V-Flower permettent des changements rapides et automatiques des cylindres d’impression sans arrêter la presse et avec un minimum de gâche.</w:t>
      </w:r>
    </w:p>
    <w:p w14:paraId="65A55689" w14:textId="77777777" w:rsidR="00C2256E" w:rsidRPr="00C2256E" w:rsidRDefault="00C2256E" w:rsidP="00C2256E">
      <w:pPr>
        <w:rPr>
          <w:sz w:val="20"/>
          <w:szCs w:val="20"/>
          <w:lang w:val="fr-FR"/>
        </w:rPr>
      </w:pPr>
    </w:p>
    <w:p w14:paraId="0605DAF9" w14:textId="77777777" w:rsidR="00C2256E" w:rsidRPr="00C2256E" w:rsidRDefault="00C2256E" w:rsidP="00C2256E">
      <w:pPr>
        <w:rPr>
          <w:sz w:val="20"/>
          <w:szCs w:val="20"/>
          <w:lang w:val="fr"/>
        </w:rPr>
      </w:pPr>
      <w:r w:rsidRPr="00C2256E">
        <w:rPr>
          <w:sz w:val="20"/>
          <w:szCs w:val="20"/>
          <w:lang w:val="fr"/>
        </w:rPr>
        <w:t>« </w:t>
      </w:r>
      <w:proofErr w:type="spellStart"/>
      <w:r w:rsidRPr="00C2256E">
        <w:rPr>
          <w:sz w:val="20"/>
          <w:szCs w:val="20"/>
          <w:lang w:val="fr"/>
        </w:rPr>
        <w:t>Labelexpo</w:t>
      </w:r>
      <w:proofErr w:type="spellEnd"/>
      <w:r w:rsidRPr="00C2256E">
        <w:rPr>
          <w:sz w:val="20"/>
          <w:szCs w:val="20"/>
          <w:lang w:val="fr"/>
        </w:rPr>
        <w:t xml:space="preserve"> a toujours été une étape importante pour BOBST et pour les imprimeurs. Pour cette édition, avec nos partenaires, nous continuerons à façonner l’avenir de la production d’étiquettes. Nous vous guiderons à travers les étapes nécessaires pour rendre les étiquettes meilleures et plus durables que jamais », conclut Cardinotti.</w:t>
      </w:r>
    </w:p>
    <w:p w14:paraId="76CD54C0" w14:textId="77777777" w:rsidR="00C2256E" w:rsidRPr="00C2256E" w:rsidRDefault="00C2256E" w:rsidP="00C2256E">
      <w:pPr>
        <w:rPr>
          <w:sz w:val="20"/>
          <w:szCs w:val="20"/>
          <w:lang w:val="fr-FR"/>
        </w:rPr>
      </w:pPr>
    </w:p>
    <w:p w14:paraId="29AE2D8B" w14:textId="77777777" w:rsidR="00C2256E" w:rsidRPr="00C2256E" w:rsidRDefault="00C2256E" w:rsidP="00C2256E">
      <w:pPr>
        <w:rPr>
          <w:sz w:val="20"/>
          <w:szCs w:val="20"/>
          <w:lang w:val="fr"/>
        </w:rPr>
      </w:pPr>
      <w:r w:rsidRPr="00C2256E">
        <w:rPr>
          <w:sz w:val="20"/>
          <w:szCs w:val="20"/>
          <w:lang w:val="fr"/>
        </w:rPr>
        <w:t>Les visiteurs peuvent retrouver BOBST sur les stands 3A59 au Hall 3.</w:t>
      </w:r>
    </w:p>
    <w:p w14:paraId="365E2CD2" w14:textId="77777777" w:rsidR="00C2256E" w:rsidRDefault="00C2256E" w:rsidP="00C2256E">
      <w:pPr>
        <w:rPr>
          <w:sz w:val="20"/>
          <w:szCs w:val="20"/>
          <w:lang w:val="fr"/>
        </w:rPr>
      </w:pPr>
    </w:p>
    <w:p w14:paraId="6D117B56" w14:textId="77777777" w:rsidR="00F657BD" w:rsidRDefault="00F657BD" w:rsidP="00EE31B1">
      <w:pPr>
        <w:autoSpaceDE w:val="0"/>
        <w:autoSpaceDN w:val="0"/>
        <w:adjustRightInd w:val="0"/>
        <w:spacing w:line="240" w:lineRule="auto"/>
        <w:outlineLvl w:val="0"/>
        <w:rPr>
          <w:rFonts w:asciiTheme="minorHAnsi" w:hAnsiTheme="minorHAnsi" w:cstheme="minorHAnsi"/>
          <w:b/>
          <w:bCs/>
          <w:szCs w:val="19"/>
          <w:lang w:val="fr-FR"/>
        </w:rPr>
      </w:pPr>
    </w:p>
    <w:p w14:paraId="7BBC7E6A" w14:textId="2D45E290"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5CEF" w14:textId="77777777" w:rsidR="00D1239B" w:rsidRDefault="00D1239B" w:rsidP="00BB5BE9">
      <w:pPr>
        <w:spacing w:line="240" w:lineRule="auto"/>
      </w:pPr>
      <w:r>
        <w:separator/>
      </w:r>
    </w:p>
  </w:endnote>
  <w:endnote w:type="continuationSeparator" w:id="0">
    <w:p w14:paraId="038E6DA5" w14:textId="77777777" w:rsidR="00D1239B" w:rsidRDefault="00D1239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949B" w14:textId="77777777" w:rsidR="00D1239B" w:rsidRDefault="00D1239B" w:rsidP="00BB5BE9">
      <w:pPr>
        <w:spacing w:line="240" w:lineRule="auto"/>
      </w:pPr>
      <w:r>
        <w:separator/>
      </w:r>
    </w:p>
  </w:footnote>
  <w:footnote w:type="continuationSeparator" w:id="0">
    <w:p w14:paraId="50E4FD6F" w14:textId="77777777" w:rsidR="00D1239B" w:rsidRDefault="00D1239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F657BD"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F657BD"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2C07DE"/>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D2FE3"/>
    <w:rsid w:val="007E6A57"/>
    <w:rsid w:val="0081574B"/>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256E"/>
    <w:rsid w:val="00C26C45"/>
    <w:rsid w:val="00C365C9"/>
    <w:rsid w:val="00CC7F9D"/>
    <w:rsid w:val="00D1239B"/>
    <w:rsid w:val="00D77448"/>
    <w:rsid w:val="00D97770"/>
    <w:rsid w:val="00DB1DC2"/>
    <w:rsid w:val="00DE5DD2"/>
    <w:rsid w:val="00DF7B45"/>
    <w:rsid w:val="00E2330A"/>
    <w:rsid w:val="00E30F10"/>
    <w:rsid w:val="00E542C8"/>
    <w:rsid w:val="00EE31B1"/>
    <w:rsid w:val="00F00940"/>
    <w:rsid w:val="00F03D8B"/>
    <w:rsid w:val="00F36CF1"/>
    <w:rsid w:val="00F657BD"/>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0</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2023-05-31T06:42:00Z</dcterms:created>
  <dcterms:modified xsi:type="dcterms:W3CDTF">2023-05-31T08:28:00Z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