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25AD4" w14:textId="497284E5" w:rsidR="002413A2" w:rsidRDefault="002413A2" w:rsidP="00F075DF">
      <w:pPr>
        <w:spacing w:line="240" w:lineRule="auto"/>
        <w:rPr>
          <w:rFonts w:asciiTheme="minorHAnsi" w:hAnsiTheme="minorHAnsi" w:cstheme="minorHAnsi"/>
          <w:b/>
          <w:caps/>
          <w:color w:val="414141" w:themeColor="accent2"/>
          <w:lang w:val="en-US" w:eastAsia="x-none"/>
        </w:rPr>
      </w:pPr>
      <w:r>
        <w:rPr>
          <w:rFonts w:asciiTheme="minorHAnsi" w:hAnsiTheme="minorHAnsi" w:cstheme="minorHAnsi"/>
          <w:b/>
          <w:caps/>
          <w:color w:val="414141" w:themeColor="accent2"/>
          <w:lang w:val="en-US" w:eastAsia="x-none"/>
        </w:rPr>
        <w:t xml:space="preserve">NEUMANN </w:t>
      </w:r>
      <w:r w:rsidR="002862E8">
        <w:rPr>
          <w:rFonts w:asciiTheme="minorHAnsi" w:hAnsiTheme="minorHAnsi" w:cstheme="minorHAnsi"/>
          <w:b/>
          <w:caps/>
          <w:color w:val="414141" w:themeColor="accent2"/>
          <w:lang w:val="en-US" w:eastAsia="x-none"/>
        </w:rPr>
        <w:t xml:space="preserve">KH 750 DSP </w:t>
      </w:r>
      <w:r>
        <w:rPr>
          <w:rFonts w:asciiTheme="minorHAnsi" w:hAnsiTheme="minorHAnsi" w:cstheme="minorHAnsi"/>
          <w:b/>
          <w:caps/>
          <w:color w:val="414141" w:themeColor="accent2"/>
          <w:lang w:val="en-US" w:eastAsia="x-none"/>
        </w:rPr>
        <w:t xml:space="preserve">SUBWOOFER </w:t>
      </w:r>
    </w:p>
    <w:p w14:paraId="0E50DE14" w14:textId="652F8161" w:rsidR="00F075DF" w:rsidRPr="00606BE4" w:rsidRDefault="002413A2" w:rsidP="00F075DF">
      <w:pPr>
        <w:spacing w:line="240" w:lineRule="auto"/>
        <w:rPr>
          <w:rFonts w:asciiTheme="minorHAnsi" w:hAnsiTheme="minorHAnsi" w:cstheme="minorHAnsi"/>
          <w:b/>
          <w:caps/>
          <w:color w:val="414141" w:themeColor="accent2"/>
          <w:lang w:val="en-US" w:eastAsia="x-none"/>
        </w:rPr>
      </w:pPr>
      <w:r>
        <w:rPr>
          <w:rFonts w:asciiTheme="minorHAnsi" w:hAnsiTheme="minorHAnsi" w:cstheme="minorHAnsi"/>
          <w:b/>
          <w:caps/>
          <w:color w:val="414141" w:themeColor="accent2"/>
          <w:lang w:val="en-US" w:eastAsia="x-none"/>
        </w:rPr>
        <w:t>DEEP BASS IN A SMALL SPACE</w:t>
      </w:r>
      <w:r w:rsidR="00C74764" w:rsidRPr="00606BE4">
        <w:rPr>
          <w:rFonts w:asciiTheme="minorHAnsi" w:hAnsiTheme="minorHAnsi" w:cstheme="minorHAnsi"/>
          <w:b/>
          <w:caps/>
          <w:color w:val="414141" w:themeColor="accent2"/>
          <w:lang w:val="en-US" w:eastAsia="x-none"/>
        </w:rPr>
        <w:br/>
      </w:r>
    </w:p>
    <w:p w14:paraId="30245F24" w14:textId="31BCF730" w:rsidR="0009516E" w:rsidRPr="00606BE4" w:rsidRDefault="00D06FB8" w:rsidP="00F075DF">
      <w:pPr>
        <w:spacing w:line="240" w:lineRule="auto"/>
        <w:rPr>
          <w:rFonts w:asciiTheme="minorHAnsi" w:hAnsiTheme="minorHAnsi" w:cstheme="minorHAnsi"/>
          <w:b/>
          <w:caps/>
          <w:color w:val="414141" w:themeColor="accent2"/>
          <w:lang w:val="en-US" w:eastAsia="x-none"/>
        </w:rPr>
      </w:pPr>
      <w:r>
        <w:rPr>
          <w:rFonts w:asciiTheme="minorHAnsi" w:hAnsiTheme="minorHAnsi" w:cstheme="minorHAnsi"/>
          <w:b/>
          <w:i/>
          <w:noProof/>
          <w:sz w:val="21"/>
          <w:szCs w:val="21"/>
          <w:lang w:val="en-US"/>
        </w:rPr>
        <w:drawing>
          <wp:anchor distT="0" distB="0" distL="114300" distR="114300" simplePos="0" relativeHeight="251658240" behindDoc="1" locked="0" layoutInCell="1" allowOverlap="1" wp14:anchorId="645E8D34" wp14:editId="282BDCA2">
            <wp:simplePos x="0" y="0"/>
            <wp:positionH relativeFrom="column">
              <wp:posOffset>-105410</wp:posOffset>
            </wp:positionH>
            <wp:positionV relativeFrom="paragraph">
              <wp:posOffset>7620</wp:posOffset>
            </wp:positionV>
            <wp:extent cx="2834640" cy="3058795"/>
            <wp:effectExtent l="0" t="0" r="0" b="1905"/>
            <wp:wrapTight wrapText="bothSides">
              <wp:wrapPolygon edited="0">
                <wp:start x="0" y="0"/>
                <wp:lineTo x="0" y="21524"/>
                <wp:lineTo x="21484" y="21524"/>
                <wp:lineTo x="2148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H_750_Left_D.jpg"/>
                    <pic:cNvPicPr/>
                  </pic:nvPicPr>
                  <pic:blipFill>
                    <a:blip r:embed="rId8"/>
                    <a:stretch>
                      <a:fillRect/>
                    </a:stretch>
                  </pic:blipFill>
                  <pic:spPr>
                    <a:xfrm>
                      <a:off x="0" y="0"/>
                      <a:ext cx="2834640" cy="3058795"/>
                    </a:xfrm>
                    <a:prstGeom prst="rect">
                      <a:avLst/>
                    </a:prstGeom>
                  </pic:spPr>
                </pic:pic>
              </a:graphicData>
            </a:graphic>
            <wp14:sizeRelH relativeFrom="page">
              <wp14:pctWidth>0</wp14:pctWidth>
            </wp14:sizeRelH>
            <wp14:sizeRelV relativeFrom="page">
              <wp14:pctHeight>0</wp14:pctHeight>
            </wp14:sizeRelV>
          </wp:anchor>
        </w:drawing>
      </w:r>
    </w:p>
    <w:p w14:paraId="292FBA2A" w14:textId="62BFF0E1" w:rsidR="0009516E" w:rsidRPr="00606BE4" w:rsidRDefault="0009516E" w:rsidP="00F075DF">
      <w:pPr>
        <w:spacing w:line="240" w:lineRule="auto"/>
        <w:rPr>
          <w:rFonts w:asciiTheme="minorHAnsi" w:hAnsiTheme="minorHAnsi" w:cstheme="minorHAnsi"/>
          <w:b/>
          <w:caps/>
          <w:color w:val="414141" w:themeColor="accent2"/>
          <w:lang w:val="en-US" w:eastAsia="x-none"/>
        </w:rPr>
      </w:pPr>
    </w:p>
    <w:p w14:paraId="0DC514C1" w14:textId="57DFD36F" w:rsidR="00451C28" w:rsidRPr="005D043E" w:rsidRDefault="00C21CFC" w:rsidP="00451C28">
      <w:pPr>
        <w:rPr>
          <w:rFonts w:asciiTheme="minorHAnsi" w:hAnsiTheme="minorHAnsi" w:cstheme="minorHAnsi"/>
          <w:b/>
          <w:i/>
          <w:color w:val="000000" w:themeColor="text1"/>
          <w:sz w:val="21"/>
          <w:szCs w:val="21"/>
          <w:lang w:val="en-US"/>
        </w:rPr>
      </w:pPr>
      <w:r w:rsidRPr="00606BE4">
        <w:rPr>
          <w:rFonts w:asciiTheme="minorHAnsi" w:hAnsiTheme="minorHAnsi" w:cstheme="minorHAnsi"/>
          <w:b/>
          <w:i/>
          <w:sz w:val="21"/>
          <w:szCs w:val="21"/>
          <w:lang w:val="en-US"/>
        </w:rPr>
        <w:t xml:space="preserve">Berlin, </w:t>
      </w:r>
      <w:r w:rsidR="00CD2505" w:rsidRPr="005D043E">
        <w:rPr>
          <w:rFonts w:asciiTheme="minorHAnsi" w:hAnsiTheme="minorHAnsi" w:cstheme="minorHAnsi"/>
          <w:b/>
          <w:i/>
          <w:color w:val="000000" w:themeColor="text1"/>
          <w:sz w:val="21"/>
          <w:szCs w:val="21"/>
          <w:lang w:val="en-US"/>
        </w:rPr>
        <w:t>Januar</w:t>
      </w:r>
      <w:r w:rsidR="00606BE4" w:rsidRPr="005D043E">
        <w:rPr>
          <w:rFonts w:asciiTheme="minorHAnsi" w:hAnsiTheme="minorHAnsi" w:cstheme="minorHAnsi"/>
          <w:b/>
          <w:i/>
          <w:color w:val="000000" w:themeColor="text1"/>
          <w:sz w:val="21"/>
          <w:szCs w:val="21"/>
          <w:lang w:val="en-US"/>
        </w:rPr>
        <w:t>y 2</w:t>
      </w:r>
      <w:r w:rsidR="002862E8">
        <w:rPr>
          <w:rFonts w:asciiTheme="minorHAnsi" w:hAnsiTheme="minorHAnsi" w:cstheme="minorHAnsi"/>
          <w:b/>
          <w:i/>
          <w:color w:val="000000" w:themeColor="text1"/>
          <w:sz w:val="21"/>
          <w:szCs w:val="21"/>
          <w:lang w:val="en-US"/>
        </w:rPr>
        <w:t>4</w:t>
      </w:r>
      <w:r w:rsidR="00606BE4" w:rsidRPr="005D043E">
        <w:rPr>
          <w:rFonts w:asciiTheme="minorHAnsi" w:hAnsiTheme="minorHAnsi" w:cstheme="minorHAnsi"/>
          <w:b/>
          <w:i/>
          <w:color w:val="000000" w:themeColor="text1"/>
          <w:sz w:val="21"/>
          <w:szCs w:val="21"/>
          <w:lang w:val="en-US"/>
        </w:rPr>
        <w:t>,</w:t>
      </w:r>
      <w:r w:rsidR="002919D0" w:rsidRPr="005D043E">
        <w:rPr>
          <w:rFonts w:asciiTheme="minorHAnsi" w:hAnsiTheme="minorHAnsi" w:cstheme="minorHAnsi"/>
          <w:b/>
          <w:i/>
          <w:color w:val="000000" w:themeColor="text1"/>
          <w:sz w:val="21"/>
          <w:szCs w:val="21"/>
          <w:lang w:val="en-US"/>
        </w:rPr>
        <w:t xml:space="preserve"> 201</w:t>
      </w:r>
      <w:r w:rsidR="00CD2505" w:rsidRPr="005D043E">
        <w:rPr>
          <w:rFonts w:asciiTheme="minorHAnsi" w:hAnsiTheme="minorHAnsi" w:cstheme="minorHAnsi"/>
          <w:b/>
          <w:i/>
          <w:color w:val="000000" w:themeColor="text1"/>
          <w:sz w:val="21"/>
          <w:szCs w:val="21"/>
          <w:lang w:val="en-US"/>
        </w:rPr>
        <w:t>9 –</w:t>
      </w:r>
      <w:r w:rsidR="00957D7D" w:rsidRPr="005D043E">
        <w:rPr>
          <w:rFonts w:asciiTheme="minorHAnsi" w:hAnsiTheme="minorHAnsi" w:cstheme="minorHAnsi"/>
          <w:b/>
          <w:color w:val="000000" w:themeColor="text1"/>
          <w:sz w:val="21"/>
          <w:szCs w:val="21"/>
          <w:lang w:val="en-US"/>
        </w:rPr>
        <w:t xml:space="preserve"> </w:t>
      </w:r>
      <w:r w:rsidR="002413A2" w:rsidRPr="005D043E">
        <w:rPr>
          <w:rFonts w:asciiTheme="minorHAnsi" w:hAnsiTheme="minorHAnsi" w:cstheme="minorHAnsi"/>
          <w:b/>
          <w:color w:val="000000" w:themeColor="text1"/>
          <w:sz w:val="21"/>
          <w:szCs w:val="21"/>
          <w:lang w:val="en-US"/>
        </w:rPr>
        <w:t xml:space="preserve">With the KH 750 DSP Neumann presents a new </w:t>
      </w:r>
      <w:r w:rsidR="00980FE5" w:rsidRPr="005D043E">
        <w:rPr>
          <w:rFonts w:asciiTheme="minorHAnsi" w:hAnsiTheme="minorHAnsi" w:cstheme="minorHAnsi"/>
          <w:b/>
          <w:i/>
          <w:color w:val="000000" w:themeColor="text1"/>
          <w:sz w:val="21"/>
          <w:szCs w:val="21"/>
          <w:lang w:val="en-US"/>
        </w:rPr>
        <w:t>–</w:t>
      </w:r>
      <w:r w:rsidR="002413A2" w:rsidRPr="005D043E">
        <w:rPr>
          <w:rFonts w:asciiTheme="minorHAnsi" w:hAnsiTheme="minorHAnsi" w:cstheme="minorHAnsi"/>
          <w:b/>
          <w:color w:val="000000" w:themeColor="text1"/>
          <w:sz w:val="21"/>
          <w:szCs w:val="21"/>
          <w:lang w:val="en-US"/>
        </w:rPr>
        <w:t xml:space="preserve"> particularly compact </w:t>
      </w:r>
      <w:r w:rsidR="00980FE5" w:rsidRPr="005D043E">
        <w:rPr>
          <w:rFonts w:asciiTheme="minorHAnsi" w:hAnsiTheme="minorHAnsi" w:cstheme="minorHAnsi"/>
          <w:b/>
          <w:i/>
          <w:color w:val="000000" w:themeColor="text1"/>
          <w:sz w:val="21"/>
          <w:szCs w:val="21"/>
          <w:lang w:val="en-US"/>
        </w:rPr>
        <w:t>–</w:t>
      </w:r>
      <w:r w:rsidR="002413A2" w:rsidRPr="005D043E">
        <w:rPr>
          <w:rFonts w:asciiTheme="minorHAnsi" w:hAnsiTheme="minorHAnsi" w:cstheme="minorHAnsi"/>
          <w:b/>
          <w:color w:val="000000" w:themeColor="text1"/>
          <w:sz w:val="21"/>
          <w:szCs w:val="21"/>
          <w:lang w:val="en-US"/>
        </w:rPr>
        <w:t xml:space="preserve"> subwoofer. It is the ideal choice for smaller rooms and the perfect complement to the Neumann KH 80 DSP studio monitors.</w:t>
      </w:r>
    </w:p>
    <w:p w14:paraId="5CB9DA26" w14:textId="69135476" w:rsidR="00451C28" w:rsidRPr="009D5725" w:rsidRDefault="00451C28" w:rsidP="00451C28">
      <w:pPr>
        <w:rPr>
          <w:rFonts w:asciiTheme="minorHAnsi" w:hAnsiTheme="minorHAnsi" w:cstheme="minorHAnsi"/>
          <w:b/>
          <w:color w:val="000000" w:themeColor="text1"/>
          <w:sz w:val="21"/>
          <w:szCs w:val="21"/>
          <w:lang w:val="en-US"/>
        </w:rPr>
      </w:pPr>
    </w:p>
    <w:p w14:paraId="28A52688" w14:textId="792FCBB2" w:rsidR="002413A2" w:rsidRPr="009F1076" w:rsidRDefault="002678EC" w:rsidP="00A45AF0">
      <w:pPr>
        <w:rPr>
          <w:rFonts w:asciiTheme="minorHAnsi" w:eastAsia="MS Mincho" w:hAnsiTheme="minorHAnsi" w:cstheme="minorHAnsi"/>
          <w:sz w:val="21"/>
          <w:szCs w:val="21"/>
          <w:lang w:val="en-US"/>
        </w:rPr>
      </w:pPr>
      <w:r>
        <w:rPr>
          <w:rFonts w:asciiTheme="minorHAnsi" w:eastAsia="MS Mincho" w:hAnsiTheme="minorHAnsi" w:cstheme="minorHAnsi"/>
          <w:noProof/>
          <w:sz w:val="21"/>
          <w:szCs w:val="21"/>
          <w:lang w:val="en-US"/>
        </w:rPr>
        <w:drawing>
          <wp:anchor distT="0" distB="0" distL="114300" distR="114300" simplePos="0" relativeHeight="251659264" behindDoc="1" locked="0" layoutInCell="1" allowOverlap="1" wp14:anchorId="3E6B65C1" wp14:editId="06B184CB">
            <wp:simplePos x="0" y="0"/>
            <wp:positionH relativeFrom="column">
              <wp:posOffset>2729738</wp:posOffset>
            </wp:positionH>
            <wp:positionV relativeFrom="paragraph">
              <wp:posOffset>1708912</wp:posOffset>
            </wp:positionV>
            <wp:extent cx="2669540" cy="3177540"/>
            <wp:effectExtent l="0" t="0" r="0" b="0"/>
            <wp:wrapTight wrapText="bothSides">
              <wp:wrapPolygon edited="0">
                <wp:start x="0" y="0"/>
                <wp:lineTo x="0" y="21496"/>
                <wp:lineTo x="21477" y="21496"/>
                <wp:lineTo x="21477"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H_750_Back.jpg"/>
                    <pic:cNvPicPr/>
                  </pic:nvPicPr>
                  <pic:blipFill>
                    <a:blip r:embed="rId9"/>
                    <a:stretch>
                      <a:fillRect/>
                    </a:stretch>
                  </pic:blipFill>
                  <pic:spPr>
                    <a:xfrm>
                      <a:off x="0" y="0"/>
                      <a:ext cx="2669540" cy="3177540"/>
                    </a:xfrm>
                    <a:prstGeom prst="rect">
                      <a:avLst/>
                    </a:prstGeom>
                  </pic:spPr>
                </pic:pic>
              </a:graphicData>
            </a:graphic>
            <wp14:sizeRelH relativeFrom="page">
              <wp14:pctWidth>0</wp14:pctWidth>
            </wp14:sizeRelH>
            <wp14:sizeRelV relativeFrom="page">
              <wp14:pctHeight>0</wp14:pctHeight>
            </wp14:sizeRelV>
          </wp:anchor>
        </w:drawing>
      </w:r>
      <w:r w:rsidR="002413A2" w:rsidRPr="009F1076">
        <w:rPr>
          <w:rFonts w:asciiTheme="minorHAnsi" w:eastAsia="MS Mincho" w:hAnsiTheme="minorHAnsi" w:cstheme="minorHAnsi"/>
          <w:sz w:val="21"/>
          <w:szCs w:val="21"/>
          <w:lang w:val="en-US"/>
        </w:rPr>
        <w:t xml:space="preserve">The KH 750 DSP has a unique and flexible 2.0/0.1 Bass Manager allowing the subwoofer to be used in many different system configurations. On the back panel there are analog and digital inputs and outputs, four routing modes and adaptable acoustical controls to allow for seamless system integration. The </w:t>
      </w:r>
      <w:proofErr w:type="spellStart"/>
      <w:r w:rsidR="002413A2" w:rsidRPr="009F1076">
        <w:rPr>
          <w:rFonts w:asciiTheme="minorHAnsi" w:eastAsia="MS Mincho" w:hAnsiTheme="minorHAnsi" w:cstheme="minorHAnsi"/>
          <w:sz w:val="21"/>
          <w:szCs w:val="21"/>
          <w:lang w:val="en-US"/>
        </w:rPr>
        <w:t>Neumann.Control</w:t>
      </w:r>
      <w:proofErr w:type="spellEnd"/>
      <w:r w:rsidR="002413A2" w:rsidRPr="009F1076">
        <w:rPr>
          <w:rFonts w:asciiTheme="minorHAnsi" w:eastAsia="MS Mincho" w:hAnsiTheme="minorHAnsi" w:cstheme="minorHAnsi"/>
          <w:sz w:val="21"/>
          <w:szCs w:val="21"/>
          <w:lang w:val="en-US"/>
        </w:rPr>
        <w:t xml:space="preserve"> App for iPad® gives access to many additional functions inside the subwoofer. </w:t>
      </w:r>
    </w:p>
    <w:p w14:paraId="1541CBF5" w14:textId="4EBE64DA" w:rsidR="002413A2" w:rsidRPr="009F1076" w:rsidRDefault="002413A2" w:rsidP="00A45AF0">
      <w:pPr>
        <w:rPr>
          <w:rFonts w:asciiTheme="minorHAnsi" w:eastAsia="MS Mincho" w:hAnsiTheme="minorHAnsi" w:cstheme="minorHAnsi"/>
          <w:sz w:val="21"/>
          <w:szCs w:val="21"/>
          <w:lang w:val="en-US"/>
        </w:rPr>
      </w:pPr>
    </w:p>
    <w:p w14:paraId="7A83B82E" w14:textId="3715839D" w:rsidR="002413A2" w:rsidRPr="009F1076" w:rsidRDefault="002413A2" w:rsidP="00A45AF0">
      <w:pPr>
        <w:rPr>
          <w:rFonts w:asciiTheme="minorHAnsi" w:eastAsia="MS Mincho" w:hAnsiTheme="minorHAnsi" w:cstheme="minorHAnsi"/>
          <w:sz w:val="21"/>
          <w:szCs w:val="21"/>
          <w:lang w:val="en-US"/>
        </w:rPr>
      </w:pPr>
      <w:r w:rsidRPr="009F1076">
        <w:rPr>
          <w:rFonts w:asciiTheme="minorHAnsi" w:eastAsia="MS Mincho" w:hAnsiTheme="minorHAnsi" w:cstheme="minorHAnsi"/>
          <w:sz w:val="21"/>
          <w:szCs w:val="21"/>
          <w:lang w:val="en-US"/>
        </w:rPr>
        <w:t>The newly designed 10” long-throw driver has a large magnet, linear motor design and a very stiff pressed steel basket. As subwoofers are usually placed on the floor, a robust grille protects the driver from accidental damage. The well-braced cabinet is a sealed design which brings the fastest possible transient response. The two analog XLR inputs are balanced as are the two analog XLR outputs. The 192 kHz / 24-bit digital input can accept AES3 and S/P-DIF signals.</w:t>
      </w:r>
    </w:p>
    <w:p w14:paraId="1C31FE04" w14:textId="77777777" w:rsidR="002413A2" w:rsidRPr="009F1076" w:rsidRDefault="002413A2" w:rsidP="00A45AF0">
      <w:pPr>
        <w:rPr>
          <w:rFonts w:asciiTheme="minorHAnsi" w:eastAsia="MS Mincho" w:hAnsiTheme="minorHAnsi" w:cstheme="minorHAnsi"/>
          <w:sz w:val="21"/>
          <w:szCs w:val="21"/>
          <w:lang w:val="en-US"/>
        </w:rPr>
      </w:pPr>
    </w:p>
    <w:p w14:paraId="0910C296" w14:textId="77777777" w:rsidR="00E52E9E" w:rsidRDefault="00E52E9E" w:rsidP="00A45AF0">
      <w:pPr>
        <w:rPr>
          <w:rFonts w:asciiTheme="minorHAnsi" w:eastAsia="MS Mincho" w:hAnsiTheme="minorHAnsi" w:cstheme="minorHAnsi"/>
          <w:sz w:val="21"/>
          <w:szCs w:val="21"/>
          <w:lang w:val="en-US"/>
        </w:rPr>
      </w:pPr>
    </w:p>
    <w:p w14:paraId="60D7B8A3" w14:textId="0134BDF2" w:rsidR="009D5725" w:rsidRPr="001B7EC4" w:rsidRDefault="002413A2" w:rsidP="00A45AF0">
      <w:pPr>
        <w:rPr>
          <w:rFonts w:asciiTheme="minorHAnsi" w:eastAsia="MS Mincho" w:hAnsiTheme="minorHAnsi" w:cstheme="minorHAnsi"/>
          <w:color w:val="00B0F0"/>
          <w:sz w:val="21"/>
          <w:szCs w:val="21"/>
          <w:lang w:val="en-US"/>
        </w:rPr>
      </w:pPr>
      <w:r w:rsidRPr="009F1076">
        <w:rPr>
          <w:rFonts w:asciiTheme="minorHAnsi" w:eastAsia="MS Mincho" w:hAnsiTheme="minorHAnsi" w:cstheme="minorHAnsi"/>
          <w:sz w:val="21"/>
          <w:szCs w:val="21"/>
          <w:lang w:val="en-US"/>
        </w:rPr>
        <w:lastRenderedPageBreak/>
        <w:t>The KH 750 DSP can be used in music, broadcast, and post production studios for tracking, mixing, and mastering.</w:t>
      </w:r>
      <w:r w:rsidR="00057470">
        <w:rPr>
          <w:rFonts w:asciiTheme="minorHAnsi" w:eastAsia="MS Mincho" w:hAnsiTheme="minorHAnsi" w:cstheme="minorHAnsi"/>
          <w:sz w:val="21"/>
          <w:szCs w:val="21"/>
          <w:lang w:val="en-US"/>
        </w:rPr>
        <w:t xml:space="preserve"> </w:t>
      </w:r>
      <w:r w:rsidR="00057470" w:rsidRPr="00057470">
        <w:rPr>
          <w:rFonts w:asciiTheme="minorHAnsi" w:eastAsia="MS Mincho" w:hAnsiTheme="minorHAnsi" w:cstheme="minorHAnsi"/>
          <w:sz w:val="21"/>
          <w:szCs w:val="21"/>
          <w:lang w:val="en-US"/>
        </w:rPr>
        <w:t xml:space="preserve">Wolfgang Fraissinet, </w:t>
      </w:r>
      <w:r w:rsidR="001B7EC4">
        <w:rPr>
          <w:rFonts w:asciiTheme="minorHAnsi" w:eastAsia="MS Mincho" w:hAnsiTheme="minorHAnsi" w:cstheme="minorHAnsi"/>
          <w:sz w:val="21"/>
          <w:szCs w:val="21"/>
          <w:lang w:val="en-US"/>
        </w:rPr>
        <w:t>P</w:t>
      </w:r>
      <w:r w:rsidR="00057470">
        <w:rPr>
          <w:rFonts w:asciiTheme="minorHAnsi" w:eastAsia="MS Mincho" w:hAnsiTheme="minorHAnsi" w:cstheme="minorHAnsi"/>
          <w:sz w:val="21"/>
          <w:szCs w:val="21"/>
          <w:lang w:val="en-US"/>
        </w:rPr>
        <w:t>resident</w:t>
      </w:r>
      <w:r w:rsidR="00057470" w:rsidRPr="00057470">
        <w:rPr>
          <w:rFonts w:asciiTheme="minorHAnsi" w:eastAsia="MS Mincho" w:hAnsiTheme="minorHAnsi" w:cstheme="minorHAnsi"/>
          <w:sz w:val="21"/>
          <w:szCs w:val="21"/>
          <w:lang w:val="en-US"/>
        </w:rPr>
        <w:t xml:space="preserve"> of </w:t>
      </w:r>
      <w:proofErr w:type="spellStart"/>
      <w:r w:rsidR="00057470" w:rsidRPr="00057470">
        <w:rPr>
          <w:rFonts w:asciiTheme="minorHAnsi" w:eastAsia="MS Mincho" w:hAnsiTheme="minorHAnsi" w:cstheme="minorHAnsi"/>
          <w:sz w:val="21"/>
          <w:szCs w:val="21"/>
          <w:lang w:val="en-US"/>
        </w:rPr>
        <w:t>Neumann.Berlin</w:t>
      </w:r>
      <w:proofErr w:type="spellEnd"/>
      <w:r w:rsidR="00980FE5">
        <w:rPr>
          <w:rFonts w:asciiTheme="minorHAnsi" w:eastAsia="MS Mincho" w:hAnsiTheme="minorHAnsi" w:cstheme="minorHAnsi"/>
          <w:sz w:val="21"/>
          <w:szCs w:val="21"/>
          <w:lang w:val="en-US"/>
        </w:rPr>
        <w:t>,</w:t>
      </w:r>
      <w:r w:rsidR="00057470" w:rsidRPr="00057470">
        <w:rPr>
          <w:rFonts w:asciiTheme="minorHAnsi" w:eastAsia="MS Mincho" w:hAnsiTheme="minorHAnsi" w:cstheme="minorHAnsi"/>
          <w:sz w:val="21"/>
          <w:szCs w:val="21"/>
          <w:lang w:val="en-US"/>
        </w:rPr>
        <w:t xml:space="preserve"> adds</w:t>
      </w:r>
      <w:r w:rsidR="00057470" w:rsidRPr="005D043E">
        <w:rPr>
          <w:rFonts w:asciiTheme="minorHAnsi" w:eastAsia="MS Mincho" w:hAnsiTheme="minorHAnsi" w:cstheme="minorHAnsi"/>
          <w:color w:val="000000" w:themeColor="text1"/>
          <w:sz w:val="21"/>
          <w:szCs w:val="21"/>
          <w:lang w:val="en-US"/>
        </w:rPr>
        <w:t xml:space="preserve">: "Thanks to the significantly reduced housing depth, the KH 750 DSP is 'compatible' with the </w:t>
      </w:r>
      <w:proofErr w:type="gramStart"/>
      <w:r w:rsidR="00057470" w:rsidRPr="005D043E">
        <w:rPr>
          <w:rFonts w:asciiTheme="minorHAnsi" w:eastAsia="MS Mincho" w:hAnsiTheme="minorHAnsi" w:cstheme="minorHAnsi"/>
          <w:color w:val="000000" w:themeColor="text1"/>
          <w:sz w:val="21"/>
          <w:szCs w:val="21"/>
          <w:lang w:val="en-US"/>
        </w:rPr>
        <w:t>often confined</w:t>
      </w:r>
      <w:proofErr w:type="gramEnd"/>
      <w:r w:rsidR="00057470" w:rsidRPr="005D043E">
        <w:rPr>
          <w:rFonts w:asciiTheme="minorHAnsi" w:eastAsia="MS Mincho" w:hAnsiTheme="minorHAnsi" w:cstheme="minorHAnsi"/>
          <w:color w:val="000000" w:themeColor="text1"/>
          <w:sz w:val="21"/>
          <w:szCs w:val="21"/>
          <w:lang w:val="en-US"/>
        </w:rPr>
        <w:t xml:space="preserve"> space available in </w:t>
      </w:r>
      <w:r w:rsidR="00057470" w:rsidRPr="004C0184">
        <w:rPr>
          <w:rFonts w:asciiTheme="minorHAnsi" w:eastAsia="MS Mincho" w:hAnsiTheme="minorHAnsi" w:cstheme="minorHAnsi"/>
          <w:color w:val="000000" w:themeColor="text1"/>
          <w:sz w:val="21"/>
          <w:szCs w:val="21"/>
          <w:lang w:val="en-US"/>
        </w:rPr>
        <w:t>home</w:t>
      </w:r>
      <w:r w:rsidR="004C0184" w:rsidRPr="004C0184">
        <w:rPr>
          <w:rFonts w:asciiTheme="minorHAnsi" w:eastAsia="MS Mincho" w:hAnsiTheme="minorHAnsi" w:cstheme="minorHAnsi"/>
          <w:color w:val="000000" w:themeColor="text1"/>
          <w:sz w:val="21"/>
          <w:szCs w:val="21"/>
          <w:lang w:val="en-US"/>
        </w:rPr>
        <w:t xml:space="preserve"> </w:t>
      </w:r>
      <w:r w:rsidR="00057470" w:rsidRPr="004C0184">
        <w:rPr>
          <w:rFonts w:asciiTheme="minorHAnsi" w:eastAsia="MS Mincho" w:hAnsiTheme="minorHAnsi" w:cstheme="minorHAnsi"/>
          <w:color w:val="000000" w:themeColor="text1"/>
          <w:sz w:val="21"/>
          <w:szCs w:val="21"/>
          <w:lang w:val="en-US"/>
        </w:rPr>
        <w:t>recording</w:t>
      </w:r>
      <w:r w:rsidR="00057470" w:rsidRPr="005D043E">
        <w:rPr>
          <w:rFonts w:asciiTheme="minorHAnsi" w:eastAsia="MS Mincho" w:hAnsiTheme="minorHAnsi" w:cstheme="minorHAnsi"/>
          <w:color w:val="000000" w:themeColor="text1"/>
          <w:sz w:val="21"/>
          <w:szCs w:val="21"/>
          <w:lang w:val="en-US"/>
        </w:rPr>
        <w:t xml:space="preserve"> </w:t>
      </w:r>
      <w:r w:rsidR="00A70E7F" w:rsidRPr="005D043E">
        <w:rPr>
          <w:rFonts w:asciiTheme="minorHAnsi" w:eastAsia="MS Mincho" w:hAnsiTheme="minorHAnsi" w:cstheme="minorHAnsi"/>
          <w:color w:val="000000" w:themeColor="text1"/>
          <w:sz w:val="21"/>
          <w:szCs w:val="21"/>
          <w:lang w:val="en-US"/>
        </w:rPr>
        <w:t>and</w:t>
      </w:r>
      <w:r w:rsidR="00057470" w:rsidRPr="005D043E">
        <w:rPr>
          <w:rFonts w:asciiTheme="minorHAnsi" w:eastAsia="MS Mincho" w:hAnsiTheme="minorHAnsi" w:cstheme="minorHAnsi"/>
          <w:color w:val="000000" w:themeColor="text1"/>
          <w:sz w:val="21"/>
          <w:szCs w:val="21"/>
          <w:lang w:val="en-US"/>
        </w:rPr>
        <w:t xml:space="preserve"> broadcast studios</w:t>
      </w:r>
      <w:r w:rsidR="00980FE5">
        <w:rPr>
          <w:rFonts w:asciiTheme="minorHAnsi" w:eastAsia="MS Mincho" w:hAnsiTheme="minorHAnsi" w:cstheme="minorHAnsi"/>
          <w:color w:val="000000" w:themeColor="text1"/>
          <w:sz w:val="21"/>
          <w:szCs w:val="21"/>
          <w:lang w:val="en-US"/>
        </w:rPr>
        <w:t>.</w:t>
      </w:r>
      <w:r w:rsidR="00057470" w:rsidRPr="005D043E">
        <w:rPr>
          <w:rFonts w:asciiTheme="minorHAnsi" w:eastAsia="MS Mincho" w:hAnsiTheme="minorHAnsi" w:cstheme="minorHAnsi"/>
          <w:color w:val="000000" w:themeColor="text1"/>
          <w:sz w:val="21"/>
          <w:szCs w:val="21"/>
          <w:lang w:val="en-US"/>
        </w:rPr>
        <w:t>"</w:t>
      </w:r>
    </w:p>
    <w:p w14:paraId="7F972792" w14:textId="64D607BE" w:rsidR="002413A2" w:rsidRPr="009F1076" w:rsidRDefault="002413A2" w:rsidP="00A45AF0">
      <w:pPr>
        <w:rPr>
          <w:rFonts w:asciiTheme="minorHAnsi" w:eastAsia="MS Mincho" w:hAnsiTheme="minorHAnsi" w:cstheme="minorHAnsi"/>
          <w:sz w:val="21"/>
          <w:szCs w:val="21"/>
          <w:lang w:val="en-US"/>
        </w:rPr>
      </w:pPr>
    </w:p>
    <w:p w14:paraId="08B1FDFD" w14:textId="77777777" w:rsidR="002413A2" w:rsidRPr="00CE5C70" w:rsidRDefault="002413A2" w:rsidP="00CE5C70">
      <w:pPr>
        <w:rPr>
          <w:rFonts w:asciiTheme="minorHAnsi" w:hAnsiTheme="minorHAnsi" w:cstheme="minorHAnsi"/>
          <w:b/>
          <w:sz w:val="21"/>
          <w:szCs w:val="21"/>
        </w:rPr>
      </w:pPr>
      <w:r w:rsidRPr="00CE5C70">
        <w:rPr>
          <w:rFonts w:asciiTheme="minorHAnsi" w:hAnsiTheme="minorHAnsi" w:cstheme="minorHAnsi"/>
          <w:b/>
          <w:sz w:val="21"/>
          <w:szCs w:val="21"/>
        </w:rPr>
        <w:t>Features:</w:t>
      </w:r>
    </w:p>
    <w:p w14:paraId="17E05379" w14:textId="656D1147" w:rsidR="002413A2" w:rsidRPr="00CE5C70" w:rsidRDefault="002413A2" w:rsidP="00CE5C70">
      <w:pPr>
        <w:pStyle w:val="ListParagraph"/>
        <w:numPr>
          <w:ilvl w:val="0"/>
          <w:numId w:val="3"/>
        </w:numPr>
        <w:ind w:left="284" w:hanging="284"/>
        <w:rPr>
          <w:rFonts w:asciiTheme="minorHAnsi" w:hAnsiTheme="minorHAnsi" w:cstheme="minorHAnsi"/>
          <w:sz w:val="21"/>
          <w:szCs w:val="21"/>
          <w:lang w:val="en-US"/>
        </w:rPr>
      </w:pPr>
      <w:r w:rsidRPr="00CE5C70">
        <w:rPr>
          <w:rFonts w:asciiTheme="minorHAnsi" w:hAnsiTheme="minorHAnsi" w:cstheme="minorHAnsi"/>
          <w:sz w:val="21"/>
          <w:szCs w:val="21"/>
          <w:lang w:val="en-US"/>
        </w:rPr>
        <w:t>Easily installed compact cabinet with a very deep bass response</w:t>
      </w:r>
    </w:p>
    <w:p w14:paraId="13EF00C8" w14:textId="0A6866CA" w:rsidR="002413A2" w:rsidRPr="00CE5C70" w:rsidRDefault="002413A2" w:rsidP="00CE5C70">
      <w:pPr>
        <w:pStyle w:val="ListParagraph"/>
        <w:numPr>
          <w:ilvl w:val="0"/>
          <w:numId w:val="3"/>
        </w:numPr>
        <w:ind w:left="284" w:hanging="284"/>
        <w:rPr>
          <w:rFonts w:asciiTheme="minorHAnsi" w:hAnsiTheme="minorHAnsi" w:cstheme="minorHAnsi"/>
          <w:sz w:val="21"/>
          <w:szCs w:val="21"/>
          <w:lang w:val="en-US"/>
        </w:rPr>
      </w:pPr>
      <w:r w:rsidRPr="00CE5C70">
        <w:rPr>
          <w:rFonts w:asciiTheme="minorHAnsi" w:hAnsiTheme="minorHAnsi" w:cstheme="minorHAnsi"/>
          <w:sz w:val="21"/>
          <w:szCs w:val="21"/>
          <w:lang w:val="en-US"/>
        </w:rPr>
        <w:t>DSP engine optimizes output to achieve reference class sound</w:t>
      </w:r>
    </w:p>
    <w:p w14:paraId="52FDB87F" w14:textId="4AB1CC81" w:rsidR="002413A2" w:rsidRPr="00CE5C70" w:rsidRDefault="002413A2" w:rsidP="00CE5C70">
      <w:pPr>
        <w:pStyle w:val="ListParagraph"/>
        <w:numPr>
          <w:ilvl w:val="0"/>
          <w:numId w:val="3"/>
        </w:numPr>
        <w:ind w:left="284" w:hanging="284"/>
        <w:rPr>
          <w:rFonts w:asciiTheme="minorHAnsi" w:hAnsiTheme="minorHAnsi" w:cstheme="minorHAnsi"/>
          <w:sz w:val="21"/>
          <w:szCs w:val="21"/>
          <w:lang w:val="en-US"/>
        </w:rPr>
      </w:pPr>
      <w:proofErr w:type="spellStart"/>
      <w:r w:rsidRPr="00CE5C70">
        <w:rPr>
          <w:rFonts w:asciiTheme="minorHAnsi" w:hAnsiTheme="minorHAnsi" w:cstheme="minorHAnsi"/>
          <w:sz w:val="21"/>
          <w:szCs w:val="21"/>
          <w:lang w:val="en-US"/>
        </w:rPr>
        <w:t>Neumann.Control</w:t>
      </w:r>
      <w:proofErr w:type="spellEnd"/>
      <w:r w:rsidRPr="00CE5C70">
        <w:rPr>
          <w:rFonts w:asciiTheme="minorHAnsi" w:hAnsiTheme="minorHAnsi" w:cstheme="minorHAnsi"/>
          <w:sz w:val="21"/>
          <w:szCs w:val="21"/>
          <w:lang w:val="en-US"/>
        </w:rPr>
        <w:t xml:space="preserve"> App for </w:t>
      </w:r>
      <w:r w:rsidRPr="004C0184">
        <w:rPr>
          <w:rFonts w:asciiTheme="minorHAnsi" w:hAnsiTheme="minorHAnsi" w:cstheme="minorHAnsi"/>
          <w:sz w:val="21"/>
          <w:szCs w:val="21"/>
          <w:lang w:val="en-US"/>
        </w:rPr>
        <w:t>iPad® to set</w:t>
      </w:r>
      <w:r w:rsidR="00980FE5" w:rsidRPr="004C0184">
        <w:rPr>
          <w:rFonts w:asciiTheme="minorHAnsi" w:hAnsiTheme="minorHAnsi" w:cstheme="minorHAnsi"/>
          <w:sz w:val="21"/>
          <w:szCs w:val="21"/>
          <w:lang w:val="en-US"/>
        </w:rPr>
        <w:t xml:space="preserve"> </w:t>
      </w:r>
      <w:r w:rsidRPr="004C0184">
        <w:rPr>
          <w:rFonts w:asciiTheme="minorHAnsi" w:hAnsiTheme="minorHAnsi" w:cstheme="minorHAnsi"/>
          <w:sz w:val="21"/>
          <w:szCs w:val="21"/>
          <w:lang w:val="en-US"/>
        </w:rPr>
        <w:t>up, align</w:t>
      </w:r>
      <w:r w:rsidRPr="00CE5C70">
        <w:rPr>
          <w:rFonts w:asciiTheme="minorHAnsi" w:hAnsiTheme="minorHAnsi" w:cstheme="minorHAnsi"/>
          <w:sz w:val="21"/>
          <w:szCs w:val="21"/>
          <w:lang w:val="en-US"/>
        </w:rPr>
        <w:t xml:space="preserve"> and operate in a system</w:t>
      </w:r>
    </w:p>
    <w:p w14:paraId="6A9BB0AF" w14:textId="77777777" w:rsidR="002413A2" w:rsidRPr="009F1076" w:rsidRDefault="002413A2" w:rsidP="002413A2">
      <w:pPr>
        <w:ind w:left="227"/>
        <w:rPr>
          <w:rFonts w:ascii="Arial Narrow" w:hAnsi="Arial Narrow" w:cs="Arial"/>
          <w:sz w:val="21"/>
          <w:szCs w:val="21"/>
          <w:lang w:val="en-US"/>
        </w:rPr>
      </w:pPr>
    </w:p>
    <w:p w14:paraId="02E9608F" w14:textId="0BF39BF7" w:rsidR="00A42F9D" w:rsidRDefault="00606BE4" w:rsidP="00507C89">
      <w:pPr>
        <w:rPr>
          <w:rFonts w:asciiTheme="minorHAnsi" w:eastAsia="MS Mincho" w:hAnsiTheme="minorHAnsi" w:cstheme="minorHAnsi"/>
          <w:lang w:val="en-US"/>
        </w:rPr>
      </w:pPr>
      <w:r w:rsidRPr="00606BE4">
        <w:rPr>
          <w:rFonts w:asciiTheme="minorHAnsi" w:eastAsia="MS Mincho" w:hAnsiTheme="minorHAnsi" w:cstheme="minorHAnsi"/>
          <w:lang w:val="en-US"/>
        </w:rPr>
        <w:t xml:space="preserve">All further product information can be found at </w:t>
      </w:r>
      <w:hyperlink r:id="rId10" w:history="1">
        <w:r w:rsidR="00396A5E" w:rsidRPr="00C400D7">
          <w:rPr>
            <w:rStyle w:val="Hyperlink"/>
            <w:rFonts w:asciiTheme="minorHAnsi" w:eastAsia="MS Mincho" w:hAnsiTheme="minorHAnsi" w:cstheme="minorHAnsi"/>
            <w:lang w:val="en-US"/>
          </w:rPr>
          <w:t>www.neumann.com.</w:t>
        </w:r>
      </w:hyperlink>
    </w:p>
    <w:p w14:paraId="3D37C971" w14:textId="77777777" w:rsidR="00606BE4" w:rsidRPr="00594ADF" w:rsidRDefault="00606BE4" w:rsidP="00507C89">
      <w:pPr>
        <w:rPr>
          <w:rFonts w:asciiTheme="minorHAnsi" w:eastAsia="MS Mincho" w:hAnsiTheme="minorHAnsi" w:cstheme="minorHAnsi"/>
          <w:lang w:val="en-US"/>
        </w:rPr>
      </w:pPr>
    </w:p>
    <w:p w14:paraId="1E349B37" w14:textId="21FF563E" w:rsidR="00BB7EEE" w:rsidRPr="00594ADF" w:rsidRDefault="0009516E" w:rsidP="00507C89">
      <w:pPr>
        <w:rPr>
          <w:rFonts w:asciiTheme="minorHAnsi" w:hAnsiTheme="minorHAnsi" w:cstheme="minorHAnsi"/>
          <w:b/>
          <w:lang w:val="en-US"/>
        </w:rPr>
      </w:pPr>
      <w:r w:rsidRPr="00594ADF">
        <w:rPr>
          <w:rFonts w:asciiTheme="minorHAnsi" w:hAnsiTheme="minorHAnsi" w:cstheme="minorHAnsi"/>
          <w:b/>
          <w:lang w:val="en-US"/>
        </w:rPr>
        <w:t xml:space="preserve">Link </w:t>
      </w:r>
      <w:r w:rsidR="00594ADF" w:rsidRPr="00594ADF">
        <w:rPr>
          <w:rFonts w:asciiTheme="minorHAnsi" w:hAnsiTheme="minorHAnsi" w:cstheme="minorHAnsi"/>
          <w:b/>
          <w:lang w:val="en-US"/>
        </w:rPr>
        <w:t>for</w:t>
      </w:r>
      <w:r w:rsidRPr="00594ADF">
        <w:rPr>
          <w:rFonts w:asciiTheme="minorHAnsi" w:hAnsiTheme="minorHAnsi" w:cstheme="minorHAnsi"/>
          <w:b/>
          <w:lang w:val="en-US"/>
        </w:rPr>
        <w:t xml:space="preserve"> </w:t>
      </w:r>
      <w:r w:rsidR="00594ADF" w:rsidRPr="00594ADF">
        <w:rPr>
          <w:rFonts w:asciiTheme="minorHAnsi" w:hAnsiTheme="minorHAnsi" w:cstheme="minorHAnsi"/>
          <w:b/>
          <w:lang w:val="en-US"/>
        </w:rPr>
        <w:t>photo</w:t>
      </w:r>
      <w:r w:rsidR="00C21CFC" w:rsidRPr="00594ADF">
        <w:rPr>
          <w:rFonts w:asciiTheme="minorHAnsi" w:hAnsiTheme="minorHAnsi" w:cstheme="minorHAnsi"/>
          <w:b/>
          <w:lang w:val="en-US"/>
        </w:rPr>
        <w:t xml:space="preserve"> </w:t>
      </w:r>
      <w:r w:rsidR="00594ADF" w:rsidRPr="00594ADF">
        <w:rPr>
          <w:rFonts w:asciiTheme="minorHAnsi" w:hAnsiTheme="minorHAnsi" w:cstheme="minorHAnsi"/>
          <w:b/>
          <w:lang w:val="en-US"/>
        </w:rPr>
        <w:t>a</w:t>
      </w:r>
      <w:r w:rsidR="00C21CFC" w:rsidRPr="00594ADF">
        <w:rPr>
          <w:rFonts w:asciiTheme="minorHAnsi" w:hAnsiTheme="minorHAnsi" w:cstheme="minorHAnsi"/>
          <w:b/>
          <w:lang w:val="en-US"/>
        </w:rPr>
        <w:t xml:space="preserve">nd </w:t>
      </w:r>
      <w:r w:rsidR="00594ADF" w:rsidRPr="00594ADF">
        <w:rPr>
          <w:rFonts w:asciiTheme="minorHAnsi" w:hAnsiTheme="minorHAnsi" w:cstheme="minorHAnsi"/>
          <w:b/>
          <w:lang w:val="en-US"/>
        </w:rPr>
        <w:t>t</w:t>
      </w:r>
      <w:r w:rsidR="00C21CFC" w:rsidRPr="00594ADF">
        <w:rPr>
          <w:rFonts w:asciiTheme="minorHAnsi" w:hAnsiTheme="minorHAnsi" w:cstheme="minorHAnsi"/>
          <w:b/>
          <w:lang w:val="en-US"/>
        </w:rPr>
        <w:t>ext</w:t>
      </w:r>
      <w:r w:rsidR="00594ADF" w:rsidRPr="00594ADF">
        <w:rPr>
          <w:rFonts w:asciiTheme="minorHAnsi" w:hAnsiTheme="minorHAnsi" w:cstheme="minorHAnsi"/>
          <w:b/>
          <w:lang w:val="en-US"/>
        </w:rPr>
        <w:t xml:space="preserve"> </w:t>
      </w:r>
      <w:r w:rsidR="00C21CFC" w:rsidRPr="00594ADF">
        <w:rPr>
          <w:rFonts w:asciiTheme="minorHAnsi" w:hAnsiTheme="minorHAnsi" w:cstheme="minorHAnsi"/>
          <w:b/>
          <w:lang w:val="en-US"/>
        </w:rPr>
        <w:t xml:space="preserve">material: </w:t>
      </w:r>
      <w:r w:rsidR="00CD2505" w:rsidRPr="00594ADF">
        <w:rPr>
          <w:rFonts w:asciiTheme="minorHAnsi" w:hAnsiTheme="minorHAnsi" w:cstheme="minorHAnsi"/>
          <w:b/>
          <w:lang w:val="en-US"/>
        </w:rPr>
        <w:br/>
      </w:r>
      <w:hyperlink r:id="rId11" w:history="1">
        <w:r w:rsidR="00396A5E" w:rsidRPr="00C400D7">
          <w:rPr>
            <w:rStyle w:val="Hyperlink"/>
            <w:rFonts w:asciiTheme="minorHAnsi" w:hAnsiTheme="minorHAnsi" w:cstheme="minorHAnsi"/>
            <w:b/>
            <w:lang w:val="en-US"/>
          </w:rPr>
          <w:t>https://www.neumann.com/exchange/Neumann-KH750DSP.zip</w:t>
        </w:r>
      </w:hyperlink>
    </w:p>
    <w:p w14:paraId="3EDE12F1" w14:textId="77777777" w:rsidR="005C35A8" w:rsidRPr="00594ADF" w:rsidRDefault="005C35A8" w:rsidP="00507C89">
      <w:pPr>
        <w:rPr>
          <w:rFonts w:asciiTheme="minorHAnsi" w:hAnsiTheme="minorHAnsi" w:cstheme="minorHAnsi"/>
          <w:lang w:val="en-US"/>
        </w:rPr>
      </w:pPr>
    </w:p>
    <w:p w14:paraId="4DC9ADDA" w14:textId="53F82959" w:rsidR="00BC13F5" w:rsidRDefault="00B54E53" w:rsidP="0091796F">
      <w:pPr>
        <w:spacing w:after="120" w:line="276" w:lineRule="auto"/>
        <w:rPr>
          <w:rFonts w:asciiTheme="minorHAnsi" w:hAnsiTheme="minorHAnsi" w:cstheme="minorHAnsi"/>
          <w:sz w:val="16"/>
          <w:szCs w:val="16"/>
          <w:lang w:val="en-US"/>
        </w:rPr>
      </w:pPr>
      <w:r w:rsidRPr="00B54E53">
        <w:rPr>
          <w:rFonts w:asciiTheme="minorHAnsi" w:hAnsiTheme="minorHAnsi" w:cstheme="minorHAnsi"/>
          <w:sz w:val="16"/>
          <w:szCs w:val="16"/>
          <w:lang w:val="en-US"/>
        </w:rPr>
        <w:t>iPad® is a trademark of Apple Inc., registered in the U.S. and other countries.</w:t>
      </w:r>
    </w:p>
    <w:p w14:paraId="7257208F" w14:textId="77777777" w:rsidR="00B54E53" w:rsidRPr="00B54E53" w:rsidRDefault="00B54E53" w:rsidP="0091796F">
      <w:pPr>
        <w:spacing w:after="120" w:line="276" w:lineRule="auto"/>
        <w:rPr>
          <w:rFonts w:asciiTheme="minorHAnsi" w:hAnsiTheme="minorHAnsi" w:cstheme="minorHAnsi"/>
          <w:sz w:val="16"/>
          <w:szCs w:val="16"/>
          <w:lang w:val="en-US"/>
        </w:rPr>
      </w:pPr>
    </w:p>
    <w:p w14:paraId="203830B1" w14:textId="10EE4ED6" w:rsidR="00606BE4" w:rsidRPr="00280534" w:rsidRDefault="00606BE4" w:rsidP="00606BE4">
      <w:pPr>
        <w:spacing w:after="120" w:line="276" w:lineRule="auto"/>
        <w:rPr>
          <w:rFonts w:asciiTheme="minorHAnsi" w:hAnsiTheme="minorHAnsi" w:cstheme="minorHAnsi"/>
          <w:b/>
          <w:sz w:val="16"/>
          <w:szCs w:val="16"/>
          <w:lang w:val="en-US"/>
        </w:rPr>
      </w:pPr>
      <w:r w:rsidRPr="00280534">
        <w:rPr>
          <w:rFonts w:asciiTheme="minorHAnsi" w:hAnsiTheme="minorHAnsi" w:cstheme="minorHAnsi"/>
          <w:b/>
          <w:sz w:val="16"/>
          <w:szCs w:val="16"/>
          <w:lang w:val="en-US"/>
        </w:rPr>
        <w:t>About Neumann</w:t>
      </w:r>
    </w:p>
    <w:p w14:paraId="26B0B518" w14:textId="079D3F01" w:rsidR="00606BE4" w:rsidRPr="00606BE4" w:rsidRDefault="00606BE4" w:rsidP="00606BE4">
      <w:pPr>
        <w:spacing w:after="120" w:line="276" w:lineRule="auto"/>
        <w:rPr>
          <w:rFonts w:asciiTheme="minorHAnsi" w:hAnsiTheme="minorHAnsi" w:cstheme="minorHAnsi"/>
          <w:color w:val="000000" w:themeColor="text1"/>
          <w:sz w:val="16"/>
          <w:szCs w:val="16"/>
          <w:lang w:val="en-US"/>
        </w:rPr>
      </w:pPr>
      <w:r w:rsidRPr="00280534">
        <w:rPr>
          <w:rFonts w:asciiTheme="minorHAnsi" w:hAnsiTheme="minorHAnsi" w:cstheme="minorHAnsi"/>
          <w:sz w:val="16"/>
          <w:szCs w:val="16"/>
          <w:lang w:val="en-US"/>
        </w:rPr>
        <w:t>Georg Neumann GmbH, known as “</w:t>
      </w:r>
      <w:proofErr w:type="spellStart"/>
      <w:r w:rsidRPr="00280534">
        <w:rPr>
          <w:rFonts w:asciiTheme="minorHAnsi" w:hAnsiTheme="minorHAnsi" w:cstheme="minorHAnsi"/>
          <w:sz w:val="16"/>
          <w:szCs w:val="16"/>
          <w:lang w:val="en-US"/>
        </w:rPr>
        <w:t>Neumann.Berlin</w:t>
      </w:r>
      <w:proofErr w:type="spellEnd"/>
      <w:r w:rsidRPr="00280534">
        <w:rPr>
          <w:rFonts w:asciiTheme="minorHAnsi" w:hAnsiTheme="minorHAnsi" w:cstheme="minorHAnsi"/>
          <w:sz w:val="16"/>
          <w:szCs w:val="16"/>
          <w:lang w:val="en-US"/>
        </w:rPr>
        <w:t xml:space="preserve">”, is the world’s leading manufacturer of studio microphones and the creator of recording legends including the U 47, M 49, U 67 and U 87. Founded in 1928, the company has been recognized with numerous international awards for its technological innovations. Since 2010, </w:t>
      </w:r>
      <w:proofErr w:type="spellStart"/>
      <w:r w:rsidRPr="00280534">
        <w:rPr>
          <w:rFonts w:asciiTheme="minorHAnsi" w:hAnsiTheme="minorHAnsi" w:cstheme="minorHAnsi"/>
          <w:sz w:val="16"/>
          <w:szCs w:val="16"/>
          <w:lang w:val="en-US"/>
        </w:rPr>
        <w:t>Neumann.Berlin</w:t>
      </w:r>
      <w:proofErr w:type="spellEnd"/>
      <w:r w:rsidRPr="00280534">
        <w:rPr>
          <w:rFonts w:asciiTheme="minorHAnsi" w:hAnsiTheme="minorHAnsi" w:cstheme="minorHAnsi"/>
          <w:sz w:val="16"/>
          <w:szCs w:val="16"/>
          <w:lang w:val="en-US"/>
        </w:rPr>
        <w:t xml:space="preserve"> has expanded its expertise in electro-acoustic transducer design to also include the studio monitor market, mainly targeting TV and radio broadcasting, recording, and audio productions. Georg Neumann GmbH has been part of the Sennheiser Group since </w:t>
      </w:r>
      <w:proofErr w:type="gramStart"/>
      <w:r w:rsidRPr="00280534">
        <w:rPr>
          <w:rFonts w:asciiTheme="minorHAnsi" w:hAnsiTheme="minorHAnsi" w:cstheme="minorHAnsi"/>
          <w:sz w:val="16"/>
          <w:szCs w:val="16"/>
          <w:lang w:val="en-US"/>
        </w:rPr>
        <w:t>1991, and</w:t>
      </w:r>
      <w:proofErr w:type="gramEnd"/>
      <w:r w:rsidRPr="00280534">
        <w:rPr>
          <w:rFonts w:asciiTheme="minorHAnsi" w:hAnsiTheme="minorHAnsi" w:cstheme="minorHAnsi"/>
          <w:sz w:val="16"/>
          <w:szCs w:val="16"/>
          <w:lang w:val="en-US"/>
        </w:rPr>
        <w:t xml:space="preserve"> is represented worldwide by the Sennheiser network of subsidiaries and long-standing trading </w:t>
      </w:r>
      <w:r w:rsidRPr="00606BE4">
        <w:rPr>
          <w:rFonts w:asciiTheme="minorHAnsi" w:hAnsiTheme="minorHAnsi" w:cstheme="minorHAnsi"/>
          <w:color w:val="000000" w:themeColor="text1"/>
          <w:sz w:val="16"/>
          <w:szCs w:val="16"/>
          <w:lang w:val="en-US"/>
        </w:rPr>
        <w:t>partners. Website: www.neumann.com</w:t>
      </w:r>
      <w:r>
        <w:rPr>
          <w:rFonts w:asciiTheme="minorHAnsi" w:hAnsiTheme="minorHAnsi" w:cstheme="minorHAnsi"/>
          <w:color w:val="000000" w:themeColor="text1"/>
          <w:sz w:val="16"/>
          <w:szCs w:val="16"/>
          <w:lang w:val="en-US"/>
        </w:rPr>
        <w:t>.</w:t>
      </w:r>
    </w:p>
    <w:p w14:paraId="6420156F" w14:textId="77777777" w:rsidR="00606BE4" w:rsidRPr="0091796F" w:rsidRDefault="00606BE4" w:rsidP="00606BE4">
      <w:pPr>
        <w:pStyle w:val="Contact"/>
        <w:rPr>
          <w:rFonts w:asciiTheme="minorHAnsi" w:hAnsiTheme="minorHAnsi" w:cstheme="minorHAnsi"/>
          <w:b/>
          <w:lang w:val="en-US"/>
        </w:rPr>
      </w:pPr>
    </w:p>
    <w:p w14:paraId="3DE33A9C" w14:textId="155D8305" w:rsidR="00606BE4" w:rsidRDefault="00F55662" w:rsidP="00606BE4">
      <w:pPr>
        <w:pStyle w:val="Contact"/>
        <w:rPr>
          <w:rFonts w:asciiTheme="minorHAnsi" w:hAnsiTheme="minorHAnsi" w:cstheme="minorHAnsi"/>
          <w:b/>
          <w:color w:val="414141" w:themeColor="accent2"/>
          <w:lang w:val="en-US"/>
        </w:rPr>
      </w:pPr>
      <w:r>
        <w:rPr>
          <w:rFonts w:asciiTheme="minorHAnsi" w:hAnsiTheme="minorHAnsi" w:cstheme="minorHAnsi"/>
          <w:b/>
          <w:color w:val="414141" w:themeColor="accent2"/>
          <w:lang w:val="en-US"/>
        </w:rPr>
        <w:t xml:space="preserve">Neumann </w:t>
      </w:r>
      <w:bookmarkStart w:id="0" w:name="_GoBack"/>
      <w:bookmarkEnd w:id="0"/>
      <w:r w:rsidR="00606BE4">
        <w:rPr>
          <w:rFonts w:asciiTheme="minorHAnsi" w:hAnsiTheme="minorHAnsi" w:cstheme="minorHAnsi"/>
          <w:b/>
          <w:color w:val="414141" w:themeColor="accent2"/>
          <w:lang w:val="en-US"/>
        </w:rPr>
        <w:t>Press contact:</w:t>
      </w:r>
    </w:p>
    <w:p w14:paraId="514C531B" w14:textId="77777777" w:rsidR="00606BE4" w:rsidRPr="0091796F" w:rsidRDefault="00606BE4" w:rsidP="00606BE4">
      <w:pPr>
        <w:pStyle w:val="Contact"/>
        <w:rPr>
          <w:rFonts w:asciiTheme="minorHAnsi" w:hAnsiTheme="minorHAnsi" w:cstheme="minorHAnsi"/>
          <w:b/>
          <w:color w:val="414141" w:themeColor="accent2"/>
          <w:lang w:val="en-US"/>
        </w:rPr>
      </w:pPr>
    </w:p>
    <w:p w14:paraId="781D03E1" w14:textId="77777777" w:rsidR="00606BE4" w:rsidRPr="004E04DA" w:rsidRDefault="00606BE4" w:rsidP="00606BE4">
      <w:pPr>
        <w:pStyle w:val="Contact"/>
        <w:rPr>
          <w:rFonts w:asciiTheme="minorHAnsi" w:hAnsiTheme="minorHAnsi" w:cstheme="minorHAnsi"/>
          <w:color w:val="414141" w:themeColor="accent2"/>
          <w:lang w:val="en-US"/>
        </w:rPr>
      </w:pPr>
      <w:r w:rsidRPr="004E04DA">
        <w:rPr>
          <w:rFonts w:asciiTheme="minorHAnsi" w:hAnsiTheme="minorHAnsi" w:cstheme="minorHAnsi"/>
          <w:color w:val="414141" w:themeColor="accent2"/>
          <w:lang w:val="en-US"/>
        </w:rPr>
        <w:t>Andreas Sablotny</w:t>
      </w:r>
    </w:p>
    <w:p w14:paraId="0C2ABD1C" w14:textId="77777777" w:rsidR="00606BE4" w:rsidRPr="0091796F" w:rsidRDefault="00606BE4" w:rsidP="00606BE4">
      <w:pPr>
        <w:pStyle w:val="Contact"/>
        <w:rPr>
          <w:rFonts w:asciiTheme="minorHAnsi" w:hAnsiTheme="minorHAnsi" w:cstheme="minorHAnsi"/>
          <w:color w:val="414141" w:themeColor="accent2"/>
          <w:lang w:val="en-US"/>
        </w:rPr>
      </w:pPr>
      <w:r w:rsidRPr="0091796F">
        <w:rPr>
          <w:rFonts w:asciiTheme="minorHAnsi" w:hAnsiTheme="minorHAnsi" w:cstheme="minorHAnsi"/>
          <w:color w:val="414141" w:themeColor="accent2"/>
          <w:lang w:val="en-US"/>
        </w:rPr>
        <w:t>andreas.sablotny@neumann.com</w:t>
      </w:r>
    </w:p>
    <w:p w14:paraId="5EA5A413" w14:textId="77777777" w:rsidR="00606BE4" w:rsidRPr="0091796F" w:rsidRDefault="00606BE4" w:rsidP="00606BE4">
      <w:pPr>
        <w:pStyle w:val="Contact"/>
        <w:rPr>
          <w:rFonts w:asciiTheme="minorHAnsi" w:hAnsiTheme="minorHAnsi" w:cstheme="minorHAnsi"/>
          <w:color w:val="414141" w:themeColor="accent2"/>
          <w:lang w:val="en-US"/>
        </w:rPr>
      </w:pPr>
      <w:r w:rsidRPr="0091796F">
        <w:rPr>
          <w:rFonts w:asciiTheme="minorHAnsi" w:hAnsiTheme="minorHAnsi" w:cstheme="minorHAnsi"/>
          <w:color w:val="414141" w:themeColor="accent2"/>
          <w:lang w:val="en-US"/>
        </w:rPr>
        <w:t>T +49 (030) 417724-19</w:t>
      </w:r>
    </w:p>
    <w:p w14:paraId="38E3FB34" w14:textId="1C976331" w:rsidR="00280534" w:rsidRDefault="00280534" w:rsidP="00743192">
      <w:pPr>
        <w:pStyle w:val="Contact"/>
        <w:rPr>
          <w:rFonts w:asciiTheme="minorHAnsi" w:hAnsiTheme="minorHAnsi" w:cstheme="minorHAnsi"/>
          <w:lang w:val="en-US"/>
        </w:rPr>
      </w:pPr>
    </w:p>
    <w:p w14:paraId="00B59B4B" w14:textId="77777777" w:rsidR="00F55662" w:rsidRPr="00833981" w:rsidRDefault="00F55662" w:rsidP="00F55662">
      <w:pPr>
        <w:pStyle w:val="Contact"/>
        <w:spacing w:line="240" w:lineRule="auto"/>
        <w:jc w:val="both"/>
        <w:rPr>
          <w:b/>
          <w:sz w:val="18"/>
          <w:szCs w:val="18"/>
          <w:lang w:val="en-GB"/>
        </w:rPr>
      </w:pPr>
      <w:r w:rsidRPr="00833981">
        <w:rPr>
          <w:b/>
          <w:sz w:val="18"/>
          <w:szCs w:val="18"/>
          <w:lang w:val="en-GB"/>
        </w:rPr>
        <w:t>Local press contact</w:t>
      </w:r>
      <w:r>
        <w:rPr>
          <w:b/>
          <w:sz w:val="18"/>
          <w:szCs w:val="18"/>
          <w:lang w:val="en-GB"/>
        </w:rPr>
        <w:t>s</w:t>
      </w:r>
    </w:p>
    <w:p w14:paraId="521348B6" w14:textId="77777777" w:rsidR="00F55662" w:rsidRPr="00833981" w:rsidRDefault="00F55662" w:rsidP="00F55662">
      <w:pPr>
        <w:pStyle w:val="Contact"/>
        <w:spacing w:line="240" w:lineRule="auto"/>
        <w:jc w:val="both"/>
        <w:rPr>
          <w:color w:val="0095D5"/>
          <w:sz w:val="18"/>
          <w:szCs w:val="18"/>
          <w:lang w:val="en-GB"/>
        </w:rPr>
      </w:pPr>
      <w:r w:rsidRPr="00833981">
        <w:rPr>
          <w:color w:val="0095D5"/>
          <w:sz w:val="18"/>
          <w:szCs w:val="18"/>
          <w:lang w:val="en-GB"/>
        </w:rPr>
        <w:t>Sarah James</w:t>
      </w:r>
      <w:r w:rsidRPr="00833981">
        <w:rPr>
          <w:color w:val="0095D5"/>
          <w:sz w:val="18"/>
          <w:szCs w:val="18"/>
          <w:lang w:val="en-GB"/>
        </w:rPr>
        <w:tab/>
        <w:t>Victoria Chernih</w:t>
      </w:r>
    </w:p>
    <w:p w14:paraId="48D95E5C" w14:textId="77777777" w:rsidR="00F55662" w:rsidRPr="00833981" w:rsidRDefault="00F55662" w:rsidP="00F55662">
      <w:pPr>
        <w:pStyle w:val="Contact"/>
        <w:spacing w:line="240" w:lineRule="auto"/>
        <w:jc w:val="both"/>
        <w:rPr>
          <w:sz w:val="18"/>
          <w:szCs w:val="18"/>
          <w:lang w:val="en-GB"/>
        </w:rPr>
      </w:pPr>
      <w:r w:rsidRPr="00833981">
        <w:rPr>
          <w:sz w:val="18"/>
          <w:szCs w:val="18"/>
          <w:lang w:val="en-GB"/>
        </w:rPr>
        <w:t>sarahj@gasolinemedia.com.com</w:t>
      </w:r>
      <w:r w:rsidRPr="00833981">
        <w:rPr>
          <w:sz w:val="18"/>
          <w:szCs w:val="18"/>
          <w:lang w:val="en-GB"/>
        </w:rPr>
        <w:tab/>
        <w:t>victoria.chernih@sennheiser.com</w:t>
      </w:r>
    </w:p>
    <w:p w14:paraId="5605D878" w14:textId="77777777" w:rsidR="00F55662" w:rsidRPr="00833981" w:rsidRDefault="00F55662" w:rsidP="00F55662">
      <w:pPr>
        <w:pStyle w:val="Contact"/>
        <w:spacing w:line="240" w:lineRule="auto"/>
        <w:jc w:val="both"/>
        <w:rPr>
          <w:bCs/>
          <w:sz w:val="18"/>
          <w:szCs w:val="18"/>
          <w:lang w:val="en-GB"/>
        </w:rPr>
      </w:pPr>
      <w:r w:rsidRPr="000132A7">
        <w:rPr>
          <w:sz w:val="18"/>
          <w:szCs w:val="18"/>
          <w:lang w:val="en-GB"/>
        </w:rPr>
        <w:t>+44 1483 223333</w:t>
      </w:r>
      <w:r w:rsidRPr="000132A7">
        <w:rPr>
          <w:sz w:val="18"/>
          <w:szCs w:val="18"/>
          <w:lang w:val="en-GB"/>
        </w:rPr>
        <w:tab/>
        <w:t>+44 7881 091687</w:t>
      </w:r>
    </w:p>
    <w:p w14:paraId="394E66C2" w14:textId="77777777" w:rsidR="00F55662" w:rsidRPr="00833981" w:rsidRDefault="00F55662" w:rsidP="00F55662">
      <w:pPr>
        <w:spacing w:line="240" w:lineRule="auto"/>
        <w:jc w:val="both"/>
        <w:rPr>
          <w:caps/>
          <w:szCs w:val="18"/>
          <w:lang w:val="en-GB"/>
        </w:rPr>
      </w:pPr>
    </w:p>
    <w:p w14:paraId="0FC9014A" w14:textId="77777777" w:rsidR="00F55662" w:rsidRPr="00833981" w:rsidRDefault="00F55662" w:rsidP="00F55662">
      <w:pPr>
        <w:spacing w:line="240" w:lineRule="auto"/>
        <w:jc w:val="both"/>
        <w:rPr>
          <w:szCs w:val="18"/>
          <w:lang w:val="en-GB"/>
        </w:rPr>
      </w:pPr>
    </w:p>
    <w:p w14:paraId="76C50DF6" w14:textId="77777777" w:rsidR="00F55662" w:rsidRPr="00280534" w:rsidRDefault="00F55662" w:rsidP="00743192">
      <w:pPr>
        <w:pStyle w:val="Contact"/>
        <w:rPr>
          <w:rFonts w:asciiTheme="minorHAnsi" w:hAnsiTheme="minorHAnsi" w:cstheme="minorHAnsi"/>
          <w:lang w:val="en-US"/>
        </w:rPr>
      </w:pPr>
    </w:p>
    <w:sectPr w:rsidR="00F55662" w:rsidRPr="00280534" w:rsidSect="005B4459">
      <w:headerReference w:type="default" r:id="rId12"/>
      <w:headerReference w:type="first" r:id="rId13"/>
      <w:pgSz w:w="11906" w:h="16838" w:code="9"/>
      <w:pgMar w:top="2754" w:right="26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CB9AC" w14:textId="77777777" w:rsidR="006F08E3" w:rsidRDefault="006F08E3" w:rsidP="00CF26E7">
      <w:pPr>
        <w:spacing w:line="240" w:lineRule="auto"/>
      </w:pPr>
      <w:r>
        <w:separator/>
      </w:r>
    </w:p>
  </w:endnote>
  <w:endnote w:type="continuationSeparator" w:id="0">
    <w:p w14:paraId="6CD917D8" w14:textId="77777777" w:rsidR="006F08E3" w:rsidRDefault="006F08E3"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62C0D21F-F4B5-4573-AEB7-B306193C3718}"/>
    <w:embedBold r:id="rId2" w:fontKey="{DCBAD665-CAF2-4B78-B352-1D9649F0247F}"/>
    <w:embedBoldItalic r:id="rId3" w:fontKey="{344DF5A4-7603-40FC-BE4F-8857153F4D97}"/>
  </w:font>
  <w:font w:name="Segoe UI">
    <w:altName w:val="Calibri"/>
    <w:panose1 w:val="020B0502040204020203"/>
    <w:charset w:val="00"/>
    <w:family w:val="swiss"/>
    <w:pitch w:val="variable"/>
    <w:sig w:usb0="E4002EFF" w:usb1="C000E47F" w:usb2="00000009" w:usb3="00000000" w:csb0="000001FF" w:csb1="00000000"/>
    <w:embedRegular r:id="rId4" w:fontKey="{64CEF178-C4BD-4B8B-ABB5-FF3E072F7D1A}"/>
  </w:font>
  <w:font w:name="Avenir Next Condensed Regular">
    <w:altName w:val="Avenir Next Condensed"/>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5" w:fontKey="{82F0AE07-0F07-4FBD-8DE5-63802C2E9659}"/>
  </w:font>
  <w:font w:name="UnitPro">
    <w:altName w:val="Arial"/>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E4D7C" w14:textId="77777777" w:rsidR="006F08E3" w:rsidRDefault="006F08E3" w:rsidP="00CF26E7">
      <w:pPr>
        <w:spacing w:line="240" w:lineRule="auto"/>
      </w:pPr>
      <w:r>
        <w:separator/>
      </w:r>
    </w:p>
  </w:footnote>
  <w:footnote w:type="continuationSeparator" w:id="0">
    <w:p w14:paraId="5B6753A5" w14:textId="77777777" w:rsidR="006F08E3" w:rsidRDefault="006F08E3"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2646A" w14:textId="4EB55865"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910242">
      <w:rPr>
        <w:rFonts w:asciiTheme="minorHAnsi" w:hAnsiTheme="minorHAnsi" w:cstheme="minorHAnsi"/>
        <w:noProof/>
      </w:rPr>
      <w:t>3</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910242">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4AB38" w14:textId="318A961A"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D3E">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910242">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910242">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43C46F4"/>
    <w:multiLevelType w:val="hybridMultilevel"/>
    <w:tmpl w:val="63D44C3A"/>
    <w:lvl w:ilvl="0" w:tplc="2130B130">
      <w:numFmt w:val="bullet"/>
      <w:lvlText w:val="-"/>
      <w:lvlJc w:val="left"/>
      <w:pPr>
        <w:ind w:left="720" w:hanging="36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7E7AFF"/>
    <w:multiLevelType w:val="hybridMultilevel"/>
    <w:tmpl w:val="278C8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0" w:nlCheck="1" w:checkStyle="0"/>
  <w:activeWritingStyle w:appName="MSWord" w:lang="en-US" w:vendorID="64" w:dllVersion="6" w:nlCheck="1" w:checkStyle="0"/>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57470"/>
    <w:rsid w:val="000922DA"/>
    <w:rsid w:val="0009516E"/>
    <w:rsid w:val="000A5CAD"/>
    <w:rsid w:val="000A6BD0"/>
    <w:rsid w:val="000C5D49"/>
    <w:rsid w:val="000D0839"/>
    <w:rsid w:val="000E3661"/>
    <w:rsid w:val="000E6D9B"/>
    <w:rsid w:val="00167844"/>
    <w:rsid w:val="00174D2F"/>
    <w:rsid w:val="001B7EC4"/>
    <w:rsid w:val="001F0467"/>
    <w:rsid w:val="002053BA"/>
    <w:rsid w:val="00210EFD"/>
    <w:rsid w:val="00213C61"/>
    <w:rsid w:val="002354A9"/>
    <w:rsid w:val="002413A2"/>
    <w:rsid w:val="00243C61"/>
    <w:rsid w:val="002678EC"/>
    <w:rsid w:val="002744A8"/>
    <w:rsid w:val="00280534"/>
    <w:rsid w:val="002862E8"/>
    <w:rsid w:val="00286AB5"/>
    <w:rsid w:val="002919D0"/>
    <w:rsid w:val="002938E4"/>
    <w:rsid w:val="00293F7D"/>
    <w:rsid w:val="002E1B40"/>
    <w:rsid w:val="00311D5F"/>
    <w:rsid w:val="003154D6"/>
    <w:rsid w:val="00334743"/>
    <w:rsid w:val="00343A56"/>
    <w:rsid w:val="00362CAF"/>
    <w:rsid w:val="00375D35"/>
    <w:rsid w:val="00382963"/>
    <w:rsid w:val="00393969"/>
    <w:rsid w:val="00396A5E"/>
    <w:rsid w:val="003A3466"/>
    <w:rsid w:val="003B39A1"/>
    <w:rsid w:val="0041111F"/>
    <w:rsid w:val="00443762"/>
    <w:rsid w:val="00451C28"/>
    <w:rsid w:val="00462EDE"/>
    <w:rsid w:val="0046468F"/>
    <w:rsid w:val="004649EB"/>
    <w:rsid w:val="00485E2F"/>
    <w:rsid w:val="004A3713"/>
    <w:rsid w:val="004A402E"/>
    <w:rsid w:val="004B22D2"/>
    <w:rsid w:val="004C0184"/>
    <w:rsid w:val="004C32C6"/>
    <w:rsid w:val="004E3C5C"/>
    <w:rsid w:val="00507C89"/>
    <w:rsid w:val="005250F0"/>
    <w:rsid w:val="00582A3B"/>
    <w:rsid w:val="00594ADF"/>
    <w:rsid w:val="005B0D2E"/>
    <w:rsid w:val="005B4459"/>
    <w:rsid w:val="005C35A8"/>
    <w:rsid w:val="005D043E"/>
    <w:rsid w:val="005E77A0"/>
    <w:rsid w:val="00606BE4"/>
    <w:rsid w:val="00613BFA"/>
    <w:rsid w:val="00627C37"/>
    <w:rsid w:val="006419E7"/>
    <w:rsid w:val="006655D2"/>
    <w:rsid w:val="00684A80"/>
    <w:rsid w:val="006A6042"/>
    <w:rsid w:val="006D45CF"/>
    <w:rsid w:val="006F08E3"/>
    <w:rsid w:val="007069FD"/>
    <w:rsid w:val="007074A3"/>
    <w:rsid w:val="00730659"/>
    <w:rsid w:val="007356C0"/>
    <w:rsid w:val="00740E2A"/>
    <w:rsid w:val="00743192"/>
    <w:rsid w:val="0075278A"/>
    <w:rsid w:val="007904C2"/>
    <w:rsid w:val="007A6246"/>
    <w:rsid w:val="007C00CC"/>
    <w:rsid w:val="007C1FBF"/>
    <w:rsid w:val="007C6E88"/>
    <w:rsid w:val="007F03AE"/>
    <w:rsid w:val="00811D3F"/>
    <w:rsid w:val="00825292"/>
    <w:rsid w:val="00833C76"/>
    <w:rsid w:val="00835141"/>
    <w:rsid w:val="00855777"/>
    <w:rsid w:val="008666EB"/>
    <w:rsid w:val="00870785"/>
    <w:rsid w:val="00872B58"/>
    <w:rsid w:val="00872BB0"/>
    <w:rsid w:val="00873D3E"/>
    <w:rsid w:val="008824FF"/>
    <w:rsid w:val="00891275"/>
    <w:rsid w:val="008C1C03"/>
    <w:rsid w:val="008C3C29"/>
    <w:rsid w:val="008C55EA"/>
    <w:rsid w:val="008D12F5"/>
    <w:rsid w:val="008E0E73"/>
    <w:rsid w:val="008F67CE"/>
    <w:rsid w:val="00910242"/>
    <w:rsid w:val="0091364D"/>
    <w:rsid w:val="0091722D"/>
    <w:rsid w:val="0091796F"/>
    <w:rsid w:val="00927812"/>
    <w:rsid w:val="00933C79"/>
    <w:rsid w:val="00957D7D"/>
    <w:rsid w:val="00962F03"/>
    <w:rsid w:val="00980325"/>
    <w:rsid w:val="00980FE5"/>
    <w:rsid w:val="009B6181"/>
    <w:rsid w:val="009C1D53"/>
    <w:rsid w:val="009C2F18"/>
    <w:rsid w:val="009D5725"/>
    <w:rsid w:val="009F1076"/>
    <w:rsid w:val="00A02855"/>
    <w:rsid w:val="00A22F27"/>
    <w:rsid w:val="00A23FD8"/>
    <w:rsid w:val="00A42F9D"/>
    <w:rsid w:val="00A45AF0"/>
    <w:rsid w:val="00A70E7F"/>
    <w:rsid w:val="00A801AE"/>
    <w:rsid w:val="00A91C60"/>
    <w:rsid w:val="00AE51D7"/>
    <w:rsid w:val="00B02778"/>
    <w:rsid w:val="00B31624"/>
    <w:rsid w:val="00B539E3"/>
    <w:rsid w:val="00B54E53"/>
    <w:rsid w:val="00B61B25"/>
    <w:rsid w:val="00B653D6"/>
    <w:rsid w:val="00B97EA0"/>
    <w:rsid w:val="00BA02CA"/>
    <w:rsid w:val="00BA1D72"/>
    <w:rsid w:val="00BA698C"/>
    <w:rsid w:val="00BB7EEE"/>
    <w:rsid w:val="00BC13F5"/>
    <w:rsid w:val="00BC30EA"/>
    <w:rsid w:val="00BE1B81"/>
    <w:rsid w:val="00BF00EF"/>
    <w:rsid w:val="00BF131D"/>
    <w:rsid w:val="00BF6469"/>
    <w:rsid w:val="00BF6D7D"/>
    <w:rsid w:val="00C02E3C"/>
    <w:rsid w:val="00C14E95"/>
    <w:rsid w:val="00C21489"/>
    <w:rsid w:val="00C21CFC"/>
    <w:rsid w:val="00C3446D"/>
    <w:rsid w:val="00C66FBA"/>
    <w:rsid w:val="00C74764"/>
    <w:rsid w:val="00C82199"/>
    <w:rsid w:val="00C872BA"/>
    <w:rsid w:val="00C964A3"/>
    <w:rsid w:val="00CA1EB9"/>
    <w:rsid w:val="00CA4226"/>
    <w:rsid w:val="00CD2505"/>
    <w:rsid w:val="00CE58AE"/>
    <w:rsid w:val="00CE5C70"/>
    <w:rsid w:val="00CF26E7"/>
    <w:rsid w:val="00CF2CE6"/>
    <w:rsid w:val="00CF338D"/>
    <w:rsid w:val="00D06FB8"/>
    <w:rsid w:val="00D12AB9"/>
    <w:rsid w:val="00D533AB"/>
    <w:rsid w:val="00D64556"/>
    <w:rsid w:val="00D7470D"/>
    <w:rsid w:val="00D9317B"/>
    <w:rsid w:val="00DA4292"/>
    <w:rsid w:val="00DB2515"/>
    <w:rsid w:val="00E243F0"/>
    <w:rsid w:val="00E44C31"/>
    <w:rsid w:val="00E46D95"/>
    <w:rsid w:val="00E52E9E"/>
    <w:rsid w:val="00E70B1B"/>
    <w:rsid w:val="00E73050"/>
    <w:rsid w:val="00E854C0"/>
    <w:rsid w:val="00E93487"/>
    <w:rsid w:val="00EA3FEC"/>
    <w:rsid w:val="00EB5F2A"/>
    <w:rsid w:val="00EE3DCA"/>
    <w:rsid w:val="00EE71C7"/>
    <w:rsid w:val="00F028AA"/>
    <w:rsid w:val="00F075DF"/>
    <w:rsid w:val="00F15A15"/>
    <w:rsid w:val="00F20FE1"/>
    <w:rsid w:val="00F373D6"/>
    <w:rsid w:val="00F426AF"/>
    <w:rsid w:val="00F52E52"/>
    <w:rsid w:val="00F55662"/>
    <w:rsid w:val="00F745BA"/>
    <w:rsid w:val="00F7549B"/>
    <w:rsid w:val="00F832AE"/>
    <w:rsid w:val="00FA353C"/>
    <w:rsid w:val="00FA4739"/>
    <w:rsid w:val="00FB3795"/>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206B4C16-C198-41DE-95CD-797EC3647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C45A2"/>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rsid w:val="00C14E95"/>
    <w:rPr>
      <w:color w:val="605E5C"/>
      <w:shd w:val="clear" w:color="auto" w:fill="E1DFDD"/>
    </w:rPr>
  </w:style>
  <w:style w:type="paragraph" w:styleId="ListParagraph">
    <w:name w:val="List Paragraph"/>
    <w:basedOn w:val="Normal"/>
    <w:qFormat/>
    <w:rsid w:val="00CE5C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umann.com/exchange/Neumann-KH750DSP.zi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eumann.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252880-FBAC-42C6-A588-2B144BFE1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2561</Characters>
  <Application>Microsoft Office Word</Application>
  <DocSecurity>0</DocSecurity>
  <Lines>21</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Chernih, Victoria</cp:lastModifiedBy>
  <cp:revision>2</cp:revision>
  <cp:lastPrinted>2019-01-15T09:38:00Z</cp:lastPrinted>
  <dcterms:created xsi:type="dcterms:W3CDTF">2019-01-24T14:14:00Z</dcterms:created>
  <dcterms:modified xsi:type="dcterms:W3CDTF">2019-01-24T14:14:00Z</dcterms:modified>
</cp:coreProperties>
</file>