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28D" w:rsidRPr="002C64A0" w:rsidRDefault="009C63F6" w:rsidP="005463BF">
      <w:pPr>
        <w:spacing w:line="300" w:lineRule="exact"/>
        <w:jc w:val="right"/>
        <w:rPr>
          <w:lang w:val="fr-B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34.85pt;width:62.65pt;height:75.3pt;z-index:-251658752;mso-position-horizontal:left;mso-position-horizontal-relative:text;mso-position-vertical-relative:text">
            <v:imagedata r:id="rId7" o:title="VWCV_3D_4CL"/>
          </v:shape>
        </w:pict>
      </w:r>
      <w:r w:rsidR="002C128D" w:rsidRPr="00B90491">
        <w:t xml:space="preserve"> </w:t>
      </w:r>
      <w:r w:rsidR="002C128D">
        <w:t>Communiqué de presse</w:t>
      </w:r>
    </w:p>
    <w:p w:rsidR="005463BF" w:rsidRPr="002C64A0" w:rsidRDefault="009C63F6" w:rsidP="005463BF">
      <w:pPr>
        <w:spacing w:line="300" w:lineRule="exact"/>
        <w:jc w:val="right"/>
        <w:rPr>
          <w:lang w:val="fr-BE"/>
        </w:rPr>
      </w:pPr>
      <w:r>
        <w:rPr>
          <w:lang w:val="fr-BE"/>
        </w:rPr>
        <w:t xml:space="preserve">27 mai </w:t>
      </w:r>
      <w:r w:rsidR="005463BF" w:rsidRPr="002C64A0">
        <w:rPr>
          <w:lang w:val="fr-BE"/>
        </w:rPr>
        <w:t>201</w:t>
      </w:r>
      <w:r w:rsidR="000978AA" w:rsidRPr="002C64A0">
        <w:rPr>
          <w:lang w:val="fr-BE"/>
        </w:rPr>
        <w:t>6</w:t>
      </w:r>
    </w:p>
    <w:p w:rsidR="005463BF" w:rsidRPr="002C64A0" w:rsidRDefault="005463BF" w:rsidP="005463BF">
      <w:pPr>
        <w:spacing w:line="300" w:lineRule="exact"/>
        <w:jc w:val="right"/>
        <w:rPr>
          <w:lang w:val="fr-BE"/>
        </w:rPr>
      </w:pPr>
      <w:r w:rsidRPr="002C64A0">
        <w:rPr>
          <w:lang w:val="fr-BE"/>
        </w:rPr>
        <w:t>V1</w:t>
      </w:r>
      <w:r w:rsidR="000978AA" w:rsidRPr="002C64A0">
        <w:rPr>
          <w:lang w:val="fr-BE"/>
        </w:rPr>
        <w:t>6</w:t>
      </w:r>
      <w:r w:rsidRPr="002C64A0">
        <w:rPr>
          <w:lang w:val="fr-BE"/>
        </w:rPr>
        <w:t>-</w:t>
      </w:r>
      <w:r w:rsidR="009C63F6">
        <w:rPr>
          <w:lang w:val="fr-BE"/>
        </w:rPr>
        <w:t>19</w:t>
      </w:r>
      <w:r w:rsidRPr="002C64A0">
        <w:rPr>
          <w:lang w:val="fr-BE"/>
        </w:rPr>
        <w:t>F</w:t>
      </w:r>
    </w:p>
    <w:p w:rsidR="005463BF" w:rsidRPr="002C64A0" w:rsidRDefault="005463BF" w:rsidP="005463BF">
      <w:pPr>
        <w:spacing w:line="300" w:lineRule="exact"/>
        <w:jc w:val="right"/>
        <w:rPr>
          <w:lang w:val="fr-BE"/>
        </w:rPr>
      </w:pPr>
    </w:p>
    <w:p w:rsidR="005463BF" w:rsidRPr="002C64A0" w:rsidRDefault="005463BF">
      <w:pPr>
        <w:spacing w:line="300" w:lineRule="exact"/>
        <w:rPr>
          <w:lang w:val="fr-BE"/>
        </w:rPr>
      </w:pPr>
    </w:p>
    <w:p w:rsidR="005463BF" w:rsidRPr="002C64A0" w:rsidRDefault="005463BF">
      <w:pPr>
        <w:spacing w:line="300" w:lineRule="exact"/>
        <w:rPr>
          <w:sz w:val="20"/>
          <w:lang w:val="fr-BE"/>
        </w:rPr>
      </w:pPr>
    </w:p>
    <w:p w:rsidR="005463BF" w:rsidRPr="002C64A0" w:rsidRDefault="005463BF" w:rsidP="009C63F6">
      <w:pPr>
        <w:tabs>
          <w:tab w:val="left" w:pos="996"/>
        </w:tabs>
        <w:spacing w:line="300" w:lineRule="exact"/>
        <w:rPr>
          <w:sz w:val="20"/>
          <w:lang w:val="fr-BE"/>
        </w:rPr>
      </w:pPr>
    </w:p>
    <w:p w:rsidR="002C64A0" w:rsidRPr="009C63F6" w:rsidRDefault="002C64A0" w:rsidP="002C64A0">
      <w:pPr>
        <w:pStyle w:val="NoSpacing"/>
        <w:rPr>
          <w:b/>
          <w:sz w:val="30"/>
          <w:szCs w:val="30"/>
          <w:lang w:val="fr-BE"/>
        </w:rPr>
      </w:pPr>
      <w:r w:rsidRPr="009C63F6">
        <w:rPr>
          <w:b/>
          <w:sz w:val="30"/>
          <w:szCs w:val="30"/>
          <w:lang w:val="fr-BE"/>
        </w:rPr>
        <w:t xml:space="preserve">Volkswagen </w:t>
      </w:r>
      <w:proofErr w:type="spellStart"/>
      <w:r w:rsidRPr="009C63F6">
        <w:rPr>
          <w:b/>
          <w:sz w:val="30"/>
          <w:szCs w:val="30"/>
          <w:lang w:val="fr-BE"/>
        </w:rPr>
        <w:t>Amarok</w:t>
      </w:r>
      <w:proofErr w:type="spellEnd"/>
      <w:r w:rsidRPr="009C63F6">
        <w:rPr>
          <w:b/>
          <w:sz w:val="30"/>
          <w:szCs w:val="30"/>
          <w:lang w:val="fr-BE"/>
        </w:rPr>
        <w:t> : le nouveau pick-up premium</w:t>
      </w:r>
    </w:p>
    <w:p w:rsidR="002C64A0" w:rsidRPr="005A372E" w:rsidRDefault="002C64A0" w:rsidP="002C64A0">
      <w:pPr>
        <w:pStyle w:val="NoSpacing"/>
        <w:rPr>
          <w:b/>
          <w:lang w:val="fr-BE"/>
        </w:rPr>
      </w:pPr>
    </w:p>
    <w:p w:rsidR="002C64A0" w:rsidRPr="005A372E" w:rsidRDefault="002C64A0" w:rsidP="002C64A0">
      <w:pPr>
        <w:pStyle w:val="NoSpacing"/>
        <w:numPr>
          <w:ilvl w:val="0"/>
          <w:numId w:val="1"/>
        </w:numPr>
        <w:rPr>
          <w:b/>
          <w:lang w:val="fr-BE"/>
        </w:rPr>
      </w:pPr>
      <w:r w:rsidRPr="005A372E">
        <w:rPr>
          <w:b/>
          <w:lang w:val="fr-BE"/>
        </w:rPr>
        <w:t xml:space="preserve">Le seul pick-up de son segment à être équipé d’un puissant </w:t>
      </w:r>
      <w:proofErr w:type="spellStart"/>
      <w:r w:rsidRPr="005A372E">
        <w:rPr>
          <w:b/>
          <w:lang w:val="fr-BE"/>
        </w:rPr>
        <w:t>turbodiesel</w:t>
      </w:r>
      <w:proofErr w:type="spellEnd"/>
      <w:r w:rsidRPr="005A372E">
        <w:rPr>
          <w:b/>
          <w:lang w:val="fr-BE"/>
        </w:rPr>
        <w:t xml:space="preserve"> V6 de 3,0 l</w:t>
      </w:r>
    </w:p>
    <w:p w:rsidR="002C64A0" w:rsidRPr="005A372E" w:rsidRDefault="002C64A0" w:rsidP="002C64A0">
      <w:pPr>
        <w:pStyle w:val="NoSpacing"/>
        <w:numPr>
          <w:ilvl w:val="0"/>
          <w:numId w:val="1"/>
        </w:numPr>
        <w:rPr>
          <w:b/>
          <w:lang w:val="fr-BE"/>
        </w:rPr>
      </w:pPr>
      <w:r w:rsidRPr="005A372E">
        <w:rPr>
          <w:b/>
          <w:lang w:val="fr-BE"/>
        </w:rPr>
        <w:t>Systèmes d’</w:t>
      </w:r>
      <w:proofErr w:type="spellStart"/>
      <w:r w:rsidRPr="005A372E">
        <w:rPr>
          <w:b/>
          <w:lang w:val="fr-BE"/>
        </w:rPr>
        <w:t>infodivertissement</w:t>
      </w:r>
      <w:proofErr w:type="spellEnd"/>
      <w:r w:rsidRPr="005A372E">
        <w:rPr>
          <w:b/>
          <w:lang w:val="fr-BE"/>
        </w:rPr>
        <w:t xml:space="preserve"> de dernière génération et services mobiles en ligne</w:t>
      </w:r>
    </w:p>
    <w:p w:rsidR="002C64A0" w:rsidRPr="005A372E" w:rsidRDefault="002C64A0" w:rsidP="002C64A0">
      <w:pPr>
        <w:pStyle w:val="NoSpacing"/>
        <w:numPr>
          <w:ilvl w:val="0"/>
          <w:numId w:val="1"/>
        </w:numPr>
        <w:rPr>
          <w:b/>
          <w:lang w:val="fr-BE"/>
        </w:rPr>
      </w:pPr>
      <w:r w:rsidRPr="005A372E">
        <w:rPr>
          <w:b/>
          <w:lang w:val="fr-BE"/>
        </w:rPr>
        <w:t>Modèle de lancement « Aventura » avec sièges ergonomiques à commande électrique, ordinateur de bord premium et caméra de recul</w:t>
      </w:r>
    </w:p>
    <w:p w:rsidR="002C64A0" w:rsidRPr="005A372E" w:rsidRDefault="002C64A0" w:rsidP="002C64A0">
      <w:pPr>
        <w:pStyle w:val="NoSpacing"/>
        <w:rPr>
          <w:lang w:val="fr-BE"/>
        </w:rPr>
      </w:pPr>
    </w:p>
    <w:p w:rsidR="002C64A0" w:rsidRPr="005A372E" w:rsidRDefault="002C64A0" w:rsidP="002C64A0">
      <w:pPr>
        <w:pStyle w:val="NoSpacing"/>
        <w:rPr>
          <w:lang w:val="fr-BE"/>
        </w:rPr>
      </w:pPr>
      <w:r w:rsidRPr="005A372E">
        <w:rPr>
          <w:lang w:val="fr-BE" w:eastAsia="nl-BE"/>
        </w:rPr>
        <w:t xml:space="preserve">Volkswagen Commercial </w:t>
      </w:r>
      <w:proofErr w:type="spellStart"/>
      <w:r w:rsidRPr="005A372E">
        <w:rPr>
          <w:lang w:val="fr-BE" w:eastAsia="nl-BE"/>
        </w:rPr>
        <w:t>Vehicles</w:t>
      </w:r>
      <w:proofErr w:type="spellEnd"/>
      <w:r w:rsidRPr="005A372E">
        <w:rPr>
          <w:lang w:val="fr-BE" w:eastAsia="nl-BE"/>
        </w:rPr>
        <w:t xml:space="preserve"> met la barre plus haut :</w:t>
      </w:r>
      <w:r w:rsidRPr="005A372E">
        <w:rPr>
          <w:lang w:val="fr-BE"/>
        </w:rPr>
        <w:t xml:space="preserve"> </w:t>
      </w:r>
      <w:r w:rsidRPr="005A372E">
        <w:rPr>
          <w:lang w:val="fr-BE" w:eastAsia="nl-BE"/>
        </w:rPr>
        <w:t>l’</w:t>
      </w:r>
      <w:proofErr w:type="spellStart"/>
      <w:r w:rsidRPr="005A372E">
        <w:rPr>
          <w:lang w:val="fr-BE" w:eastAsia="nl-BE"/>
        </w:rPr>
        <w:t>Amarok</w:t>
      </w:r>
      <w:proofErr w:type="spellEnd"/>
      <w:r w:rsidRPr="005A372E">
        <w:rPr>
          <w:lang w:val="fr-BE" w:eastAsia="nl-BE"/>
        </w:rPr>
        <w:t xml:space="preserve"> – le pick-up premium sur le segment B – sera désormais équipé d’un moteur V6 de dernière génération.</w:t>
      </w:r>
      <w:r w:rsidRPr="005A372E">
        <w:rPr>
          <w:lang w:val="fr-BE"/>
        </w:rPr>
        <w:t xml:space="preserve"> A l’intérieur, le véhicule tout-terrain offre aux clients de nouvelles fonctionnalités avec notamment un nouveau tableau de bord comprenant un écran couleur multifonction sur le modèle de lancement Aventura et des systèmes d’</w:t>
      </w:r>
      <w:proofErr w:type="spellStart"/>
      <w:r w:rsidRPr="005A372E">
        <w:rPr>
          <w:lang w:val="fr-BE"/>
        </w:rPr>
        <w:t>infodivertissement</w:t>
      </w:r>
      <w:proofErr w:type="spellEnd"/>
      <w:r w:rsidRPr="005A372E">
        <w:rPr>
          <w:lang w:val="fr-BE"/>
        </w:rPr>
        <w:t xml:space="preserve"> de dernière génération. Pour le conducteur et le passager avant, l’</w:t>
      </w:r>
      <w:proofErr w:type="spellStart"/>
      <w:r w:rsidRPr="005A372E">
        <w:rPr>
          <w:lang w:val="fr-BE"/>
        </w:rPr>
        <w:t>Amarok</w:t>
      </w:r>
      <w:proofErr w:type="spellEnd"/>
      <w:r w:rsidRPr="005A372E">
        <w:rPr>
          <w:lang w:val="fr-BE"/>
        </w:rPr>
        <w:t xml:space="preserve"> dispose également de sièges </w:t>
      </w:r>
      <w:proofErr w:type="spellStart"/>
      <w:r w:rsidRPr="005A372E">
        <w:rPr>
          <w:lang w:val="fr-BE"/>
        </w:rPr>
        <w:t>ergoComfort</w:t>
      </w:r>
      <w:proofErr w:type="spellEnd"/>
      <w:r w:rsidRPr="005A372E">
        <w:rPr>
          <w:lang w:val="fr-BE"/>
        </w:rPr>
        <w:t xml:space="preserve"> à réglage électrique à 14 voies.</w:t>
      </w:r>
    </w:p>
    <w:p w:rsidR="002C64A0" w:rsidRPr="005A372E" w:rsidRDefault="002C64A0" w:rsidP="002C64A0">
      <w:pPr>
        <w:pStyle w:val="NoSpacing"/>
        <w:rPr>
          <w:lang w:val="fr-BE"/>
        </w:rPr>
      </w:pPr>
    </w:p>
    <w:p w:rsidR="002C64A0" w:rsidRPr="005A372E" w:rsidRDefault="002C64A0" w:rsidP="002C64A0">
      <w:pPr>
        <w:pStyle w:val="NoSpacing"/>
        <w:rPr>
          <w:lang w:val="fr-BE"/>
        </w:rPr>
      </w:pPr>
      <w:r w:rsidRPr="005A372E">
        <w:rPr>
          <w:lang w:val="fr-BE"/>
        </w:rPr>
        <w:t xml:space="preserve">Robuste et fiable : avec son look charismatique et son niveau de qualité élevé, le nouvel </w:t>
      </w:r>
      <w:proofErr w:type="spellStart"/>
      <w:r w:rsidRPr="005A372E">
        <w:rPr>
          <w:lang w:val="fr-BE"/>
        </w:rPr>
        <w:t>Amarok</w:t>
      </w:r>
      <w:proofErr w:type="spellEnd"/>
      <w:r w:rsidRPr="005A372E">
        <w:rPr>
          <w:lang w:val="fr-BE"/>
        </w:rPr>
        <w:t xml:space="preserve"> convaincra les clients traditionnels des SUV. L</w:t>
      </w:r>
      <w:r w:rsidRPr="005A372E">
        <w:rPr>
          <w:lang w:val="fr-BE" w:eastAsia="nl-BE"/>
        </w:rPr>
        <w:t xml:space="preserve">e nouveau pick-up, qui démontre d’excellentes capacités sur route et en tout terrain, délivre </w:t>
      </w:r>
      <w:r w:rsidRPr="005A372E">
        <w:rPr>
          <w:lang w:val="fr-BE"/>
        </w:rPr>
        <w:t xml:space="preserve">un couple maximal de 550 Nm et une puissance allant jusqu’à 165 kW (224 </w:t>
      </w:r>
      <w:proofErr w:type="spellStart"/>
      <w:r w:rsidRPr="005A372E">
        <w:rPr>
          <w:lang w:val="fr-BE"/>
        </w:rPr>
        <w:t>ch</w:t>
      </w:r>
      <w:proofErr w:type="spellEnd"/>
      <w:r w:rsidRPr="005A372E">
        <w:rPr>
          <w:lang w:val="fr-BE"/>
        </w:rPr>
        <w:t>). La vitesse maximale est de 193 km/h, l’accélération de 0 à 100 km/h étant possible en 7,9 s.</w:t>
      </w:r>
    </w:p>
    <w:p w:rsidR="002C64A0" w:rsidRPr="005A372E" w:rsidRDefault="002C64A0" w:rsidP="002C64A0">
      <w:pPr>
        <w:pStyle w:val="NoSpacing"/>
        <w:rPr>
          <w:lang w:val="fr-BE"/>
        </w:rPr>
      </w:pPr>
    </w:p>
    <w:p w:rsidR="002C64A0" w:rsidRPr="005A372E" w:rsidRDefault="002C64A0" w:rsidP="002C64A0">
      <w:pPr>
        <w:pStyle w:val="NoSpacing"/>
        <w:rPr>
          <w:lang w:val="fr-BE"/>
        </w:rPr>
      </w:pPr>
      <w:r w:rsidRPr="005A372E">
        <w:rPr>
          <w:lang w:val="fr-BE"/>
        </w:rPr>
        <w:t xml:space="preserve">L’habitacle du nouvel </w:t>
      </w:r>
      <w:proofErr w:type="spellStart"/>
      <w:r w:rsidRPr="005A372E">
        <w:rPr>
          <w:lang w:val="fr-BE"/>
        </w:rPr>
        <w:t>Amarok</w:t>
      </w:r>
      <w:proofErr w:type="spellEnd"/>
      <w:r w:rsidRPr="005A372E">
        <w:rPr>
          <w:lang w:val="fr-BE"/>
        </w:rPr>
        <w:t xml:space="preserve"> offre un espace généreu</w:t>
      </w:r>
      <w:r>
        <w:rPr>
          <w:lang w:val="fr-BE"/>
        </w:rPr>
        <w:t>x</w:t>
      </w:r>
      <w:r w:rsidRPr="005A372E">
        <w:rPr>
          <w:lang w:val="fr-BE"/>
        </w:rPr>
        <w:t xml:space="preserve"> au-dessus de la tête et au niveau des jambes. Les sièges avant, réglables en hauteur et en profondeur sur une large amplitude, y sont pour beaucoup. Ils se caractérisent par des joues latér</w:t>
      </w:r>
      <w:r>
        <w:rPr>
          <w:lang w:val="fr-BE"/>
        </w:rPr>
        <w:t>ales</w:t>
      </w:r>
      <w:r w:rsidRPr="005A372E">
        <w:rPr>
          <w:lang w:val="fr-BE"/>
        </w:rPr>
        <w:t xml:space="preserve"> aux contours sportifs et ont été optimisés en termes de confort et d’ergonomie. Les nouveaux sièges avant </w:t>
      </w:r>
      <w:proofErr w:type="spellStart"/>
      <w:r w:rsidRPr="005A372E">
        <w:rPr>
          <w:lang w:val="fr-BE"/>
        </w:rPr>
        <w:t>ergoComfort</w:t>
      </w:r>
      <w:proofErr w:type="spellEnd"/>
      <w:r w:rsidRPr="005A372E">
        <w:rPr>
          <w:lang w:val="fr-BE"/>
        </w:rPr>
        <w:t xml:space="preserve"> à réglage électrique (14 voies) ont été distingués par le label AGR de l’association </w:t>
      </w:r>
      <w:proofErr w:type="spellStart"/>
      <w:r w:rsidRPr="005A372E">
        <w:rPr>
          <w:lang w:val="fr-BE"/>
        </w:rPr>
        <w:t>Aktion</w:t>
      </w:r>
      <w:proofErr w:type="spellEnd"/>
      <w:r w:rsidRPr="005A372E">
        <w:rPr>
          <w:lang w:val="fr-BE"/>
        </w:rPr>
        <w:t xml:space="preserve"> </w:t>
      </w:r>
      <w:proofErr w:type="spellStart"/>
      <w:r w:rsidRPr="005A372E">
        <w:rPr>
          <w:lang w:val="fr-BE"/>
        </w:rPr>
        <w:t>Gesunder</w:t>
      </w:r>
      <w:proofErr w:type="spellEnd"/>
      <w:r w:rsidRPr="005A372E">
        <w:rPr>
          <w:lang w:val="fr-BE"/>
        </w:rPr>
        <w:t xml:space="preserve"> </w:t>
      </w:r>
      <w:proofErr w:type="spellStart"/>
      <w:r w:rsidRPr="005A372E">
        <w:rPr>
          <w:lang w:val="fr-BE"/>
        </w:rPr>
        <w:t>Rücken</w:t>
      </w:r>
      <w:proofErr w:type="spellEnd"/>
      <w:r w:rsidRPr="005A372E">
        <w:rPr>
          <w:lang w:val="fr-BE"/>
        </w:rPr>
        <w:t xml:space="preserve"> </w:t>
      </w:r>
      <w:proofErr w:type="spellStart"/>
      <w:r w:rsidRPr="005A372E">
        <w:rPr>
          <w:lang w:val="fr-BE"/>
        </w:rPr>
        <w:t>e.V</w:t>
      </w:r>
      <w:proofErr w:type="spellEnd"/>
      <w:r w:rsidRPr="005A372E">
        <w:rPr>
          <w:lang w:val="fr-BE"/>
        </w:rPr>
        <w:t xml:space="preserve"> (Association allemande pour la santé du dos). Gr</w:t>
      </w:r>
      <w:r>
        <w:rPr>
          <w:lang w:val="fr-BE"/>
        </w:rPr>
        <w:t>â</w:t>
      </w:r>
      <w:r w:rsidRPr="005A372E">
        <w:rPr>
          <w:lang w:val="fr-BE"/>
        </w:rPr>
        <w:t>ce à la sellerie cuir Nappa avec des surpiqûres contrastantes « Céramique » ou encore les sièges chauffants en option, l’</w:t>
      </w:r>
      <w:proofErr w:type="spellStart"/>
      <w:r w:rsidRPr="005A372E">
        <w:rPr>
          <w:lang w:val="fr-BE"/>
        </w:rPr>
        <w:t>Amarok</w:t>
      </w:r>
      <w:proofErr w:type="spellEnd"/>
      <w:r w:rsidRPr="005A372E">
        <w:rPr>
          <w:lang w:val="fr-BE"/>
        </w:rPr>
        <w:t xml:space="preserve"> répond aux attentes des clients les plus exigeants.</w:t>
      </w:r>
    </w:p>
    <w:p w:rsidR="002C64A0" w:rsidRPr="005A372E" w:rsidRDefault="002C64A0" w:rsidP="002C64A0">
      <w:pPr>
        <w:pStyle w:val="NoSpacing"/>
        <w:rPr>
          <w:lang w:val="fr-BE"/>
        </w:rPr>
      </w:pPr>
    </w:p>
    <w:p w:rsidR="002C64A0" w:rsidRPr="005A372E" w:rsidRDefault="002C64A0" w:rsidP="002C64A0">
      <w:pPr>
        <w:pStyle w:val="NoSpacing"/>
        <w:rPr>
          <w:lang w:val="fr-BE"/>
        </w:rPr>
      </w:pPr>
      <w:r w:rsidRPr="005A372E">
        <w:rPr>
          <w:lang w:val="fr-BE"/>
        </w:rPr>
        <w:t xml:space="preserve">Le tableau de bord redessiné attire immédiatement l’attention : la nouvelle architecture du tableau de bord met en avant les lignes droites et se caractérise par une division claire des surfaces et </w:t>
      </w:r>
      <w:r>
        <w:rPr>
          <w:lang w:val="fr-BE"/>
        </w:rPr>
        <w:t xml:space="preserve">la </w:t>
      </w:r>
      <w:r w:rsidRPr="005A372E">
        <w:rPr>
          <w:lang w:val="fr-BE"/>
        </w:rPr>
        <w:t xml:space="preserve">précision </w:t>
      </w:r>
      <w:r>
        <w:rPr>
          <w:lang w:val="fr-BE"/>
        </w:rPr>
        <w:t xml:space="preserve">de </w:t>
      </w:r>
      <w:r w:rsidRPr="005A372E">
        <w:rPr>
          <w:lang w:val="fr-BE"/>
        </w:rPr>
        <w:t>la finition.</w:t>
      </w:r>
    </w:p>
    <w:p w:rsidR="002C64A0" w:rsidRPr="005A372E" w:rsidRDefault="002C64A0" w:rsidP="002C64A0">
      <w:pPr>
        <w:pStyle w:val="NoSpacing"/>
        <w:rPr>
          <w:lang w:val="fr-BE"/>
        </w:rPr>
      </w:pPr>
    </w:p>
    <w:p w:rsidR="002C64A0" w:rsidRPr="005A372E" w:rsidRDefault="002C64A0" w:rsidP="002C64A0">
      <w:pPr>
        <w:pStyle w:val="NoSpacing"/>
        <w:rPr>
          <w:lang w:val="fr-BE"/>
        </w:rPr>
      </w:pPr>
      <w:r w:rsidRPr="005A372E">
        <w:rPr>
          <w:lang w:val="fr-BE"/>
        </w:rPr>
        <w:t xml:space="preserve">Le volant multifonction gainé de cuir facilite la commande de la radio, du téléphone et de l’ordinateur de bord. Le modèle de lancement </w:t>
      </w:r>
      <w:proofErr w:type="spellStart"/>
      <w:r w:rsidRPr="005A372E">
        <w:rPr>
          <w:lang w:val="fr-BE"/>
        </w:rPr>
        <w:t>Amarok</w:t>
      </w:r>
      <w:proofErr w:type="spellEnd"/>
      <w:r w:rsidRPr="005A372E">
        <w:rPr>
          <w:lang w:val="fr-BE"/>
        </w:rPr>
        <w:t xml:space="preserve"> Aventura est équipé d’un écran couleur à affichage 3D positionné entre les instruments classiques. Le conducteur peut également utiliser les nouvelles palettes optionnelles au volant (de série en « Aventura ») pour passer manuellement les 8 </w:t>
      </w:r>
      <w:r w:rsidRPr="005A372E">
        <w:rPr>
          <w:lang w:val="fr-BE"/>
        </w:rPr>
        <w:lastRenderedPageBreak/>
        <w:t xml:space="preserve">rapports de la boîte automatique. En combinaison avec le module « ´Éclairage et Visibilité », le nouveau rétroviseur intérieur sans contours augmente encore l’impression haut de gamme et le caractère sportif de l’intérieur du nouvel </w:t>
      </w:r>
      <w:proofErr w:type="spellStart"/>
      <w:r w:rsidRPr="005A372E">
        <w:rPr>
          <w:lang w:val="fr-BE"/>
        </w:rPr>
        <w:t>Amarok</w:t>
      </w:r>
      <w:proofErr w:type="spellEnd"/>
      <w:r w:rsidRPr="005A372E">
        <w:rPr>
          <w:lang w:val="fr-BE"/>
        </w:rPr>
        <w:t>.</w:t>
      </w:r>
    </w:p>
    <w:p w:rsidR="002C64A0" w:rsidRPr="005A372E" w:rsidRDefault="002C64A0" w:rsidP="002C64A0">
      <w:pPr>
        <w:pStyle w:val="NoSpacing"/>
        <w:rPr>
          <w:lang w:val="fr-BE"/>
        </w:rPr>
      </w:pPr>
    </w:p>
    <w:p w:rsidR="002C64A0" w:rsidRPr="005A372E" w:rsidRDefault="002C64A0" w:rsidP="002C64A0">
      <w:pPr>
        <w:pStyle w:val="NoSpacing"/>
        <w:rPr>
          <w:lang w:val="fr-BE"/>
        </w:rPr>
      </w:pPr>
      <w:r w:rsidRPr="005A372E">
        <w:rPr>
          <w:lang w:val="fr-BE"/>
        </w:rPr>
        <w:t>Tout en haut de la console centrale et ainsi directement dans le champ de vision du conducteur se trouve le nouveau système d’</w:t>
      </w:r>
      <w:proofErr w:type="spellStart"/>
      <w:r w:rsidRPr="005A372E">
        <w:rPr>
          <w:lang w:val="fr-BE"/>
        </w:rPr>
        <w:t>infodivertissement</w:t>
      </w:r>
      <w:proofErr w:type="spellEnd"/>
      <w:r w:rsidRPr="005A372E">
        <w:rPr>
          <w:lang w:val="fr-BE"/>
        </w:rPr>
        <w:t xml:space="preserve"> améliorant l’ergonomie à bord. Grâce à des services connectés comme App-</w:t>
      </w:r>
      <w:proofErr w:type="spellStart"/>
      <w:r w:rsidRPr="005A372E">
        <w:rPr>
          <w:lang w:val="fr-BE"/>
        </w:rPr>
        <w:t>Connect</w:t>
      </w:r>
      <w:proofErr w:type="spellEnd"/>
      <w:r w:rsidRPr="005A372E">
        <w:rPr>
          <w:lang w:val="fr-BE"/>
        </w:rPr>
        <w:t xml:space="preserve">, Guide &amp; </w:t>
      </w:r>
      <w:proofErr w:type="spellStart"/>
      <w:r w:rsidRPr="005A372E">
        <w:rPr>
          <w:lang w:val="fr-BE"/>
        </w:rPr>
        <w:t>Inform</w:t>
      </w:r>
      <w:proofErr w:type="spellEnd"/>
      <w:r w:rsidRPr="005A372E">
        <w:rPr>
          <w:lang w:val="fr-BE"/>
        </w:rPr>
        <w:t xml:space="preserve"> ou </w:t>
      </w:r>
      <w:proofErr w:type="spellStart"/>
      <w:r w:rsidRPr="005A372E">
        <w:rPr>
          <w:lang w:val="fr-BE"/>
        </w:rPr>
        <w:t>Car-Net</w:t>
      </w:r>
      <w:proofErr w:type="spellEnd"/>
      <w:r w:rsidRPr="005A372E">
        <w:rPr>
          <w:lang w:val="fr-BE"/>
        </w:rPr>
        <w:t>, il est par exemple possible d’intégrer des applications smartphone par le biais d’une interface USB afin de pouvoir les utiliser via l’écran tactile du système d’</w:t>
      </w:r>
      <w:proofErr w:type="spellStart"/>
      <w:r w:rsidRPr="005A372E">
        <w:rPr>
          <w:lang w:val="fr-BE"/>
        </w:rPr>
        <w:t>infodivertissement</w:t>
      </w:r>
      <w:proofErr w:type="spellEnd"/>
      <w:r w:rsidRPr="005A372E">
        <w:rPr>
          <w:lang w:val="fr-BE"/>
        </w:rPr>
        <w:t xml:space="preserve">. Le pack « Guide &amp; </w:t>
      </w:r>
      <w:proofErr w:type="spellStart"/>
      <w:r w:rsidRPr="005A372E">
        <w:rPr>
          <w:lang w:val="fr-BE"/>
        </w:rPr>
        <w:t>Inform</w:t>
      </w:r>
      <w:proofErr w:type="spellEnd"/>
      <w:r w:rsidRPr="005A372E">
        <w:rPr>
          <w:lang w:val="fr-BE"/>
        </w:rPr>
        <w:t xml:space="preserve"> » élargit la fonctionnalité du système de navigation avec des services en ligne, tels que les informations trafic en ligne. Le système de navigation « </w:t>
      </w:r>
      <w:proofErr w:type="spellStart"/>
      <w:r w:rsidRPr="005A372E">
        <w:rPr>
          <w:lang w:val="fr-BE"/>
        </w:rPr>
        <w:t>Discover</w:t>
      </w:r>
      <w:proofErr w:type="spellEnd"/>
      <w:r w:rsidRPr="005A372E">
        <w:rPr>
          <w:lang w:val="fr-BE"/>
        </w:rPr>
        <w:t xml:space="preserve"> Media » est équipé de série de la réception radio numérique DAB+.</w:t>
      </w:r>
    </w:p>
    <w:p w:rsidR="002C64A0" w:rsidRPr="005A372E" w:rsidRDefault="002C64A0" w:rsidP="002C64A0">
      <w:pPr>
        <w:pStyle w:val="NoSpacing"/>
        <w:rPr>
          <w:lang w:val="fr-BE"/>
        </w:rPr>
      </w:pPr>
    </w:p>
    <w:p w:rsidR="002C64A0" w:rsidRPr="005A372E" w:rsidRDefault="002C64A0" w:rsidP="002C64A0">
      <w:pPr>
        <w:pStyle w:val="NoSpacing"/>
        <w:rPr>
          <w:lang w:val="fr-BE"/>
        </w:rPr>
      </w:pPr>
      <w:r w:rsidRPr="005A372E">
        <w:rPr>
          <w:lang w:val="fr-BE"/>
        </w:rPr>
        <w:t xml:space="preserve">Le système d’assistance au stationnement « Park Pilot », associé à la caméra de recul « </w:t>
      </w:r>
      <w:proofErr w:type="spellStart"/>
      <w:r w:rsidRPr="005A372E">
        <w:rPr>
          <w:lang w:val="fr-BE"/>
        </w:rPr>
        <w:t>Rear</w:t>
      </w:r>
      <w:proofErr w:type="spellEnd"/>
      <w:r w:rsidRPr="005A372E">
        <w:rPr>
          <w:lang w:val="fr-BE"/>
        </w:rPr>
        <w:t xml:space="preserve"> </w:t>
      </w:r>
      <w:proofErr w:type="spellStart"/>
      <w:r w:rsidRPr="005A372E">
        <w:rPr>
          <w:lang w:val="fr-BE"/>
        </w:rPr>
        <w:t>View</w:t>
      </w:r>
      <w:proofErr w:type="spellEnd"/>
      <w:r w:rsidRPr="005A372E">
        <w:rPr>
          <w:lang w:val="fr-BE"/>
        </w:rPr>
        <w:t xml:space="preserve"> » rend la vie nettement plus facile. </w:t>
      </w:r>
      <w:r>
        <w:rPr>
          <w:lang w:val="fr-BE"/>
        </w:rPr>
        <w:t xml:space="preserve">Le pédalier </w:t>
      </w:r>
      <w:r w:rsidRPr="005A372E">
        <w:rPr>
          <w:lang w:val="fr-BE"/>
        </w:rPr>
        <w:t>en acier inoxydable (réservé exclusivement à l’</w:t>
      </w:r>
      <w:proofErr w:type="spellStart"/>
      <w:r w:rsidRPr="005A372E">
        <w:rPr>
          <w:lang w:val="fr-BE"/>
        </w:rPr>
        <w:t>Amarok</w:t>
      </w:r>
      <w:proofErr w:type="spellEnd"/>
      <w:r w:rsidRPr="005A372E">
        <w:rPr>
          <w:lang w:val="fr-BE"/>
        </w:rPr>
        <w:t xml:space="preserve"> Aventura) et l’habillage noir des contre-portes, divisé horizontalement par un listel laqué de couleur contrastante, complètent le look de l’intérieur. La climatisation, une connexion Bluetooth et jusqu’à 4 prises 12V sont par ailleurs inclus de série.</w:t>
      </w:r>
    </w:p>
    <w:p w:rsidR="002C64A0" w:rsidRPr="002C64A0" w:rsidRDefault="002C64A0">
      <w:pPr>
        <w:spacing w:line="300" w:lineRule="exact"/>
        <w:rPr>
          <w:sz w:val="20"/>
          <w:lang w:val="fr-BE"/>
        </w:rPr>
      </w:pPr>
    </w:p>
    <w:p w:rsidR="005463BF" w:rsidRPr="002C64A0" w:rsidRDefault="005463BF">
      <w:pPr>
        <w:spacing w:line="300" w:lineRule="exact"/>
        <w:rPr>
          <w:sz w:val="20"/>
          <w:lang w:val="fr-BE"/>
        </w:rPr>
      </w:pPr>
    </w:p>
    <w:p w:rsidR="005463BF" w:rsidRDefault="005463BF" w:rsidP="005463BF">
      <w:pPr>
        <w:spacing w:line="300" w:lineRule="exact"/>
        <w:rPr>
          <w:sz w:val="20"/>
        </w:rPr>
      </w:pPr>
    </w:p>
    <w:p w:rsidR="00AF6C7E" w:rsidRPr="005472E1" w:rsidRDefault="00AF6C7E" w:rsidP="00AF6C7E">
      <w:pPr>
        <w:widowControl w:val="0"/>
        <w:pBdr>
          <w:top w:val="single" w:sz="4" w:space="14" w:color="000000"/>
        </w:pBdr>
        <w:tabs>
          <w:tab w:val="left" w:pos="170"/>
        </w:tabs>
        <w:suppressAutoHyphens/>
        <w:autoSpaceDE w:val="0"/>
        <w:autoSpaceDN w:val="0"/>
        <w:adjustRightInd w:val="0"/>
        <w:spacing w:before="57" w:after="113" w:line="280" w:lineRule="atLeast"/>
        <w:jc w:val="left"/>
        <w:textAlignment w:val="center"/>
        <w:rPr>
          <w:rFonts w:ascii="VolkswagenSemi" w:hAnsi="VolkswagenSemi" w:cs="VolkswagenSemi"/>
          <w:color w:val="000000"/>
          <w:szCs w:val="24"/>
        </w:rPr>
      </w:pPr>
      <w:r w:rsidRPr="005472E1">
        <w:rPr>
          <w:rFonts w:ascii="VolkswagenSemi" w:hAnsi="VolkswagenSemi" w:cs="VolkswagenSemi"/>
          <w:color w:val="000000"/>
          <w:sz w:val="20"/>
        </w:rPr>
        <w:t>Le Groupe Volkswagen</w:t>
      </w:r>
    </w:p>
    <w:p w:rsidR="00AF6C7E" w:rsidRPr="005472E1" w:rsidRDefault="00AF6C7E" w:rsidP="00AF6C7E">
      <w:pPr>
        <w:widowControl w:val="0"/>
        <w:tabs>
          <w:tab w:val="left" w:pos="113"/>
        </w:tabs>
        <w:autoSpaceDE w:val="0"/>
        <w:autoSpaceDN w:val="0"/>
        <w:adjustRightInd w:val="0"/>
        <w:spacing w:after="57" w:line="260" w:lineRule="atLeast"/>
        <w:textAlignment w:val="center"/>
        <w:rPr>
          <w:rFonts w:ascii="Univers-LightOblique" w:hAnsi="Univers-LightOblique" w:cs="Univers-LightOblique"/>
          <w:i/>
          <w:iCs/>
          <w:color w:val="000000"/>
          <w:spacing w:val="-2"/>
          <w:sz w:val="16"/>
          <w:szCs w:val="16"/>
        </w:rPr>
      </w:pPr>
      <w:r w:rsidRPr="005472E1">
        <w:rPr>
          <w:rFonts w:ascii="Univers-LightOblique" w:hAnsi="Univers-LightOblique" w:cs="Univers-LightOblique"/>
          <w:i/>
          <w:iCs/>
          <w:color w:val="000000"/>
          <w:spacing w:val="-2"/>
          <w:sz w:val="16"/>
          <w:szCs w:val="16"/>
        </w:rPr>
        <w:tab/>
        <w:t xml:space="preserve">Le Groupe Volkswagen, dont le siège est à Wolfsburg, compte parmi les plus importants constructeurs automobiles du monde et occupe la tête du marché en Europe. En 2014, ses livraisons ont augmenté pour atteindre 10,137 millions </w:t>
      </w:r>
      <w:r w:rsidRPr="005472E1">
        <w:rPr>
          <w:rFonts w:ascii="Univers-LightOblique" w:hAnsi="Univers-LightOblique" w:cs="Univers-LightOblique"/>
          <w:i/>
          <w:iCs/>
          <w:color w:val="000000"/>
          <w:spacing w:val="-1"/>
          <w:sz w:val="16"/>
          <w:szCs w:val="16"/>
        </w:rPr>
        <w:t xml:space="preserve">d’exemplaires (2013 : </w:t>
      </w:r>
      <w:r w:rsidRPr="005472E1">
        <w:rPr>
          <w:rFonts w:ascii="Univers-LightOblique" w:hAnsi="Univers-LightOblique" w:cs="Univers-LightOblique"/>
          <w:i/>
          <w:iCs/>
          <w:color w:val="000000"/>
          <w:spacing w:val="-2"/>
          <w:sz w:val="16"/>
          <w:szCs w:val="16"/>
        </w:rPr>
        <w:t xml:space="preserve">9,731 </w:t>
      </w:r>
      <w:r w:rsidRPr="005472E1">
        <w:rPr>
          <w:rFonts w:ascii="Univers-LightOblique" w:hAnsi="Univers-LightOblique" w:cs="Univers-LightOblique"/>
          <w:i/>
          <w:iCs/>
          <w:color w:val="000000"/>
          <w:spacing w:val="-1"/>
          <w:sz w:val="16"/>
          <w:szCs w:val="16"/>
        </w:rPr>
        <w:t xml:space="preserve"> millions), ce qui correspond à une part de 12,9% du marché mondial des voitures particulières.</w:t>
      </w:r>
    </w:p>
    <w:p w:rsidR="00AF6C7E" w:rsidRPr="005472E1" w:rsidRDefault="00AF6C7E" w:rsidP="00AF6C7E">
      <w:pPr>
        <w:widowControl w:val="0"/>
        <w:tabs>
          <w:tab w:val="left" w:pos="113"/>
        </w:tabs>
        <w:autoSpaceDE w:val="0"/>
        <w:autoSpaceDN w:val="0"/>
        <w:adjustRightInd w:val="0"/>
        <w:spacing w:after="57" w:line="260" w:lineRule="atLeast"/>
        <w:textAlignment w:val="center"/>
        <w:rPr>
          <w:rFonts w:ascii="Univers-LightOblique" w:hAnsi="Univers-LightOblique" w:cs="Univers-LightOblique"/>
          <w:i/>
          <w:iCs/>
          <w:color w:val="000000"/>
          <w:spacing w:val="-1"/>
          <w:sz w:val="16"/>
          <w:szCs w:val="16"/>
        </w:rPr>
      </w:pPr>
      <w:r w:rsidRPr="005472E1">
        <w:rPr>
          <w:rFonts w:ascii="Univers-LightOblique" w:hAnsi="Univers-LightOblique" w:cs="Univers-LightOblique"/>
          <w:i/>
          <w:iCs/>
          <w:color w:val="000000"/>
          <w:spacing w:val="-1"/>
          <w:sz w:val="16"/>
          <w:szCs w:val="16"/>
        </w:rPr>
        <w:tab/>
      </w:r>
      <w:r w:rsidRPr="005472E1">
        <w:rPr>
          <w:rFonts w:ascii="Univers-LightOblique" w:hAnsi="Univers-LightOblique" w:cs="Univers-LightOblique"/>
          <w:i/>
          <w:iCs/>
          <w:color w:val="000000"/>
          <w:spacing w:val="-2"/>
          <w:sz w:val="16"/>
          <w:szCs w:val="16"/>
        </w:rPr>
        <w:t>Plus d’un quart de toutes les voitures neuves (25,1%) immatriculées en Europe de l’Ouest provient du Groupe Volkswagen. En 2014, le chiffre d’affaires du Groupe était de 202 milliards d’euros (2013 : 197 milliards). Pour -l’exercice 2014, le bénéfice après impôts a progressé pour s’établir à 11,1 milliards d’euros (2013 : 9,1 milliards).</w:t>
      </w:r>
    </w:p>
    <w:p w:rsidR="00AF6C7E" w:rsidRPr="005472E1" w:rsidRDefault="00AF6C7E" w:rsidP="00AF6C7E">
      <w:pPr>
        <w:widowControl w:val="0"/>
        <w:tabs>
          <w:tab w:val="left" w:pos="113"/>
        </w:tabs>
        <w:autoSpaceDE w:val="0"/>
        <w:autoSpaceDN w:val="0"/>
        <w:adjustRightInd w:val="0"/>
        <w:spacing w:after="57" w:line="260" w:lineRule="atLeast"/>
        <w:textAlignment w:val="center"/>
        <w:rPr>
          <w:rFonts w:ascii="Univers-LightOblique" w:hAnsi="Univers-LightOblique" w:cs="Univers-LightOblique"/>
          <w:i/>
          <w:iCs/>
          <w:color w:val="000000"/>
          <w:spacing w:val="-1"/>
          <w:sz w:val="16"/>
          <w:szCs w:val="16"/>
        </w:rPr>
      </w:pPr>
      <w:r w:rsidRPr="005472E1">
        <w:rPr>
          <w:rFonts w:ascii="Univers-LightOblique" w:hAnsi="Univers-LightOblique" w:cs="Univers-LightOblique"/>
          <w:i/>
          <w:iCs/>
          <w:color w:val="000000"/>
          <w:spacing w:val="-1"/>
          <w:sz w:val="16"/>
          <w:szCs w:val="16"/>
        </w:rPr>
        <w:tab/>
        <w:t xml:space="preserve">Le Groupe compte douze marques, produites dans sept pays européens : Volkswagen, Audi, SEAT, ŠKODA, Bentley, Bugatti, Lamborghini, Porsche, </w:t>
      </w:r>
      <w:proofErr w:type="spellStart"/>
      <w:r w:rsidRPr="005472E1">
        <w:rPr>
          <w:rFonts w:ascii="Univers-LightOblique" w:hAnsi="Univers-LightOblique" w:cs="Univers-LightOblique"/>
          <w:i/>
          <w:iCs/>
          <w:color w:val="000000"/>
          <w:spacing w:val="-1"/>
          <w:sz w:val="16"/>
          <w:szCs w:val="16"/>
        </w:rPr>
        <w:t>Ducati</w:t>
      </w:r>
      <w:proofErr w:type="spellEnd"/>
      <w:r w:rsidRPr="005472E1">
        <w:rPr>
          <w:rFonts w:ascii="Univers-LightOblique" w:hAnsi="Univers-LightOblique" w:cs="Univers-LightOblique"/>
          <w:i/>
          <w:iCs/>
          <w:color w:val="000000"/>
          <w:spacing w:val="-1"/>
          <w:sz w:val="16"/>
          <w:szCs w:val="16"/>
        </w:rPr>
        <w:t xml:space="preserve">, Volkswagen </w:t>
      </w:r>
      <w:proofErr w:type="spellStart"/>
      <w:r w:rsidRPr="005472E1">
        <w:rPr>
          <w:rFonts w:ascii="Univers-LightOblique" w:hAnsi="Univers-LightOblique" w:cs="Univers-LightOblique"/>
          <w:i/>
          <w:iCs/>
          <w:color w:val="000000"/>
          <w:spacing w:val="-1"/>
          <w:sz w:val="16"/>
          <w:szCs w:val="16"/>
        </w:rPr>
        <w:t>Nutzfahrzeuge</w:t>
      </w:r>
      <w:proofErr w:type="spellEnd"/>
      <w:r w:rsidRPr="005472E1">
        <w:rPr>
          <w:rFonts w:ascii="Univers-LightOblique" w:hAnsi="Univers-LightOblique" w:cs="Univers-LightOblique"/>
          <w:i/>
          <w:iCs/>
          <w:color w:val="000000"/>
          <w:spacing w:val="-1"/>
          <w:sz w:val="16"/>
          <w:szCs w:val="16"/>
        </w:rPr>
        <w:t xml:space="preserve"> (véhicules utilitaires), </w:t>
      </w:r>
      <w:proofErr w:type="spellStart"/>
      <w:r w:rsidRPr="005472E1">
        <w:rPr>
          <w:rFonts w:ascii="Univers-LightOblique" w:hAnsi="Univers-LightOblique" w:cs="Univers-LightOblique"/>
          <w:i/>
          <w:iCs/>
          <w:color w:val="000000"/>
          <w:spacing w:val="-1"/>
          <w:sz w:val="16"/>
          <w:szCs w:val="16"/>
        </w:rPr>
        <w:t>Scania</w:t>
      </w:r>
      <w:proofErr w:type="spellEnd"/>
      <w:r w:rsidRPr="005472E1">
        <w:rPr>
          <w:rFonts w:ascii="Univers-LightOblique" w:hAnsi="Univers-LightOblique" w:cs="Univers-LightOblique"/>
          <w:i/>
          <w:iCs/>
          <w:color w:val="000000"/>
          <w:spacing w:val="-1"/>
          <w:sz w:val="16"/>
          <w:szCs w:val="16"/>
        </w:rPr>
        <w:t xml:space="preserve"> et MAN.</w:t>
      </w:r>
    </w:p>
    <w:p w:rsidR="00AF6C7E" w:rsidRPr="005472E1" w:rsidRDefault="00AF6C7E" w:rsidP="00AF6C7E">
      <w:pPr>
        <w:widowControl w:val="0"/>
        <w:tabs>
          <w:tab w:val="left" w:pos="113"/>
        </w:tabs>
        <w:autoSpaceDE w:val="0"/>
        <w:autoSpaceDN w:val="0"/>
        <w:adjustRightInd w:val="0"/>
        <w:spacing w:after="57" w:line="260" w:lineRule="atLeast"/>
        <w:textAlignment w:val="center"/>
        <w:rPr>
          <w:rFonts w:ascii="Univers-LightOblique" w:hAnsi="Univers-LightOblique" w:cs="Univers-LightOblique"/>
          <w:i/>
          <w:iCs/>
          <w:color w:val="000000"/>
          <w:spacing w:val="-1"/>
          <w:sz w:val="16"/>
          <w:szCs w:val="16"/>
        </w:rPr>
      </w:pPr>
      <w:r w:rsidRPr="005472E1">
        <w:rPr>
          <w:rFonts w:ascii="Univers-LightOblique" w:hAnsi="Univers-LightOblique" w:cs="Univers-LightOblique"/>
          <w:i/>
          <w:iCs/>
          <w:color w:val="000000"/>
          <w:spacing w:val="-1"/>
          <w:sz w:val="16"/>
          <w:szCs w:val="16"/>
        </w:rPr>
        <w:tab/>
        <w:t>Chaque marque a son propre caractère et agit en tant qu’acteur indépendant sur le marché. L’offre de véhicules va des motos aux voitures de prestige en passant par les citadines à vocation économique. Dans le secteur des utilitaires, la gamme s’étend des pick-up aux bus et poids lourds.</w:t>
      </w:r>
    </w:p>
    <w:p w:rsidR="00AF6C7E" w:rsidRPr="005472E1" w:rsidRDefault="00AF6C7E" w:rsidP="00AF6C7E">
      <w:pPr>
        <w:widowControl w:val="0"/>
        <w:tabs>
          <w:tab w:val="left" w:pos="113"/>
        </w:tabs>
        <w:autoSpaceDE w:val="0"/>
        <w:autoSpaceDN w:val="0"/>
        <w:adjustRightInd w:val="0"/>
        <w:spacing w:after="57" w:line="260" w:lineRule="atLeast"/>
        <w:textAlignment w:val="center"/>
        <w:rPr>
          <w:rFonts w:ascii="Univers-LightOblique" w:hAnsi="Univers-LightOblique" w:cs="Univers-LightOblique"/>
          <w:i/>
          <w:iCs/>
          <w:color w:val="000000"/>
          <w:spacing w:val="-1"/>
          <w:sz w:val="16"/>
          <w:szCs w:val="16"/>
        </w:rPr>
      </w:pPr>
      <w:r w:rsidRPr="005472E1">
        <w:rPr>
          <w:rFonts w:ascii="Univers-LightOblique" w:hAnsi="Univers-LightOblique" w:cs="Univers-LightOblique"/>
          <w:i/>
          <w:iCs/>
          <w:color w:val="000000"/>
          <w:spacing w:val="-1"/>
          <w:sz w:val="16"/>
          <w:szCs w:val="16"/>
        </w:rPr>
        <w:tab/>
        <w:t>Le Groupe Volkswagen est également actif dans d’autres domaines industriels avec la production de gros moteurs diesel destinés à des applications marines ou stationnaires (centrales prêtes à l’usage), de turbocompresseurs, de turbomachines (turbines à vapeur et à gaz), de compresseurs et de réacteurs chimiques. Par ailleurs, le Groupe produit des systèmes de transmission spéciaux pour véhicules et pour turbines, notamment.</w:t>
      </w:r>
    </w:p>
    <w:p w:rsidR="00AF6C7E" w:rsidRPr="005472E1" w:rsidRDefault="00AF6C7E" w:rsidP="00AF6C7E">
      <w:pPr>
        <w:widowControl w:val="0"/>
        <w:tabs>
          <w:tab w:val="left" w:pos="113"/>
        </w:tabs>
        <w:autoSpaceDE w:val="0"/>
        <w:autoSpaceDN w:val="0"/>
        <w:adjustRightInd w:val="0"/>
        <w:spacing w:after="57" w:line="260" w:lineRule="atLeast"/>
        <w:textAlignment w:val="center"/>
        <w:rPr>
          <w:rFonts w:ascii="Univers-LightOblique" w:hAnsi="Univers-LightOblique" w:cs="Univers-LightOblique"/>
          <w:i/>
          <w:iCs/>
          <w:color w:val="000000"/>
          <w:spacing w:val="-1"/>
          <w:sz w:val="16"/>
          <w:szCs w:val="16"/>
        </w:rPr>
      </w:pPr>
      <w:r w:rsidRPr="005472E1">
        <w:rPr>
          <w:rFonts w:ascii="Univers-LightOblique" w:hAnsi="Univers-LightOblique" w:cs="Univers-LightOblique"/>
          <w:i/>
          <w:iCs/>
          <w:color w:val="000000"/>
          <w:spacing w:val="-1"/>
          <w:sz w:val="16"/>
          <w:szCs w:val="16"/>
        </w:rPr>
        <w:tab/>
        <w:t>A côté de cela, le Groupe Volkswagen propose un large éventail de services financiers parmi lesquels les formules de financement pour les commerçants et les clients, le leasing, les opérations bancaires et d’assurance, ainsi que la gestion de flottes.</w:t>
      </w:r>
    </w:p>
    <w:p w:rsidR="00AF6C7E" w:rsidRPr="005472E1" w:rsidRDefault="00AF6C7E" w:rsidP="00AF6C7E">
      <w:pPr>
        <w:widowControl w:val="0"/>
        <w:tabs>
          <w:tab w:val="left" w:pos="113"/>
        </w:tabs>
        <w:autoSpaceDE w:val="0"/>
        <w:autoSpaceDN w:val="0"/>
        <w:adjustRightInd w:val="0"/>
        <w:spacing w:after="57" w:line="260" w:lineRule="atLeast"/>
        <w:textAlignment w:val="center"/>
        <w:rPr>
          <w:rFonts w:ascii="Univers-LightOblique" w:hAnsi="Univers-LightOblique" w:cs="Univers-LightOblique"/>
          <w:i/>
          <w:iCs/>
          <w:color w:val="000000"/>
          <w:spacing w:val="-1"/>
          <w:sz w:val="16"/>
          <w:szCs w:val="16"/>
        </w:rPr>
      </w:pPr>
      <w:r w:rsidRPr="005472E1">
        <w:rPr>
          <w:rFonts w:ascii="Univers-LightOblique" w:hAnsi="Univers-LightOblique" w:cs="Univers-LightOblique"/>
          <w:i/>
          <w:iCs/>
          <w:color w:val="000000"/>
          <w:spacing w:val="-1"/>
          <w:sz w:val="16"/>
          <w:szCs w:val="16"/>
        </w:rPr>
        <w:tab/>
        <w:t>Le Groupe exploite 119 sites de production (5/2015) dans 20 pays européens et dans 11 pays d’Amérique, d’Asie et d’Afrique. Chaque jour, 592.586 personnes travaillent à la production de quelque 41.000 véhicules ou sont actives dans le domaine de la prestation de services liés à l’automobile, voire dans d’autres branches d’activité. Le Groupe Volkswagen vend ses véhicules dans 153 pays.</w:t>
      </w:r>
    </w:p>
    <w:p w:rsidR="00AF6C7E" w:rsidRPr="00E24D1A" w:rsidRDefault="00AF6C7E" w:rsidP="00AF6C7E">
      <w:pPr>
        <w:widowControl w:val="0"/>
        <w:tabs>
          <w:tab w:val="left" w:pos="113"/>
        </w:tabs>
        <w:autoSpaceDE w:val="0"/>
        <w:autoSpaceDN w:val="0"/>
        <w:adjustRightInd w:val="0"/>
        <w:spacing w:line="260" w:lineRule="atLeast"/>
        <w:textAlignment w:val="center"/>
        <w:rPr>
          <w:rFonts w:ascii="Univers-LightOblique" w:hAnsi="Univers-LightOblique" w:cs="Univers-LightOblique"/>
          <w:i/>
          <w:iCs/>
          <w:color w:val="000000"/>
          <w:sz w:val="20"/>
        </w:rPr>
      </w:pPr>
      <w:r w:rsidRPr="005472E1">
        <w:rPr>
          <w:rFonts w:ascii="Univers-LightOblique" w:hAnsi="Univers-LightOblique" w:cs="Univers-LightOblique"/>
          <w:i/>
          <w:iCs/>
          <w:color w:val="000000"/>
          <w:spacing w:val="-1"/>
          <w:sz w:val="16"/>
          <w:szCs w:val="16"/>
        </w:rPr>
        <w:tab/>
        <w:t>L’objectif du Groupe est de proposer des voitures attrayantes, sûres et respectueuses de l’environnement, concurrentielles dans un marché toujours plus exigeant et qui s’imposent en tant que références dans leurs classes respectives.</w:t>
      </w:r>
    </w:p>
    <w:p w:rsidR="005463BF" w:rsidRPr="002C64A0" w:rsidRDefault="005463BF" w:rsidP="005463BF">
      <w:pPr>
        <w:spacing w:line="300" w:lineRule="exact"/>
        <w:rPr>
          <w:lang w:val="fr-BE"/>
        </w:rPr>
      </w:pPr>
      <w:bookmarkStart w:id="0" w:name="_GoBack"/>
      <w:bookmarkEnd w:id="0"/>
    </w:p>
    <w:sectPr w:rsidR="005463BF" w:rsidRPr="002C64A0" w:rsidSect="005463BF">
      <w:footerReference w:type="default" r:id="rId8"/>
      <w:headerReference w:type="first" r:id="rId9"/>
      <w:footerReference w:type="first" r:id="rId10"/>
      <w:pgSz w:w="11901" w:h="16840"/>
      <w:pgMar w:top="1418" w:right="1418" w:bottom="1418"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091" w:rsidRDefault="00960091">
      <w:r>
        <w:separator/>
      </w:r>
    </w:p>
  </w:endnote>
  <w:endnote w:type="continuationSeparator" w:id="0">
    <w:p w:rsidR="00960091" w:rsidRDefault="00960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VWHeadline-Black">
    <w:charset w:val="00"/>
    <w:family w:val="auto"/>
    <w:pitch w:val="variable"/>
    <w:sig w:usb0="00000003" w:usb1="00000000" w:usb2="00000000" w:usb3="00000000" w:csb0="00000001" w:csb1="00000000"/>
  </w:font>
  <w:font w:name="Univers-Light">
    <w:altName w:val="L Univers 45 Light"/>
    <w:panose1 w:val="00000000000000000000"/>
    <w:charset w:val="4D"/>
    <w:family w:val="auto"/>
    <w:notTrueType/>
    <w:pitch w:val="default"/>
    <w:sig w:usb0="03000003" w:usb1="00000000" w:usb2="00000000" w:usb3="00000000" w:csb0="00000001" w:csb1="00000000"/>
  </w:font>
  <w:font w:name="Futura-HeavyOblique">
    <w:altName w:val="HO Futura HeavyOblique"/>
    <w:panose1 w:val="00000000000000000000"/>
    <w:charset w:val="4D"/>
    <w:family w:val="auto"/>
    <w:notTrueType/>
    <w:pitch w:val="default"/>
    <w:sig w:usb0="03000000" w:usb1="00000000" w:usb2="00000000" w:usb3="00000000" w:csb0="00000001" w:csb1="00000000"/>
  </w:font>
  <w:font w:name="Univers">
    <w:altName w:val="Univers 55"/>
    <w:panose1 w:val="00000000000000000000"/>
    <w:charset w:val="00"/>
    <w:family w:val="swiss"/>
    <w:notTrueType/>
    <w:pitch w:val="variable"/>
    <w:sig w:usb0="03000003" w:usb1="00000000" w:usb2="00000000" w:usb3="00000000" w:csb0="00000001" w:csb1="00000000"/>
  </w:font>
  <w:font w:name="VolkswagenSemi">
    <w:charset w:val="00"/>
    <w:family w:val="auto"/>
    <w:pitch w:val="variable"/>
    <w:sig w:usb0="00000003" w:usb1="00000000" w:usb2="00000000" w:usb3="00000000" w:csb0="00000001" w:csb1="00000000"/>
  </w:font>
  <w:font w:name="Univers-LightOblique">
    <w:altName w:val="Cambria"/>
    <w:panose1 w:val="00000000000000000000"/>
    <w:charset w:val="4D"/>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3BF" w:rsidRDefault="009C63F6">
    <w:pPr>
      <w:pStyle w:val="Footer"/>
      <w:jc w:val="right"/>
      <w:rPr>
        <w:rStyle w:val="PageNumber"/>
      </w:rPr>
    </w:pPr>
    <w:r>
      <w:pict>
        <v:line id="_x0000_s2054" style="position:absolute;left:0;text-align:left;z-index:251658240" from="-3.85pt,-14.8pt" to="455.15pt,-14.8pt" strokecolor="gray" strokeweight=".25pt"/>
      </w:pict>
    </w:r>
    <w:r w:rsidR="005463BF">
      <w:rPr>
        <w:rStyle w:val="PageNumber"/>
      </w:rPr>
      <w:fldChar w:fldCharType="begin"/>
    </w:r>
    <w:r w:rsidR="005463BF">
      <w:rPr>
        <w:rStyle w:val="PageNumber"/>
      </w:rPr>
      <w:instrText xml:space="preserve"> </w:instrText>
    </w:r>
    <w:r w:rsidR="00256B00">
      <w:rPr>
        <w:rStyle w:val="PageNumber"/>
      </w:rPr>
      <w:instrText>PAGE</w:instrText>
    </w:r>
    <w:r w:rsidR="005463BF">
      <w:rPr>
        <w:rStyle w:val="PageNumber"/>
      </w:rPr>
      <w:instrText xml:space="preserve"> </w:instrText>
    </w:r>
    <w:r w:rsidR="005463BF">
      <w:rPr>
        <w:rStyle w:val="PageNumber"/>
      </w:rPr>
      <w:fldChar w:fldCharType="separate"/>
    </w:r>
    <w:r>
      <w:rPr>
        <w:rStyle w:val="PageNumber"/>
        <w:noProof/>
      </w:rPr>
      <w:t>2</w:t>
    </w:r>
    <w:r w:rsidR="005463BF">
      <w:rPr>
        <w:rStyle w:val="PageNumber"/>
      </w:rPr>
      <w:fldChar w:fldCharType="end"/>
    </w:r>
  </w:p>
  <w:p w:rsidR="005463BF" w:rsidRDefault="005463BF">
    <w:pPr>
      <w:pStyle w:val="Footer"/>
      <w:jc w:val="center"/>
    </w:pPr>
    <w:r>
      <w:t xml:space="preserve">Communiqué de presse Volkswagen - </w:t>
    </w:r>
    <w:r>
      <w:fldChar w:fldCharType="begin"/>
    </w:r>
    <w:r>
      <w:instrText xml:space="preserve"> </w:instrText>
    </w:r>
    <w:r w:rsidR="00256B00">
      <w:instrText>FILENAME</w:instrText>
    </w:r>
    <w:r>
      <w:instrText xml:space="preserve"> </w:instrText>
    </w:r>
    <w:r>
      <w:fldChar w:fldCharType="separate"/>
    </w:r>
    <w:r w:rsidR="009C63F6">
      <w:rPr>
        <w:noProof/>
      </w:rPr>
      <w:t>V16-19F - Le nouvel Amarok</w:t>
    </w:r>
    <w:r>
      <w:fldChar w:fldCharType="end"/>
    </w:r>
    <w:r>
      <w:t xml:space="preserve"> - </w:t>
    </w:r>
    <w:r>
      <w:fldChar w:fldCharType="begin"/>
    </w:r>
    <w:r>
      <w:instrText xml:space="preserve"> </w:instrText>
    </w:r>
    <w:r w:rsidR="00256B00">
      <w:instrText>DATE</w:instrText>
    </w:r>
    <w:r>
      <w:instrText xml:space="preserve"> \@ "</w:instrText>
    </w:r>
    <w:r w:rsidR="00256B00">
      <w:instrText>DD/MM/YY</w:instrText>
    </w:r>
    <w:r>
      <w:instrText xml:space="preserve">" </w:instrText>
    </w:r>
    <w:r>
      <w:fldChar w:fldCharType="separate"/>
    </w:r>
    <w:r w:rsidR="002C64A0">
      <w:rPr>
        <w:noProof/>
      </w:rPr>
      <w:t>27/05/16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3BF" w:rsidRPr="002C64A0" w:rsidRDefault="009C63F6">
    <w:pPr>
      <w:pStyle w:val="Footer"/>
      <w:jc w:val="center"/>
      <w:rPr>
        <w:color w:val="808080"/>
        <w:lang w:val="en-US"/>
      </w:rPr>
    </w:pPr>
    <w:r>
      <w:rPr>
        <w:color w:val="808080"/>
      </w:rPr>
      <w:pict>
        <v:line id="_x0000_s2053" style="position:absolute;left:0;text-align:left;z-index:251657216" from="-3.85pt,-8.8pt" to="455.15pt,-8.8pt" strokecolor="gray" strokeweight=".25pt"/>
      </w:pict>
    </w:r>
    <w:proofErr w:type="spellStart"/>
    <w:r w:rsidR="005463BF" w:rsidRPr="002C64A0">
      <w:rPr>
        <w:color w:val="808080"/>
        <w:lang w:val="en-US"/>
      </w:rPr>
      <w:t>s.a.</w:t>
    </w:r>
    <w:proofErr w:type="spellEnd"/>
    <w:r w:rsidR="005463BF" w:rsidRPr="002C64A0">
      <w:rPr>
        <w:color w:val="808080"/>
        <w:lang w:val="en-US"/>
      </w:rPr>
      <w:t xml:space="preserve"> </w:t>
    </w:r>
    <w:proofErr w:type="spellStart"/>
    <w:r w:rsidR="005463BF" w:rsidRPr="002C64A0">
      <w:rPr>
        <w:color w:val="808080"/>
        <w:lang w:val="en-US"/>
      </w:rPr>
      <w:t>D’Ieteren</w:t>
    </w:r>
    <w:proofErr w:type="spellEnd"/>
    <w:r w:rsidR="005463BF" w:rsidRPr="002C64A0">
      <w:rPr>
        <w:color w:val="808080"/>
        <w:lang w:val="en-US"/>
      </w:rPr>
      <w:t xml:space="preserve"> </w:t>
    </w:r>
    <w:proofErr w:type="spellStart"/>
    <w:r w:rsidR="005463BF" w:rsidRPr="002C64A0">
      <w:rPr>
        <w:color w:val="808080"/>
        <w:lang w:val="en-US"/>
      </w:rPr>
      <w:t>n.v.</w:t>
    </w:r>
    <w:proofErr w:type="spellEnd"/>
    <w:r w:rsidR="005463BF" w:rsidRPr="002C64A0">
      <w:rPr>
        <w:color w:val="808080"/>
        <w:lang w:val="en-US"/>
      </w:rPr>
      <w:t xml:space="preserve"> - Press relations</w:t>
    </w:r>
  </w:p>
  <w:p w:rsidR="005463BF" w:rsidRDefault="005463BF">
    <w:pPr>
      <w:pStyle w:val="Footer"/>
      <w:jc w:val="center"/>
      <w:rPr>
        <w:color w:val="808080"/>
      </w:rPr>
    </w:pPr>
    <w:r>
      <w:rPr>
        <w:color w:val="808080"/>
      </w:rPr>
      <w:t xml:space="preserve">Rue du Mail 50 </w:t>
    </w:r>
    <w:proofErr w:type="spellStart"/>
    <w:r>
      <w:rPr>
        <w:color w:val="808080"/>
      </w:rPr>
      <w:t>Maliestraat</w:t>
    </w:r>
    <w:proofErr w:type="spellEnd"/>
  </w:p>
  <w:p w:rsidR="005463BF" w:rsidRDefault="005463BF">
    <w:pPr>
      <w:pStyle w:val="Footer"/>
      <w:jc w:val="center"/>
      <w:rPr>
        <w:color w:val="808080"/>
      </w:rPr>
    </w:pPr>
    <w:r>
      <w:rPr>
        <w:color w:val="808080"/>
      </w:rPr>
      <w:t>Bruxelles 1050 Brussel</w:t>
    </w:r>
  </w:p>
  <w:p w:rsidR="005463BF" w:rsidRDefault="005463BF">
    <w:pPr>
      <w:pStyle w:val="Footer"/>
      <w:jc w:val="center"/>
      <w:rPr>
        <w:color w:val="808080"/>
      </w:rPr>
    </w:pPr>
    <w:r>
      <w:rPr>
        <w:color w:val="808080"/>
      </w:rPr>
      <w:t>T</w:t>
    </w:r>
    <w:r w:rsidR="00404E2A">
      <w:rPr>
        <w:color w:val="808080"/>
      </w:rPr>
      <w:t>é</w:t>
    </w:r>
    <w:r>
      <w:rPr>
        <w:color w:val="808080"/>
      </w:rPr>
      <w:t>l. : 02/536.52.53</w:t>
    </w:r>
  </w:p>
  <w:p w:rsidR="005463BF" w:rsidRDefault="005463BF">
    <w:pPr>
      <w:pStyle w:val="Footer"/>
      <w:jc w:val="center"/>
      <w:rPr>
        <w:color w:val="808080"/>
      </w:rPr>
    </w:pPr>
    <w:r>
      <w:rPr>
        <w:color w:val="808080"/>
      </w:rPr>
      <w:t>TVA/BTW BE. 0403.448.140 - RPM Bruxelles/RPR Brussel</w:t>
    </w:r>
  </w:p>
  <w:p w:rsidR="005463BF" w:rsidRDefault="005463BF">
    <w:pPr>
      <w:pStyle w:val="Footer"/>
      <w:jc w:val="center"/>
    </w:pPr>
    <w:r>
      <w:rPr>
        <w:color w:val="808080"/>
      </w:rPr>
      <w:t xml:space="preserve">E-mail : </w:t>
    </w:r>
    <w:hyperlink r:id="rId1" w:history="1">
      <w:r w:rsidRPr="00A204A5">
        <w:rPr>
          <w:rStyle w:val="Hyperlink"/>
        </w:rPr>
        <w:t>public.relations@dieteren.be</w:t>
      </w:r>
    </w:hyperlink>
  </w:p>
  <w:p w:rsidR="00404E2A" w:rsidRDefault="00404E2A">
    <w:pPr>
      <w:pStyle w:val="Footer"/>
      <w:jc w:val="center"/>
      <w:rPr>
        <w:color w:val="808080"/>
      </w:rPr>
    </w:pPr>
    <w:proofErr w:type="spellStart"/>
    <w:r>
      <w:rPr>
        <w:color w:val="808080"/>
      </w:rPr>
      <w:t>Website</w:t>
    </w:r>
    <w:proofErr w:type="spellEnd"/>
    <w:r>
      <w:rPr>
        <w:color w:val="808080"/>
      </w:rPr>
      <w:t xml:space="preserve"> : </w:t>
    </w:r>
    <w:hyperlink r:id="rId2" w:history="1">
      <w:r w:rsidRPr="004E389B">
        <w:rPr>
          <w:rStyle w:val="Hyperlink"/>
        </w:rPr>
        <w:t>www.volkswagen-press.be</w:t>
      </w:r>
    </w:hyperlink>
  </w:p>
  <w:p w:rsidR="005463BF" w:rsidRDefault="005463BF">
    <w:pPr>
      <w:pStyle w:val="Footer"/>
      <w:jc w:val="center"/>
      <w:rPr>
        <w:color w:val="808080"/>
      </w:rPr>
    </w:pPr>
  </w:p>
  <w:p w:rsidR="005463BF" w:rsidRDefault="005463BF">
    <w:pPr>
      <w:pStyle w:val="Footer"/>
      <w:jc w:val="center"/>
      <w:rPr>
        <w:color w:val="808080"/>
      </w:rPr>
    </w:pPr>
    <w:r w:rsidRPr="00F13CE4">
      <w:rPr>
        <w:color w:val="808080"/>
      </w:rPr>
      <w:fldChar w:fldCharType="begin"/>
    </w:r>
    <w:r w:rsidRPr="00F13CE4">
      <w:rPr>
        <w:color w:val="808080"/>
      </w:rPr>
      <w:instrText xml:space="preserve"> </w:instrText>
    </w:r>
    <w:r w:rsidR="00256B00">
      <w:rPr>
        <w:color w:val="808080"/>
      </w:rPr>
      <w:instrText>FILENAME</w:instrText>
    </w:r>
    <w:r w:rsidRPr="00F13CE4">
      <w:rPr>
        <w:color w:val="808080"/>
      </w:rPr>
      <w:instrText xml:space="preserve"> </w:instrText>
    </w:r>
    <w:r w:rsidRPr="00F13CE4">
      <w:rPr>
        <w:color w:val="808080"/>
      </w:rPr>
      <w:fldChar w:fldCharType="separate"/>
    </w:r>
    <w:r w:rsidR="009C63F6">
      <w:rPr>
        <w:noProof/>
        <w:color w:val="808080"/>
      </w:rPr>
      <w:t>V16-19F - Le nouvel Amarok</w:t>
    </w:r>
    <w:r w:rsidRPr="00F13CE4">
      <w:rPr>
        <w:color w:val="808080"/>
      </w:rPr>
      <w:fldChar w:fldCharType="end"/>
    </w:r>
    <w:r>
      <w:rPr>
        <w:color w:val="808080"/>
      </w:rPr>
      <w:t xml:space="preserve"> - </w:t>
    </w:r>
    <w:r>
      <w:rPr>
        <w:color w:val="808080"/>
      </w:rPr>
      <w:fldChar w:fldCharType="begin"/>
    </w:r>
    <w:r>
      <w:rPr>
        <w:color w:val="808080"/>
      </w:rPr>
      <w:instrText xml:space="preserve"> </w:instrText>
    </w:r>
    <w:r w:rsidR="00256B00">
      <w:rPr>
        <w:color w:val="808080"/>
      </w:rPr>
      <w:instrText>DATE</w:instrText>
    </w:r>
    <w:r>
      <w:rPr>
        <w:color w:val="808080"/>
      </w:rPr>
      <w:instrText xml:space="preserve"> \@ "</w:instrText>
    </w:r>
    <w:r w:rsidR="00256B00">
      <w:rPr>
        <w:color w:val="808080"/>
      </w:rPr>
      <w:instrText>DD/MM/YY</w:instrText>
    </w:r>
    <w:r>
      <w:rPr>
        <w:color w:val="808080"/>
      </w:rPr>
      <w:instrText xml:space="preserve">" </w:instrText>
    </w:r>
    <w:r>
      <w:rPr>
        <w:color w:val="808080"/>
      </w:rPr>
      <w:fldChar w:fldCharType="separate"/>
    </w:r>
    <w:r w:rsidR="009C63F6">
      <w:rPr>
        <w:noProof/>
        <w:color w:val="808080"/>
      </w:rPr>
      <w:t>27/05/16</w:t>
    </w:r>
    <w:r>
      <w:rPr>
        <w:color w:val="80808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091" w:rsidRDefault="00960091">
      <w:r>
        <w:separator/>
      </w:r>
    </w:p>
  </w:footnote>
  <w:footnote w:type="continuationSeparator" w:id="0">
    <w:p w:rsidR="00960091" w:rsidRDefault="009600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3BF" w:rsidRDefault="005463BF">
    <w:pPr>
      <w:pStyle w:val="Header"/>
      <w:jc w:val="right"/>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406CF"/>
    <w:multiLevelType w:val="hybridMultilevel"/>
    <w:tmpl w:val="D514ECB6"/>
    <w:lvl w:ilvl="0" w:tplc="B4E8DB12">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833"/>
    <w:rsid w:val="000978AA"/>
    <w:rsid w:val="00256B00"/>
    <w:rsid w:val="002C128D"/>
    <w:rsid w:val="002C64A0"/>
    <w:rsid w:val="00332D22"/>
    <w:rsid w:val="00404E2A"/>
    <w:rsid w:val="004A3978"/>
    <w:rsid w:val="00502DB9"/>
    <w:rsid w:val="005463BF"/>
    <w:rsid w:val="00553833"/>
    <w:rsid w:val="00676781"/>
    <w:rsid w:val="00960091"/>
    <w:rsid w:val="009C63F6"/>
    <w:rsid w:val="00A703B6"/>
    <w:rsid w:val="00AC1E6A"/>
    <w:rsid w:val="00AF6C7E"/>
  </w:rsids>
  <m:mathPr>
    <m:mathFont m:val="Cambria Math"/>
    <m:brkBin m:val="before"/>
    <m:brkBinSub m:val="--"/>
    <m:smallFrac m:val="0"/>
    <m:dispDef m:val="0"/>
    <m:lMargin m:val="0"/>
    <m:rMargin m:val="0"/>
    <m:defJc m:val="centerGroup"/>
    <m:wrapRight/>
    <m:intLim m:val="subSup"/>
    <m:naryLim m:val="subSup"/>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oNotEmbedSmartTags/>
  <w:decimalSymbol w:val=","/>
  <w:listSeparator w:val=";"/>
  <w14:defaultImageDpi w14:val="300"/>
  <w15:chartTrackingRefBased/>
  <w15:docId w15:val="{12243132-EFE3-49B6-8004-608E41CF6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C7C"/>
    <w:pPr>
      <w:jc w:val="both"/>
    </w:pPr>
    <w:rPr>
      <w:sz w:val="24"/>
      <w:lang w:val="fr-FR" w:eastAsia="fr-FR"/>
    </w:rPr>
  </w:style>
  <w:style w:type="paragraph" w:styleId="Heading1">
    <w:name w:val="heading 1"/>
    <w:basedOn w:val="Normal"/>
    <w:next w:val="Normal"/>
    <w:qFormat/>
    <w:rsid w:val="00B96C7C"/>
    <w:pPr>
      <w:keepNext/>
      <w:spacing w:before="240" w:after="60"/>
      <w:outlineLvl w:val="0"/>
    </w:pPr>
    <w:rPr>
      <w:rFonts w:ascii="Helvetica" w:hAnsi="Helvetica"/>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96C7C"/>
    <w:pPr>
      <w:tabs>
        <w:tab w:val="center" w:pos="4536"/>
        <w:tab w:val="right" w:pos="9072"/>
      </w:tabs>
    </w:pPr>
  </w:style>
  <w:style w:type="paragraph" w:styleId="Footer">
    <w:name w:val="footer"/>
    <w:basedOn w:val="Normal"/>
    <w:rsid w:val="00B96C7C"/>
    <w:pPr>
      <w:tabs>
        <w:tab w:val="center" w:pos="4536"/>
        <w:tab w:val="right" w:pos="9072"/>
      </w:tabs>
    </w:pPr>
  </w:style>
  <w:style w:type="character" w:styleId="PageNumber">
    <w:name w:val="page number"/>
    <w:basedOn w:val="DefaultParagraphFont"/>
    <w:rsid w:val="00B96C7C"/>
  </w:style>
  <w:style w:type="paragraph" w:styleId="FootnoteText">
    <w:name w:val="footnote text"/>
    <w:basedOn w:val="Normal"/>
    <w:rsid w:val="00B96C7C"/>
    <w:rPr>
      <w:sz w:val="20"/>
    </w:rPr>
  </w:style>
  <w:style w:type="character" w:styleId="FootnoteReference">
    <w:name w:val="footnote reference"/>
    <w:rsid w:val="00B96C7C"/>
    <w:rPr>
      <w:vertAlign w:val="superscript"/>
    </w:rPr>
  </w:style>
  <w:style w:type="character" w:styleId="CommentReference">
    <w:name w:val="annotation reference"/>
    <w:rsid w:val="00B96C7C"/>
    <w:rPr>
      <w:sz w:val="16"/>
    </w:rPr>
  </w:style>
  <w:style w:type="paragraph" w:styleId="CommentText">
    <w:name w:val="annotation text"/>
    <w:basedOn w:val="Normal"/>
    <w:rsid w:val="00B96C7C"/>
    <w:rPr>
      <w:sz w:val="20"/>
    </w:rPr>
  </w:style>
  <w:style w:type="character" w:styleId="Hyperlink">
    <w:name w:val="Hyperlink"/>
    <w:rsid w:val="00B96C7C"/>
    <w:rPr>
      <w:color w:val="0000FF"/>
      <w:u w:val="single"/>
    </w:rPr>
  </w:style>
  <w:style w:type="paragraph" w:customStyle="1" w:styleId="ST-16suretsous">
    <w:name w:val="ST-16 sur et sous"/>
    <w:basedOn w:val="Normal"/>
    <w:rsid w:val="006B1ADC"/>
    <w:pPr>
      <w:widowControl w:val="0"/>
      <w:pBdr>
        <w:top w:val="single" w:sz="2" w:space="19" w:color="000000"/>
        <w:bottom w:val="single" w:sz="2" w:space="11" w:color="000000"/>
      </w:pBdr>
      <w:autoSpaceDE w:val="0"/>
      <w:autoSpaceDN w:val="0"/>
      <w:adjustRightInd w:val="0"/>
      <w:spacing w:before="340" w:after="227" w:line="360" w:lineRule="atLeast"/>
      <w:jc w:val="left"/>
      <w:textAlignment w:val="center"/>
    </w:pPr>
    <w:rPr>
      <w:rFonts w:ascii="VWHeadline-Black" w:hAnsi="VWHeadline-Black"/>
      <w:color w:val="000000"/>
      <w:sz w:val="32"/>
      <w:szCs w:val="32"/>
    </w:rPr>
  </w:style>
  <w:style w:type="paragraph" w:customStyle="1" w:styleId="Normale">
    <w:name w:val="Normal(e)"/>
    <w:basedOn w:val="Normal"/>
    <w:uiPriority w:val="99"/>
    <w:rsid w:val="006B1ADC"/>
    <w:pPr>
      <w:widowControl w:val="0"/>
      <w:autoSpaceDE w:val="0"/>
      <w:autoSpaceDN w:val="0"/>
      <w:adjustRightInd w:val="0"/>
      <w:spacing w:line="260" w:lineRule="atLeast"/>
      <w:textAlignment w:val="center"/>
    </w:pPr>
    <w:rPr>
      <w:rFonts w:ascii="Univers-Light" w:hAnsi="Univers-Light"/>
      <w:color w:val="000000"/>
      <w:sz w:val="22"/>
      <w:szCs w:val="22"/>
    </w:rPr>
  </w:style>
  <w:style w:type="paragraph" w:customStyle="1" w:styleId="Obliquebleu-bleu">
    <w:name w:val="Oblique bleu-bleu"/>
    <w:basedOn w:val="Normal"/>
    <w:rsid w:val="006B1ADC"/>
    <w:pPr>
      <w:widowControl w:val="0"/>
      <w:pBdr>
        <w:bottom w:val="single" w:sz="96" w:space="0" w:color="004F7D"/>
      </w:pBdr>
      <w:autoSpaceDE w:val="0"/>
      <w:autoSpaceDN w:val="0"/>
      <w:adjustRightInd w:val="0"/>
      <w:spacing w:before="11" w:after="11" w:line="280" w:lineRule="atLeast"/>
      <w:ind w:right="113"/>
      <w:jc w:val="right"/>
      <w:textAlignment w:val="center"/>
    </w:pPr>
    <w:rPr>
      <w:rFonts w:ascii="Futura-HeavyOblique" w:hAnsi="Futura-HeavyOblique"/>
      <w:i/>
      <w:color w:val="004F7D"/>
      <w:sz w:val="28"/>
      <w:szCs w:val="28"/>
    </w:rPr>
  </w:style>
  <w:style w:type="paragraph" w:customStyle="1" w:styleId="ST-12oblique">
    <w:name w:val="ST-12 oblique"/>
    <w:basedOn w:val="Normal"/>
    <w:next w:val="Normal"/>
    <w:rsid w:val="006B1ADC"/>
    <w:pPr>
      <w:widowControl w:val="0"/>
      <w:autoSpaceDE w:val="0"/>
      <w:autoSpaceDN w:val="0"/>
      <w:adjustRightInd w:val="0"/>
      <w:spacing w:before="57" w:after="170" w:line="240" w:lineRule="atLeast"/>
      <w:jc w:val="left"/>
      <w:textAlignment w:val="center"/>
    </w:pPr>
    <w:rPr>
      <w:rFonts w:ascii="Futura-HeavyOblique" w:hAnsi="Futura-HeavyOblique"/>
      <w:i/>
      <w:color w:val="000000"/>
      <w:szCs w:val="24"/>
    </w:rPr>
  </w:style>
  <w:style w:type="character" w:customStyle="1" w:styleId="NormaleUnivers55">
    <w:name w:val="Normal(e) Univers55"/>
    <w:rsid w:val="006B1ADC"/>
    <w:rPr>
      <w:rFonts w:ascii="Univers" w:hAnsi="Univers"/>
      <w:sz w:val="22"/>
      <w:szCs w:val="22"/>
    </w:rPr>
  </w:style>
  <w:style w:type="paragraph" w:customStyle="1" w:styleId="ST-12">
    <w:name w:val="ST-12"/>
    <w:basedOn w:val="Normal"/>
    <w:uiPriority w:val="99"/>
    <w:rsid w:val="00323BC4"/>
    <w:pPr>
      <w:widowControl w:val="0"/>
      <w:tabs>
        <w:tab w:val="left" w:pos="170"/>
      </w:tabs>
      <w:suppressAutoHyphens/>
      <w:autoSpaceDE w:val="0"/>
      <w:autoSpaceDN w:val="0"/>
      <w:adjustRightInd w:val="0"/>
      <w:spacing w:before="57" w:after="170" w:line="280" w:lineRule="atLeast"/>
      <w:jc w:val="left"/>
      <w:textAlignment w:val="center"/>
    </w:pPr>
    <w:rPr>
      <w:rFonts w:ascii="VolkswagenSemi" w:hAnsi="VolkswagenSemi"/>
      <w:color w:val="000000"/>
      <w:szCs w:val="24"/>
    </w:rPr>
  </w:style>
  <w:style w:type="paragraph" w:styleId="NoSpacing">
    <w:name w:val="No Spacing"/>
    <w:uiPriority w:val="1"/>
    <w:qFormat/>
    <w:rsid w:val="002C64A0"/>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volkswagen-press.be" TargetMode="External"/><Relationship Id="rId1" Type="http://schemas.openxmlformats.org/officeDocument/2006/relationships/hyperlink" Target="mailto:public.relations@dieteren.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1013</Words>
  <Characters>5573</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Porsche Import in een nieuw gebouw</vt:lpstr>
    </vt:vector>
  </TitlesOfParts>
  <Company>D'Ieteren</Company>
  <LinksUpToDate>false</LinksUpToDate>
  <CharactersWithSpaces>6573</CharactersWithSpaces>
  <SharedDoc>false</SharedDoc>
  <HLinks>
    <vt:vector size="18" baseType="variant">
      <vt:variant>
        <vt:i4>2162734</vt:i4>
      </vt:variant>
      <vt:variant>
        <vt:i4>12</vt:i4>
      </vt:variant>
      <vt:variant>
        <vt:i4>0</vt:i4>
      </vt:variant>
      <vt:variant>
        <vt:i4>5</vt:i4>
      </vt:variant>
      <vt:variant>
        <vt:lpwstr>http://www.volkswagen-press.be</vt:lpwstr>
      </vt:variant>
      <vt:variant>
        <vt:lpwstr/>
      </vt:variant>
      <vt:variant>
        <vt:i4>1507340</vt:i4>
      </vt:variant>
      <vt:variant>
        <vt:i4>9</vt:i4>
      </vt:variant>
      <vt:variant>
        <vt:i4>0</vt:i4>
      </vt:variant>
      <vt:variant>
        <vt:i4>5</vt:i4>
      </vt:variant>
      <vt:variant>
        <vt:lpwstr>mailto:public.relations@dieteren.be</vt:lpwstr>
      </vt:variant>
      <vt:variant>
        <vt:lpwstr/>
      </vt:variant>
      <vt:variant>
        <vt:i4>7733258</vt:i4>
      </vt:variant>
      <vt:variant>
        <vt:i4>-1</vt:i4>
      </vt:variant>
      <vt:variant>
        <vt:i4>1027</vt:i4>
      </vt:variant>
      <vt:variant>
        <vt:i4>1</vt:i4>
      </vt:variant>
      <vt:variant>
        <vt:lpwstr>CVI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Porsche Import in een nieuw gebouw</dc:title>
  <dc:subject/>
  <dc:creator>Rédaction</dc:creator>
  <cp:keywords/>
  <cp:lastModifiedBy>HOET Dirk</cp:lastModifiedBy>
  <cp:revision>3</cp:revision>
  <cp:lastPrinted>2005-06-16T10:25:00Z</cp:lastPrinted>
  <dcterms:created xsi:type="dcterms:W3CDTF">2016-05-27T11:42:00Z</dcterms:created>
  <dcterms:modified xsi:type="dcterms:W3CDTF">2016-05-27T11:42:00Z</dcterms:modified>
</cp:coreProperties>
</file>