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8D" w:rsidRPr="00C26AC9" w:rsidRDefault="00267BD9" w:rsidP="005463BF">
      <w:pPr>
        <w:spacing w:line="300" w:lineRule="exact"/>
        <w:jc w:val="right"/>
        <w:rPr>
          <w:lang w:val="fr-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2.15pt;width:56.15pt;height:67.65pt;z-index:-251656704;mso-position-horizontal:left;mso-position-horizontal-relative:text;mso-position-vertical:absolute;mso-position-vertical-relative:text">
            <v:imagedata r:id="rId6" o:title="VWCV_3D_4CL"/>
          </v:shape>
        </w:pict>
      </w:r>
      <w:r w:rsidR="002C128D" w:rsidRPr="00B90491">
        <w:t xml:space="preserve"> </w:t>
      </w:r>
      <w:r w:rsidR="002C128D">
        <w:t>Communiqué de presse</w:t>
      </w:r>
    </w:p>
    <w:p w:rsidR="005463BF" w:rsidRPr="00C26AC9" w:rsidRDefault="00C26AC9" w:rsidP="005463BF">
      <w:pPr>
        <w:spacing w:line="300" w:lineRule="exact"/>
        <w:jc w:val="right"/>
        <w:rPr>
          <w:lang w:val="fr-BE"/>
        </w:rPr>
      </w:pPr>
      <w:r w:rsidRPr="00C26AC9">
        <w:rPr>
          <w:lang w:val="fr-BE"/>
        </w:rPr>
        <w:t xml:space="preserve">9 mai </w:t>
      </w:r>
      <w:r w:rsidR="005463BF" w:rsidRPr="00C26AC9">
        <w:rPr>
          <w:lang w:val="fr-BE"/>
        </w:rPr>
        <w:t>201</w:t>
      </w:r>
      <w:r w:rsidR="000978AA" w:rsidRPr="00C26AC9">
        <w:rPr>
          <w:lang w:val="fr-BE"/>
        </w:rPr>
        <w:t>6</w:t>
      </w:r>
    </w:p>
    <w:p w:rsidR="005463BF" w:rsidRPr="00C26AC9" w:rsidRDefault="005463BF" w:rsidP="005463BF">
      <w:pPr>
        <w:spacing w:line="300" w:lineRule="exact"/>
        <w:jc w:val="right"/>
        <w:rPr>
          <w:lang w:val="fr-BE"/>
        </w:rPr>
      </w:pPr>
      <w:r w:rsidRPr="00C26AC9">
        <w:rPr>
          <w:lang w:val="fr-BE"/>
        </w:rPr>
        <w:t>V1</w:t>
      </w:r>
      <w:r w:rsidR="000978AA" w:rsidRPr="00C26AC9">
        <w:rPr>
          <w:lang w:val="fr-BE"/>
        </w:rPr>
        <w:t>6</w:t>
      </w:r>
      <w:r w:rsidRPr="00C26AC9">
        <w:rPr>
          <w:lang w:val="fr-BE"/>
        </w:rPr>
        <w:t>-</w:t>
      </w:r>
      <w:r w:rsidR="00C26AC9">
        <w:rPr>
          <w:lang w:val="fr-BE"/>
        </w:rPr>
        <w:t>17</w:t>
      </w:r>
      <w:r w:rsidRPr="00C26AC9">
        <w:rPr>
          <w:lang w:val="fr-BE"/>
        </w:rPr>
        <w:t>F</w:t>
      </w:r>
    </w:p>
    <w:p w:rsidR="005463BF" w:rsidRPr="00C26AC9" w:rsidRDefault="005463BF" w:rsidP="005463BF">
      <w:pPr>
        <w:spacing w:line="300" w:lineRule="exact"/>
        <w:jc w:val="right"/>
        <w:rPr>
          <w:lang w:val="fr-BE"/>
        </w:rPr>
      </w:pPr>
    </w:p>
    <w:p w:rsidR="005463BF" w:rsidRPr="00C26AC9" w:rsidRDefault="005463BF">
      <w:pPr>
        <w:spacing w:line="300" w:lineRule="exact"/>
        <w:rPr>
          <w:lang w:val="fr-BE"/>
        </w:rPr>
      </w:pPr>
    </w:p>
    <w:p w:rsidR="005463BF" w:rsidRPr="00C26AC9" w:rsidRDefault="005463BF">
      <w:pPr>
        <w:spacing w:line="300" w:lineRule="exact"/>
        <w:rPr>
          <w:sz w:val="20"/>
          <w:lang w:val="fr-BE"/>
        </w:rPr>
      </w:pPr>
    </w:p>
    <w:p w:rsidR="00C26AC9" w:rsidRPr="00C26AC9" w:rsidRDefault="00C26AC9" w:rsidP="00C26AC9">
      <w:pPr>
        <w:pStyle w:val="NoSpacing"/>
        <w:rPr>
          <w:rFonts w:ascii="Times New Roman" w:hAnsi="Times New Roman"/>
          <w:b/>
          <w:sz w:val="30"/>
          <w:szCs w:val="30"/>
          <w:lang w:val="fr-BE" w:eastAsia="nl-BE"/>
        </w:rPr>
      </w:pPr>
      <w:r w:rsidRPr="00C26AC9">
        <w:rPr>
          <w:rFonts w:ascii="Times New Roman" w:hAnsi="Times New Roman"/>
          <w:b/>
          <w:sz w:val="30"/>
          <w:szCs w:val="30"/>
          <w:lang w:val="fr-BE" w:eastAsia="nl-BE"/>
        </w:rPr>
        <w:t>L'</w:t>
      </w:r>
      <w:proofErr w:type="spellStart"/>
      <w:r w:rsidRPr="00C26AC9">
        <w:rPr>
          <w:rFonts w:ascii="Times New Roman" w:hAnsi="Times New Roman"/>
          <w:b/>
          <w:sz w:val="30"/>
          <w:szCs w:val="30"/>
          <w:lang w:val="fr-BE" w:eastAsia="nl-BE"/>
        </w:rPr>
        <w:t>Amarok</w:t>
      </w:r>
      <w:proofErr w:type="spellEnd"/>
      <w:r w:rsidRPr="00C26AC9">
        <w:rPr>
          <w:rFonts w:ascii="Times New Roman" w:hAnsi="Times New Roman"/>
          <w:b/>
          <w:sz w:val="30"/>
          <w:szCs w:val="30"/>
          <w:lang w:val="fr-BE" w:eastAsia="nl-BE"/>
        </w:rPr>
        <w:t xml:space="preserve"> est désormais disponible avec un moteur puissant à six cylindres </w:t>
      </w:r>
    </w:p>
    <w:p w:rsidR="00C26AC9" w:rsidRPr="00C26AC9" w:rsidRDefault="00C26AC9" w:rsidP="00C26AC9">
      <w:pPr>
        <w:pStyle w:val="NoSpacing"/>
        <w:rPr>
          <w:rFonts w:ascii="Times New Roman" w:hAnsi="Times New Roman"/>
          <w:b/>
          <w:lang w:val="fr-BE" w:eastAsia="nl-BE"/>
        </w:rPr>
      </w:pPr>
    </w:p>
    <w:p w:rsidR="00C26AC9" w:rsidRPr="00C26AC9" w:rsidRDefault="00C26AC9" w:rsidP="00C26AC9">
      <w:pPr>
        <w:pStyle w:val="NoSpacing"/>
        <w:rPr>
          <w:rFonts w:ascii="Times New Roman" w:hAnsi="Times New Roman"/>
          <w:b/>
          <w:lang w:val="fr-BE" w:eastAsia="nl-BE"/>
        </w:rPr>
      </w:pPr>
      <w:r w:rsidRPr="00C26AC9">
        <w:rPr>
          <w:rFonts w:ascii="Times New Roman" w:hAnsi="Times New Roman"/>
          <w:b/>
          <w:lang w:val="fr-BE" w:eastAsia="nl-BE"/>
        </w:rPr>
        <w:t>- Le pick-up premium sera le seul modèle de son segment à être équipé d’un moteur V6 turbo-diesel haute performance</w:t>
      </w:r>
    </w:p>
    <w:p w:rsidR="00C26AC9" w:rsidRPr="00C26AC9" w:rsidRDefault="00C26AC9" w:rsidP="00C26AC9">
      <w:pPr>
        <w:pStyle w:val="NoSpacing"/>
        <w:rPr>
          <w:rFonts w:ascii="Times New Roman" w:hAnsi="Times New Roman"/>
          <w:b/>
          <w:lang w:val="fr-BE" w:eastAsia="nl-BE"/>
        </w:rPr>
      </w:pPr>
      <w:r w:rsidRPr="00C26AC9">
        <w:rPr>
          <w:rFonts w:ascii="Times New Roman" w:hAnsi="Times New Roman"/>
          <w:b/>
          <w:lang w:val="fr-BE" w:eastAsia="nl-BE"/>
        </w:rPr>
        <w:t xml:space="preserve">- Moteur à six cylindres de la nouvelle génération, d’une puissance allant jusqu’à 165 kW (224 </w:t>
      </w:r>
      <w:proofErr w:type="spellStart"/>
      <w:r w:rsidRPr="00C26AC9">
        <w:rPr>
          <w:rFonts w:ascii="Times New Roman" w:hAnsi="Times New Roman"/>
          <w:b/>
          <w:lang w:val="fr-BE" w:eastAsia="nl-BE"/>
        </w:rPr>
        <w:t>ch</w:t>
      </w:r>
      <w:proofErr w:type="spellEnd"/>
      <w:r w:rsidRPr="00C26AC9">
        <w:rPr>
          <w:rFonts w:ascii="Times New Roman" w:hAnsi="Times New Roman"/>
          <w:b/>
          <w:lang w:val="fr-BE" w:eastAsia="nl-BE"/>
        </w:rPr>
        <w:t>) pour un couple de 550 Nm</w:t>
      </w:r>
    </w:p>
    <w:p w:rsidR="00C26AC9" w:rsidRPr="00C26AC9" w:rsidRDefault="00C26AC9" w:rsidP="00C26AC9">
      <w:pPr>
        <w:pStyle w:val="NoSpacing"/>
        <w:rPr>
          <w:rFonts w:ascii="Times New Roman" w:hAnsi="Times New Roman"/>
          <w:b/>
          <w:lang w:val="fr-BE" w:eastAsia="nl-BE"/>
        </w:rPr>
      </w:pPr>
      <w:r w:rsidRPr="00C26AC9">
        <w:rPr>
          <w:rFonts w:ascii="Times New Roman" w:hAnsi="Times New Roman"/>
          <w:b/>
          <w:lang w:val="fr-BE" w:eastAsia="nl-BE"/>
        </w:rPr>
        <w:t xml:space="preserve">- Le modèle de lancement </w:t>
      </w:r>
      <w:proofErr w:type="spellStart"/>
      <w:r w:rsidRPr="00C26AC9">
        <w:rPr>
          <w:rFonts w:ascii="Times New Roman" w:hAnsi="Times New Roman"/>
          <w:b/>
          <w:lang w:val="fr-BE" w:eastAsia="nl-BE"/>
        </w:rPr>
        <w:t>Amarok</w:t>
      </w:r>
      <w:proofErr w:type="spellEnd"/>
      <w:r w:rsidRPr="00C26AC9">
        <w:rPr>
          <w:rFonts w:ascii="Times New Roman" w:hAnsi="Times New Roman"/>
          <w:b/>
          <w:lang w:val="fr-BE" w:eastAsia="nl-BE"/>
        </w:rPr>
        <w:t xml:space="preserve"> Aventura sera équipé d’un arceau sport, de jantes 20 pouces et de phares bi-xénon avec feux de jour à LED</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 xml:space="preserve">Volkswagen Commercial </w:t>
      </w:r>
      <w:proofErr w:type="spellStart"/>
      <w:r w:rsidRPr="00C26AC9">
        <w:rPr>
          <w:rFonts w:ascii="Times New Roman" w:hAnsi="Times New Roman"/>
          <w:lang w:val="fr-BE" w:eastAsia="nl-BE"/>
        </w:rPr>
        <w:t>Vehicles</w:t>
      </w:r>
      <w:proofErr w:type="spellEnd"/>
      <w:r w:rsidRPr="00C26AC9">
        <w:rPr>
          <w:rFonts w:ascii="Times New Roman" w:hAnsi="Times New Roman"/>
          <w:lang w:val="fr-BE" w:eastAsia="nl-BE"/>
        </w:rPr>
        <w:t xml:space="preserve"> met la barre plus haut :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 le pick-up premium sur le segment B – sera désormais équipé d’un moteur V6 de dernière génération. Les conducteurs vont se réjouir de la cylindrée supplémentaire d’un litre, offerte par le moteur 3.0l. Avec son moteur délivrant 550 Nm de couple et une puissance jusqu’à 165 kW (224 </w:t>
      </w:r>
      <w:proofErr w:type="spellStart"/>
      <w:r w:rsidRPr="00C26AC9">
        <w:rPr>
          <w:rFonts w:ascii="Times New Roman" w:hAnsi="Times New Roman"/>
          <w:lang w:val="fr-BE" w:eastAsia="nl-BE"/>
        </w:rPr>
        <w:t>ch</w:t>
      </w:r>
      <w:proofErr w:type="spellEnd"/>
      <w:r w:rsidRPr="00C26AC9">
        <w:rPr>
          <w:rFonts w:ascii="Times New Roman" w:hAnsi="Times New Roman"/>
          <w:lang w:val="fr-BE" w:eastAsia="nl-BE"/>
        </w:rPr>
        <w:t>), le pick-up démontre d’excellentes capacités sur route et en tout terrain.</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Robuste et fiable : le nouveau moteur V6 diesel de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répond aux exigences des clients voulant disposer d’un couple élevé à bas régime. Le puissant six cylindres haut de gamme délivre son couple maximal à seulement 1.500 tr/min. A 550 Nm, ce couple maximum est plus élevé de 130 Nm par rapport au modèle précédent.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est ainsi capable de délivrer des performances de puissance et un couple adapté en toute situation. </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Les rapports longs de la boîte manuelle ou automatique 8 rapports offrent une conduite toujours dynamique à bas régime avec une consommation de carburant réduite, de faibles niveaux sonores et d’émissions de CO2.</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Le nouveau moteur 3.0 TDI se distingue par sa robustesse et durabilité, et sera – pour une cylindrée inchangée de 2.967 cm</w:t>
      </w:r>
      <w:r w:rsidRPr="00C26AC9">
        <w:rPr>
          <w:rFonts w:ascii="Times New Roman" w:hAnsi="Times New Roman"/>
          <w:vertAlign w:val="superscript"/>
          <w:lang w:val="fr-BE" w:eastAsia="nl-BE"/>
        </w:rPr>
        <w:t>3</w:t>
      </w:r>
      <w:r w:rsidRPr="00C26AC9">
        <w:rPr>
          <w:rFonts w:ascii="Times New Roman" w:hAnsi="Times New Roman"/>
          <w:lang w:val="fr-BE" w:eastAsia="nl-BE"/>
        </w:rPr>
        <w:t xml:space="preserve"> – disponible en trois niveaux de puissance : 120 kW (163 </w:t>
      </w:r>
      <w:proofErr w:type="spellStart"/>
      <w:r w:rsidRPr="00C26AC9">
        <w:rPr>
          <w:rFonts w:ascii="Times New Roman" w:hAnsi="Times New Roman"/>
          <w:lang w:val="fr-BE" w:eastAsia="nl-BE"/>
        </w:rPr>
        <w:t>ch</w:t>
      </w:r>
      <w:proofErr w:type="spellEnd"/>
      <w:r w:rsidRPr="00C26AC9">
        <w:rPr>
          <w:rFonts w:ascii="Times New Roman" w:hAnsi="Times New Roman"/>
          <w:lang w:val="fr-BE" w:eastAsia="nl-BE"/>
        </w:rPr>
        <w:t xml:space="preserve">), 150 kW (204 </w:t>
      </w:r>
      <w:proofErr w:type="spellStart"/>
      <w:r w:rsidRPr="00C26AC9">
        <w:rPr>
          <w:rFonts w:ascii="Times New Roman" w:hAnsi="Times New Roman"/>
          <w:lang w:val="fr-BE" w:eastAsia="nl-BE"/>
        </w:rPr>
        <w:t>ch</w:t>
      </w:r>
      <w:proofErr w:type="spellEnd"/>
      <w:r w:rsidRPr="00C26AC9">
        <w:rPr>
          <w:rFonts w:ascii="Times New Roman" w:hAnsi="Times New Roman"/>
          <w:lang w:val="fr-BE" w:eastAsia="nl-BE"/>
        </w:rPr>
        <w:t xml:space="preserve">) et 165 kW (224 </w:t>
      </w:r>
      <w:proofErr w:type="spellStart"/>
      <w:r w:rsidRPr="00C26AC9">
        <w:rPr>
          <w:rFonts w:ascii="Times New Roman" w:hAnsi="Times New Roman"/>
          <w:lang w:val="fr-BE" w:eastAsia="nl-BE"/>
        </w:rPr>
        <w:t>ch</w:t>
      </w:r>
      <w:proofErr w:type="spellEnd"/>
      <w:r w:rsidRPr="00C26AC9">
        <w:rPr>
          <w:rFonts w:ascii="Times New Roman" w:hAnsi="Times New Roman"/>
          <w:lang w:val="fr-BE" w:eastAsia="nl-BE"/>
        </w:rPr>
        <w:t>). Toutes les versions répondent à la norme d’émissions Euro 6.</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 xml:space="preserve">En fonction de la motorisation choisie, trois systèmes de transmission seront disponibles : une propulsion arrière classique, ainsi qu’une version 4MOTION soit avec traction arrière et transmission intégrale </w:t>
      </w:r>
      <w:proofErr w:type="spellStart"/>
      <w:r w:rsidRPr="00C26AC9">
        <w:rPr>
          <w:rFonts w:ascii="Times New Roman" w:hAnsi="Times New Roman"/>
          <w:lang w:val="fr-BE" w:eastAsia="nl-BE"/>
        </w:rPr>
        <w:t>enclenchable</w:t>
      </w:r>
      <w:proofErr w:type="spellEnd"/>
      <w:r w:rsidRPr="00C26AC9">
        <w:rPr>
          <w:rFonts w:ascii="Times New Roman" w:hAnsi="Times New Roman"/>
          <w:lang w:val="fr-BE" w:eastAsia="nl-BE"/>
        </w:rPr>
        <w:t xml:space="preserve"> et boîte manuelle, soit avec une transmission intégrale permanente avec différentiel </w:t>
      </w:r>
      <w:proofErr w:type="spellStart"/>
      <w:r w:rsidRPr="00C26AC9">
        <w:rPr>
          <w:rFonts w:ascii="Times New Roman" w:hAnsi="Times New Roman"/>
          <w:lang w:val="fr-BE" w:eastAsia="nl-BE"/>
        </w:rPr>
        <w:t>Torsen</w:t>
      </w:r>
      <w:proofErr w:type="spellEnd"/>
      <w:r w:rsidRPr="00C26AC9">
        <w:rPr>
          <w:rFonts w:ascii="Times New Roman" w:hAnsi="Times New Roman"/>
          <w:lang w:val="fr-BE" w:eastAsia="nl-BE"/>
        </w:rPr>
        <w:t xml:space="preserve"> et une boîte automatique 8 rapports. Nouveau sur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la direction </w:t>
      </w:r>
      <w:proofErr w:type="spellStart"/>
      <w:r w:rsidRPr="00C26AC9">
        <w:rPr>
          <w:rFonts w:ascii="Times New Roman" w:hAnsi="Times New Roman"/>
          <w:lang w:val="fr-BE" w:eastAsia="nl-BE"/>
        </w:rPr>
        <w:t>Servotronic</w:t>
      </w:r>
      <w:proofErr w:type="spellEnd"/>
      <w:r w:rsidRPr="00C26AC9">
        <w:rPr>
          <w:rFonts w:ascii="Times New Roman" w:hAnsi="Times New Roman"/>
          <w:lang w:val="fr-BE" w:eastAsia="nl-BE"/>
        </w:rPr>
        <w:t xml:space="preserve"> fera partie de la dotation de série en Europe pour une plus grande précision de conduite. Le système de freinage anti-multi-collision fera aussi partie des équipements de série. </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L’impression de puissance que dégage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est soulignée par sa partie avant aux lignes plus sportives et son tout nouveau tableau de bord. Associé aux nouveaux sièges ergonomiques, il confère au véhicule un style plus sophistiqué et élégant. En outre, le design du modèle arbore l’ADN actuel </w:t>
      </w:r>
      <w:r w:rsidRPr="00C26AC9">
        <w:rPr>
          <w:rFonts w:ascii="Times New Roman" w:hAnsi="Times New Roman"/>
          <w:lang w:val="fr-BE" w:eastAsia="nl-BE"/>
        </w:rPr>
        <w:lastRenderedPageBreak/>
        <w:t>Volkswagen. Avec une longueur de 5,25 mètres et une largeur de 2,23 mètres (rétroviseurs inclus),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offre tout ce qu'on peut attendre d'un pick-up classique.</w:t>
      </w:r>
    </w:p>
    <w:p w:rsidR="00C26AC9" w:rsidRPr="00C26AC9" w:rsidRDefault="00C26AC9" w:rsidP="00C26AC9">
      <w:pPr>
        <w:pStyle w:val="NoSpacing"/>
        <w:rPr>
          <w:rFonts w:ascii="Times New Roman" w:hAnsi="Times New Roman"/>
          <w:lang w:val="fr-BE" w:eastAsia="nl-BE"/>
        </w:rPr>
      </w:pPr>
    </w:p>
    <w:p w:rsidR="00C26AC9" w:rsidRPr="00C26AC9" w:rsidRDefault="00C26AC9" w:rsidP="00C26AC9">
      <w:pPr>
        <w:pStyle w:val="NoSpacing"/>
        <w:rPr>
          <w:rFonts w:ascii="Times New Roman" w:hAnsi="Times New Roman"/>
          <w:lang w:val="fr-BE" w:eastAsia="nl-BE"/>
        </w:rPr>
      </w:pPr>
      <w:r w:rsidRPr="00C26AC9">
        <w:rPr>
          <w:rFonts w:ascii="Times New Roman" w:hAnsi="Times New Roman"/>
          <w:lang w:val="fr-BE" w:eastAsia="nl-BE"/>
        </w:rPr>
        <w:t xml:space="preserve">Sur la version </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4 portes, il est en outre possible de charger une euro-palette dans le sens transversal sur la plateforme de chargement. La charge utile de l’</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est supérieure à une tonne, en fonction des équipements sélectionnés. A l’avenir, certaines variantes du nouvel </w:t>
      </w:r>
      <w:proofErr w:type="spellStart"/>
      <w:r w:rsidRPr="00C26AC9">
        <w:rPr>
          <w:rFonts w:ascii="Times New Roman" w:hAnsi="Times New Roman"/>
          <w:lang w:val="fr-BE" w:eastAsia="nl-BE"/>
        </w:rPr>
        <w:t>Amarok</w:t>
      </w:r>
      <w:proofErr w:type="spellEnd"/>
      <w:r w:rsidRPr="00C26AC9">
        <w:rPr>
          <w:rFonts w:ascii="Times New Roman" w:hAnsi="Times New Roman"/>
          <w:lang w:val="fr-BE" w:eastAsia="nl-BE"/>
        </w:rPr>
        <w:t xml:space="preserve"> offriront une capacité de remorquage allant jusqu’à 3,5 tonnes.</w:t>
      </w:r>
    </w:p>
    <w:p w:rsidR="00C26AC9" w:rsidRPr="00C26AC9" w:rsidRDefault="00C26AC9" w:rsidP="00C26AC9">
      <w:pPr>
        <w:pStyle w:val="NoSpacing"/>
        <w:rPr>
          <w:rFonts w:ascii="Times New Roman" w:hAnsi="Times New Roman"/>
          <w:lang w:val="fr-BE" w:eastAsia="nl-BE"/>
        </w:rPr>
      </w:pPr>
    </w:p>
    <w:p w:rsidR="005463BF" w:rsidRPr="00C26AC9" w:rsidRDefault="005463BF">
      <w:pPr>
        <w:spacing w:line="300" w:lineRule="exact"/>
        <w:rPr>
          <w:sz w:val="20"/>
          <w:lang w:val="fr-BE"/>
        </w:rPr>
      </w:pPr>
      <w:bookmarkStart w:id="0" w:name="_GoBack"/>
      <w:bookmarkEnd w:id="0"/>
    </w:p>
    <w:p w:rsidR="005463BF" w:rsidRPr="00C26AC9" w:rsidRDefault="005463BF">
      <w:pPr>
        <w:spacing w:line="300" w:lineRule="exact"/>
        <w:rPr>
          <w:sz w:val="20"/>
          <w:lang w:val="fr-BE"/>
        </w:rPr>
      </w:pPr>
    </w:p>
    <w:p w:rsidR="005463BF" w:rsidRDefault="005463BF" w:rsidP="005463BF">
      <w:pPr>
        <w:spacing w:line="300" w:lineRule="exact"/>
        <w:rPr>
          <w:sz w:val="20"/>
        </w:rPr>
      </w:pPr>
    </w:p>
    <w:p w:rsidR="00AF6C7E" w:rsidRPr="005472E1" w:rsidRDefault="00AF6C7E" w:rsidP="00AF6C7E">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AF6C7E" w:rsidRPr="00E24D1A" w:rsidRDefault="00AF6C7E" w:rsidP="00AF6C7E">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p w:rsidR="005463BF" w:rsidRPr="00C26AC9" w:rsidRDefault="005463BF" w:rsidP="005463BF">
      <w:pPr>
        <w:spacing w:line="300" w:lineRule="exact"/>
        <w:rPr>
          <w:lang w:val="fr-BE"/>
        </w:rPr>
      </w:pPr>
    </w:p>
    <w:sectPr w:rsidR="005463BF" w:rsidRPr="00C26AC9" w:rsidSect="005463BF">
      <w:headerReference w:type="even" r:id="rId7"/>
      <w:headerReference w:type="default" r:id="rId8"/>
      <w:footerReference w:type="even" r:id="rId9"/>
      <w:footerReference w:type="default" r:id="rId10"/>
      <w:headerReference w:type="first" r:id="rId11"/>
      <w:footerReference w:type="first" r:id="rId12"/>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91" w:rsidRDefault="00960091">
      <w:r>
        <w:separator/>
      </w:r>
    </w:p>
  </w:endnote>
  <w:endnote w:type="continuationSeparator" w:id="0">
    <w:p w:rsidR="00960091" w:rsidRDefault="009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197BB1">
    <w:pPr>
      <w:pStyle w:val="Footer"/>
      <w:jc w:val="right"/>
      <w:rPr>
        <w:rStyle w:val="PageNumber"/>
      </w:rPr>
    </w:pPr>
    <w:r>
      <w:pict>
        <v:line id="_x0000_s2054" style="position:absolute;left:0;text-align:left;z-index:251658240" from="-3.85pt,-14.8pt" to="455.15pt,-14.8pt" strokecolor="gray" strokeweight=".25pt"/>
      </w:pict>
    </w:r>
    <w:r w:rsidR="005463BF">
      <w:rPr>
        <w:rStyle w:val="PageNumber"/>
      </w:rPr>
      <w:fldChar w:fldCharType="begin"/>
    </w:r>
    <w:r w:rsidR="005463BF">
      <w:rPr>
        <w:rStyle w:val="PageNumber"/>
      </w:rPr>
      <w:instrText xml:space="preserve"> </w:instrText>
    </w:r>
    <w:r w:rsidR="00C26AC9">
      <w:rPr>
        <w:rStyle w:val="PageNumber"/>
      </w:rPr>
      <w:instrText>PAGE</w:instrText>
    </w:r>
    <w:r w:rsidR="005463BF">
      <w:rPr>
        <w:rStyle w:val="PageNumber"/>
      </w:rPr>
      <w:instrText xml:space="preserve"> </w:instrText>
    </w:r>
    <w:r w:rsidR="005463BF">
      <w:rPr>
        <w:rStyle w:val="PageNumber"/>
      </w:rPr>
      <w:fldChar w:fldCharType="separate"/>
    </w:r>
    <w:r>
      <w:rPr>
        <w:rStyle w:val="PageNumber"/>
        <w:noProof/>
      </w:rPr>
      <w:t>2</w:t>
    </w:r>
    <w:r w:rsidR="005463BF">
      <w:rPr>
        <w:rStyle w:val="PageNumber"/>
      </w:rPr>
      <w:fldChar w:fldCharType="end"/>
    </w:r>
  </w:p>
  <w:p w:rsidR="005463BF" w:rsidRDefault="005463BF">
    <w:pPr>
      <w:pStyle w:val="Footer"/>
      <w:jc w:val="center"/>
    </w:pPr>
    <w:r>
      <w:t xml:space="preserve">Communiqué de presse Volkswagen - </w:t>
    </w:r>
    <w:r>
      <w:fldChar w:fldCharType="begin"/>
    </w:r>
    <w:r>
      <w:instrText xml:space="preserve"> </w:instrText>
    </w:r>
    <w:r w:rsidR="00C26AC9">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C26AC9">
      <w:instrText>DATE</w:instrText>
    </w:r>
    <w:r>
      <w:instrText xml:space="preserve"> \@ "</w:instrText>
    </w:r>
    <w:r w:rsidR="00C26AC9">
      <w:instrText>DD/MM/YY</w:instrText>
    </w:r>
    <w:r>
      <w:instrText xml:space="preserve">" </w:instrText>
    </w:r>
    <w:r>
      <w:fldChar w:fldCharType="separate"/>
    </w:r>
    <w:r w:rsidR="00267BD9">
      <w:rPr>
        <w:noProof/>
      </w:rPr>
      <w:t>09/05/16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Pr="00C26AC9" w:rsidRDefault="00197BB1">
    <w:pPr>
      <w:pStyle w:val="Footer"/>
      <w:jc w:val="center"/>
      <w:rPr>
        <w:color w:val="808080"/>
        <w:lang w:val="en-US"/>
      </w:rPr>
    </w:pPr>
    <w:r>
      <w:rPr>
        <w:color w:val="808080"/>
      </w:rPr>
      <w:pict>
        <v:line id="_x0000_s2053" style="position:absolute;left:0;text-align:left;z-index:251657216" from="-3.85pt,-8.8pt" to="455.15pt,-8.8pt" strokecolor="gray" strokeweight=".25pt"/>
      </w:pict>
    </w:r>
    <w:proofErr w:type="spellStart"/>
    <w:r w:rsidR="005463BF" w:rsidRPr="00C26AC9">
      <w:rPr>
        <w:color w:val="808080"/>
        <w:lang w:val="en-US"/>
      </w:rPr>
      <w:t>s.a.</w:t>
    </w:r>
    <w:proofErr w:type="spellEnd"/>
    <w:r w:rsidR="005463BF" w:rsidRPr="00C26AC9">
      <w:rPr>
        <w:color w:val="808080"/>
        <w:lang w:val="en-US"/>
      </w:rPr>
      <w:t xml:space="preserve"> </w:t>
    </w:r>
    <w:proofErr w:type="spellStart"/>
    <w:r w:rsidR="005463BF" w:rsidRPr="00C26AC9">
      <w:rPr>
        <w:color w:val="808080"/>
        <w:lang w:val="en-US"/>
      </w:rPr>
      <w:t>D’Ieteren</w:t>
    </w:r>
    <w:proofErr w:type="spellEnd"/>
    <w:r w:rsidR="005463BF" w:rsidRPr="00C26AC9">
      <w:rPr>
        <w:color w:val="808080"/>
        <w:lang w:val="en-US"/>
      </w:rPr>
      <w:t xml:space="preserve"> </w:t>
    </w:r>
    <w:proofErr w:type="spellStart"/>
    <w:r w:rsidR="005463BF" w:rsidRPr="00C26AC9">
      <w:rPr>
        <w:color w:val="808080"/>
        <w:lang w:val="en-US"/>
      </w:rPr>
      <w:t>n.v.</w:t>
    </w:r>
    <w:proofErr w:type="spellEnd"/>
    <w:r w:rsidR="005463BF" w:rsidRPr="00C26AC9">
      <w:rPr>
        <w:color w:val="808080"/>
        <w:lang w:val="en-US"/>
      </w:rPr>
      <w:t xml:space="preserve"> - Press relations</w:t>
    </w:r>
  </w:p>
  <w:p w:rsidR="005463BF" w:rsidRDefault="005463BF">
    <w:pPr>
      <w:pStyle w:val="Footer"/>
      <w:jc w:val="center"/>
      <w:rPr>
        <w:color w:val="808080"/>
      </w:rPr>
    </w:pPr>
    <w:r>
      <w:rPr>
        <w:color w:val="808080"/>
      </w:rPr>
      <w:t xml:space="preserve">Rue du Mail 50 </w:t>
    </w:r>
    <w:proofErr w:type="spellStart"/>
    <w:r>
      <w:rPr>
        <w:color w:val="808080"/>
      </w:rPr>
      <w:t>Maliestraat</w:t>
    </w:r>
    <w:proofErr w:type="spellEnd"/>
  </w:p>
  <w:p w:rsidR="005463BF" w:rsidRDefault="005463BF">
    <w:pPr>
      <w:pStyle w:val="Footer"/>
      <w:jc w:val="center"/>
      <w:rPr>
        <w:color w:val="808080"/>
      </w:rPr>
    </w:pPr>
    <w:r>
      <w:rPr>
        <w:color w:val="808080"/>
      </w:rPr>
      <w:t>Bruxelles 1050 Brussel</w:t>
    </w:r>
  </w:p>
  <w:p w:rsidR="005463BF" w:rsidRDefault="005463BF">
    <w:pPr>
      <w:pStyle w:val="Footer"/>
      <w:jc w:val="center"/>
      <w:rPr>
        <w:color w:val="808080"/>
      </w:rPr>
    </w:pPr>
    <w:r>
      <w:rPr>
        <w:color w:val="808080"/>
      </w:rPr>
      <w:t>T</w:t>
    </w:r>
    <w:r w:rsidR="00404E2A">
      <w:rPr>
        <w:color w:val="808080"/>
      </w:rPr>
      <w:t>é</w:t>
    </w:r>
    <w:r>
      <w:rPr>
        <w:color w:val="808080"/>
      </w:rPr>
      <w:t>l. : 02/536.52.53</w:t>
    </w:r>
  </w:p>
  <w:p w:rsidR="005463BF" w:rsidRDefault="005463BF">
    <w:pPr>
      <w:pStyle w:val="Footer"/>
      <w:jc w:val="center"/>
      <w:rPr>
        <w:color w:val="808080"/>
      </w:rPr>
    </w:pPr>
    <w:r>
      <w:rPr>
        <w:color w:val="808080"/>
      </w:rPr>
      <w:t>TVA/BTW BE. 0403.448.140 - RPM Bruxelles/RPR Brussel</w:t>
    </w:r>
  </w:p>
  <w:p w:rsidR="005463BF" w:rsidRDefault="005463BF">
    <w:pPr>
      <w:pStyle w:val="Footer"/>
      <w:jc w:val="center"/>
    </w:pPr>
    <w:r>
      <w:rPr>
        <w:color w:val="808080"/>
      </w:rPr>
      <w:t xml:space="preserve">E-mail : </w:t>
    </w:r>
    <w:hyperlink r:id="rId1" w:history="1">
      <w:r w:rsidRPr="00A204A5">
        <w:rPr>
          <w:rStyle w:val="Hyperlink"/>
        </w:rPr>
        <w:t>public.relations@dieteren.be</w:t>
      </w:r>
    </w:hyperlink>
  </w:p>
  <w:p w:rsidR="00404E2A" w:rsidRDefault="00404E2A">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5463BF" w:rsidRDefault="005463BF">
    <w:pPr>
      <w:pStyle w:val="Footer"/>
      <w:jc w:val="center"/>
      <w:rPr>
        <w:color w:val="808080"/>
      </w:rPr>
    </w:pPr>
  </w:p>
  <w:p w:rsidR="005463BF" w:rsidRDefault="005463BF">
    <w:pPr>
      <w:pStyle w:val="Footer"/>
      <w:jc w:val="center"/>
      <w:rPr>
        <w:color w:val="808080"/>
      </w:rPr>
    </w:pPr>
    <w:r w:rsidRPr="00F13CE4">
      <w:rPr>
        <w:color w:val="808080"/>
      </w:rPr>
      <w:fldChar w:fldCharType="begin"/>
    </w:r>
    <w:r w:rsidRPr="00F13CE4">
      <w:rPr>
        <w:color w:val="808080"/>
      </w:rPr>
      <w:instrText xml:space="preserve"> </w:instrText>
    </w:r>
    <w:r w:rsidR="00C26AC9">
      <w:rPr>
        <w:color w:val="808080"/>
      </w:rPr>
      <w:instrText>FILENAME</w:instrText>
    </w:r>
    <w:r w:rsidRPr="00F13CE4">
      <w:rPr>
        <w:color w:val="808080"/>
      </w:rPr>
      <w:instrText xml:space="preserve"> </w:instrText>
    </w:r>
    <w:r w:rsidRPr="00F13CE4">
      <w:rPr>
        <w:color w:val="808080"/>
      </w:rPr>
      <w:fldChar w:fldCharType="separate"/>
    </w:r>
    <w:r w:rsidRPr="00F13CE4">
      <w:rPr>
        <w:noProof/>
        <w:color w:val="808080"/>
      </w:rPr>
      <w:t>00Press Word FR.doc</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C26AC9">
      <w:rPr>
        <w:color w:val="808080"/>
      </w:rPr>
      <w:instrText>DATE</w:instrText>
    </w:r>
    <w:r>
      <w:rPr>
        <w:color w:val="808080"/>
      </w:rPr>
      <w:instrText xml:space="preserve"> \@ "</w:instrText>
    </w:r>
    <w:r w:rsidR="00C26AC9">
      <w:rPr>
        <w:color w:val="808080"/>
      </w:rPr>
      <w:instrText>DD/MM/YY</w:instrText>
    </w:r>
    <w:r>
      <w:rPr>
        <w:color w:val="808080"/>
      </w:rPr>
      <w:instrText xml:space="preserve">" </w:instrText>
    </w:r>
    <w:r>
      <w:rPr>
        <w:color w:val="808080"/>
      </w:rPr>
      <w:fldChar w:fldCharType="separate"/>
    </w:r>
    <w:r w:rsidR="00267BD9">
      <w:rPr>
        <w:noProof/>
        <w:color w:val="808080"/>
      </w:rPr>
      <w:t>09/05/16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91" w:rsidRDefault="00960091">
      <w:r>
        <w:separator/>
      </w:r>
    </w:p>
  </w:footnote>
  <w:footnote w:type="continuationSeparator" w:id="0">
    <w:p w:rsidR="00960091" w:rsidRDefault="0096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978AA"/>
    <w:rsid w:val="00197BB1"/>
    <w:rsid w:val="00267BD9"/>
    <w:rsid w:val="002C128D"/>
    <w:rsid w:val="00332D22"/>
    <w:rsid w:val="00386E45"/>
    <w:rsid w:val="00404E2A"/>
    <w:rsid w:val="004A3978"/>
    <w:rsid w:val="00502DB9"/>
    <w:rsid w:val="005463BF"/>
    <w:rsid w:val="00553833"/>
    <w:rsid w:val="00960091"/>
    <w:rsid w:val="00A703B6"/>
    <w:rsid w:val="00AC1E6A"/>
    <w:rsid w:val="00AF6C7E"/>
    <w:rsid w:val="00C26AC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BC53F83D-77CC-48CF-99FF-0B112684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styleId="NoSpacing">
    <w:name w:val="No Spacing"/>
    <w:uiPriority w:val="1"/>
    <w:qFormat/>
    <w:rsid w:val="00C26A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Porsche Import in een nieuw gebouw</vt:lpstr>
    </vt:vector>
  </TitlesOfParts>
  <Company>D'Ieteren</Company>
  <LinksUpToDate>false</LinksUpToDate>
  <CharactersWithSpaces>5770</CharactersWithSpaces>
  <SharedDoc>false</SharedDoc>
  <HLinks>
    <vt:vector size="18" baseType="variant">
      <vt:variant>
        <vt:i4>2162734</vt:i4>
      </vt:variant>
      <vt:variant>
        <vt:i4>12</vt:i4>
      </vt:variant>
      <vt:variant>
        <vt:i4>0</vt:i4>
      </vt:variant>
      <vt:variant>
        <vt:i4>5</vt:i4>
      </vt:variant>
      <vt:variant>
        <vt:lpwstr>http://www.volkswagen-press.be</vt:lpwstr>
      </vt:variant>
      <vt:variant>
        <vt:lpwstr/>
      </vt:variant>
      <vt:variant>
        <vt:i4>1507340</vt:i4>
      </vt:variant>
      <vt:variant>
        <vt:i4>9</vt:i4>
      </vt:variant>
      <vt:variant>
        <vt:i4>0</vt:i4>
      </vt:variant>
      <vt:variant>
        <vt:i4>5</vt:i4>
      </vt:variant>
      <vt:variant>
        <vt:lpwstr>mailto:public.relations@dieteren.be</vt:lpwstr>
      </vt:variant>
      <vt:variant>
        <vt:lpwstr/>
      </vt:variant>
      <vt:variant>
        <vt:i4>7733258</vt:i4>
      </vt:variant>
      <vt:variant>
        <vt:i4>-1</vt:i4>
      </vt:variant>
      <vt:variant>
        <vt:i4>1027</vt:i4>
      </vt:variant>
      <vt:variant>
        <vt:i4>1</vt:i4>
      </vt:variant>
      <vt:variant>
        <vt:lpwstr>CVI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5</cp:revision>
  <cp:lastPrinted>2005-06-16T10:25:00Z</cp:lastPrinted>
  <dcterms:created xsi:type="dcterms:W3CDTF">2016-05-09T09:24:00Z</dcterms:created>
  <dcterms:modified xsi:type="dcterms:W3CDTF">2016-05-09T11:07:00Z</dcterms:modified>
</cp:coreProperties>
</file>