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67C8B" w14:textId="1E27BD2D" w:rsidR="00090736" w:rsidRPr="00090736" w:rsidRDefault="00E30E38" w:rsidP="00090736">
      <w:pPr>
        <w:rPr>
          <w:rFonts w:ascii="Arial" w:hAnsi="Arial" w:cs="Arial"/>
        </w:rPr>
      </w:pPr>
      <w:r>
        <w:rPr>
          <w:rFonts w:ascii="Arial" w:hAnsi="Arial" w:cs="Arial"/>
          <w:noProof/>
        </w:rPr>
        <w:drawing>
          <wp:inline distT="0" distB="0" distL="0" distR="0" wp14:anchorId="759127EF" wp14:editId="17496F84">
            <wp:extent cx="5003629" cy="2385391"/>
            <wp:effectExtent l="0" t="0" r="6985" b="0"/>
            <wp:docPr id="7" name="Picture 7" descr="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ng shot of a building&#10;&#10;Description automatically generated"/>
                    <pic:cNvPicPr/>
                  </pic:nvPicPr>
                  <pic:blipFill rotWithShape="1">
                    <a:blip r:embed="rId11"/>
                    <a:srcRect t="3576" b="24910"/>
                    <a:stretch/>
                  </pic:blipFill>
                  <pic:spPr bwMode="auto">
                    <a:xfrm>
                      <a:off x="0" y="0"/>
                      <a:ext cx="5003800" cy="2385473"/>
                    </a:xfrm>
                    <a:prstGeom prst="rect">
                      <a:avLst/>
                    </a:prstGeom>
                    <a:ln>
                      <a:noFill/>
                    </a:ln>
                    <a:extLst>
                      <a:ext uri="{53640926-AAD7-44D8-BBD7-CCE9431645EC}">
                        <a14:shadowObscured xmlns:a14="http://schemas.microsoft.com/office/drawing/2010/main"/>
                      </a:ext>
                    </a:extLst>
                  </pic:spPr>
                </pic:pic>
              </a:graphicData>
            </a:graphic>
          </wp:inline>
        </w:drawing>
      </w:r>
    </w:p>
    <w:p w14:paraId="6DB51428" w14:textId="20DA34CA" w:rsidR="00350F7F" w:rsidRPr="00B57E40" w:rsidRDefault="00350F7F" w:rsidP="00350F7F">
      <w:pPr>
        <w:pStyle w:val="berschrift1"/>
        <w:rPr>
          <w:rFonts w:ascii="Arial" w:hAnsi="Arial" w:cs="Arial"/>
          <w:color w:val="FF0000"/>
        </w:rPr>
      </w:pPr>
      <w:r w:rsidRPr="00B57E40">
        <w:rPr>
          <w:rFonts w:ascii="Arial" w:hAnsi="Arial" w:cs="Arial"/>
          <w:color w:val="FF0000"/>
        </w:rPr>
        <w:t>Sonic College</w:t>
      </w:r>
      <w:r w:rsidR="004F019B">
        <w:rPr>
          <w:rFonts w:ascii="Arial" w:hAnsi="Arial" w:cs="Arial"/>
          <w:color w:val="FF0000"/>
        </w:rPr>
        <w:t xml:space="preserve"> Denmark</w:t>
      </w:r>
    </w:p>
    <w:p w14:paraId="56D32D9A" w14:textId="77777777" w:rsidR="00350F7F" w:rsidRPr="0032286A" w:rsidRDefault="00350F7F" w:rsidP="00350F7F">
      <w:pPr>
        <w:rPr>
          <w:rStyle w:val="Fett"/>
          <w:rFonts w:ascii="Arial" w:hAnsi="Arial" w:cs="Arial"/>
        </w:rPr>
      </w:pPr>
      <w:r w:rsidRPr="0032286A">
        <w:rPr>
          <w:rStyle w:val="Fett"/>
          <w:rFonts w:ascii="Arial" w:hAnsi="Arial" w:cs="Arial"/>
        </w:rPr>
        <w:t>A sound design journey with Lars Tirsbæk and the essential Merging Technologies kit for Atmos projects</w:t>
      </w:r>
    </w:p>
    <w:p w14:paraId="7E895C83" w14:textId="77777777" w:rsidR="00350F7F" w:rsidRPr="0032286A" w:rsidRDefault="00350F7F" w:rsidP="00350F7F">
      <w:pPr>
        <w:rPr>
          <w:rFonts w:ascii="Arial" w:hAnsi="Arial" w:cs="Arial"/>
        </w:rPr>
      </w:pPr>
    </w:p>
    <w:p w14:paraId="68BEDBB4" w14:textId="562BFB4F" w:rsidR="00603327" w:rsidRDefault="00350F7F" w:rsidP="00350F7F">
      <w:pPr>
        <w:rPr>
          <w:rFonts w:ascii="Arial" w:hAnsi="Arial" w:cs="Arial"/>
          <w:b/>
          <w:bCs/>
        </w:rPr>
      </w:pPr>
      <w:r w:rsidRPr="0032286A">
        <w:rPr>
          <w:rFonts w:ascii="Arial" w:hAnsi="Arial" w:cs="Arial"/>
          <w:b/>
          <w:bCs/>
        </w:rPr>
        <w:t>Since opening in 2010, Sonic College</w:t>
      </w:r>
      <w:r w:rsidR="00B03279">
        <w:rPr>
          <w:rFonts w:ascii="Arial" w:hAnsi="Arial" w:cs="Arial"/>
          <w:b/>
          <w:bCs/>
        </w:rPr>
        <w:t>, which is part of University College South Denmark,</w:t>
      </w:r>
      <w:r w:rsidR="004F019B">
        <w:rPr>
          <w:rFonts w:ascii="Arial" w:hAnsi="Arial" w:cs="Arial"/>
          <w:b/>
          <w:bCs/>
        </w:rPr>
        <w:t xml:space="preserve"> </w:t>
      </w:r>
      <w:r w:rsidRPr="0032286A">
        <w:rPr>
          <w:rFonts w:ascii="Arial" w:hAnsi="Arial" w:cs="Arial"/>
          <w:b/>
          <w:bCs/>
        </w:rPr>
        <w:t xml:space="preserve">has provided a state-of-the-art hub for students looking to embark on a career in sound design to hone their craft and discover the full range of opportunities that exists in the art form. The college, which moved into a brand-new purpose-built campus last September, enables students to explore an array of options and technologies relating to film, TV, gaming, and more. Lars Tirsbæk, a verified audio expert and lecturer at </w:t>
      </w:r>
      <w:r w:rsidR="00B03279">
        <w:rPr>
          <w:rFonts w:ascii="Arial" w:hAnsi="Arial" w:cs="Arial"/>
          <w:b/>
          <w:bCs/>
        </w:rPr>
        <w:t>Sonic College</w:t>
      </w:r>
      <w:r w:rsidRPr="0032286A">
        <w:rPr>
          <w:rFonts w:ascii="Arial" w:hAnsi="Arial" w:cs="Arial"/>
          <w:b/>
          <w:bCs/>
        </w:rPr>
        <w:t xml:space="preserve">, discusses trends in sound design, education, and the rise of immersive audio. </w:t>
      </w:r>
      <w:r w:rsidR="00603327" w:rsidRPr="0032286A">
        <w:rPr>
          <w:rFonts w:ascii="Arial" w:hAnsi="Arial" w:cs="Arial"/>
          <w:b/>
          <w:bCs/>
        </w:rPr>
        <w:t xml:space="preserve">An increasing number of Dolby Atmos projects passes through the </w:t>
      </w:r>
      <w:r w:rsidR="00B03279">
        <w:rPr>
          <w:rFonts w:ascii="Arial" w:hAnsi="Arial" w:cs="Arial"/>
          <w:b/>
          <w:bCs/>
        </w:rPr>
        <w:t>college</w:t>
      </w:r>
      <w:r w:rsidR="00603327" w:rsidRPr="0032286A">
        <w:rPr>
          <w:rFonts w:ascii="Arial" w:hAnsi="Arial" w:cs="Arial"/>
          <w:b/>
          <w:bCs/>
        </w:rPr>
        <w:t xml:space="preserve"> doors, and Merging Technologies equipment is used to streamline the production process. </w:t>
      </w:r>
    </w:p>
    <w:p w14:paraId="312A17AD" w14:textId="77777777" w:rsidR="00CB02C4" w:rsidRDefault="00CB02C4" w:rsidP="00CB02C4">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35"/>
      </w:tblGrid>
      <w:tr w:rsidR="00CB02C4" w14:paraId="364A405C" w14:textId="77777777" w:rsidTr="00B03279">
        <w:tc>
          <w:tcPr>
            <w:tcW w:w="2835" w:type="dxa"/>
          </w:tcPr>
          <w:p w14:paraId="36DB201D" w14:textId="77777777" w:rsidR="00CB02C4" w:rsidRDefault="00CB02C4" w:rsidP="00651A75">
            <w:pPr>
              <w:rPr>
                <w:rFonts w:ascii="Arial" w:hAnsi="Arial" w:cs="Arial"/>
              </w:rPr>
            </w:pPr>
            <w:r>
              <w:rPr>
                <w:rFonts w:ascii="Arial" w:hAnsi="Arial" w:cs="Arial"/>
                <w:noProof/>
              </w:rPr>
              <w:drawing>
                <wp:inline distT="0" distB="0" distL="0" distR="0" wp14:anchorId="1696F4A4" wp14:editId="6353AE72">
                  <wp:extent cx="1673860" cy="1860135"/>
                  <wp:effectExtent l="0" t="0" r="2540" b="6985"/>
                  <wp:docPr id="9" name="Picture 9"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a beard&#10;&#10;Description automatically generated"/>
                          <pic:cNvPicPr/>
                        </pic:nvPicPr>
                        <pic:blipFill rotWithShape="1">
                          <a:blip r:embed="rId12"/>
                          <a:srcRect l="1" t="4124" r="-27" b="21759"/>
                          <a:stretch/>
                        </pic:blipFill>
                        <pic:spPr bwMode="auto">
                          <a:xfrm>
                            <a:off x="0" y="0"/>
                            <a:ext cx="1686138" cy="187378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0F6BD154" w14:textId="7645D387" w:rsidR="00CB02C4" w:rsidRPr="00E30E38" w:rsidRDefault="00CB02C4" w:rsidP="00651A75">
            <w:pPr>
              <w:rPr>
                <w:rFonts w:ascii="Arial" w:hAnsi="Arial" w:cs="Arial"/>
                <w:sz w:val="15"/>
                <w:szCs w:val="15"/>
              </w:rPr>
            </w:pPr>
            <w:r w:rsidRPr="00E30E38">
              <w:rPr>
                <w:rFonts w:ascii="Arial" w:hAnsi="Arial" w:cs="Arial"/>
                <w:sz w:val="15"/>
                <w:szCs w:val="15"/>
              </w:rPr>
              <w:t xml:space="preserve">Lars Tirsbæk, audio expert and lecturer at </w:t>
            </w:r>
            <w:r w:rsidR="00C31B50">
              <w:rPr>
                <w:rFonts w:ascii="Arial" w:hAnsi="Arial" w:cs="Arial"/>
                <w:sz w:val="15"/>
                <w:szCs w:val="15"/>
              </w:rPr>
              <w:t>Sonic College</w:t>
            </w:r>
          </w:p>
        </w:tc>
      </w:tr>
    </w:tbl>
    <w:p w14:paraId="5993CFC7" w14:textId="77777777" w:rsidR="00CB02C4" w:rsidRDefault="00CB02C4" w:rsidP="00CB02C4">
      <w:pPr>
        <w:rPr>
          <w:rFonts w:ascii="Arial" w:hAnsi="Arial" w:cs="Arial"/>
        </w:rPr>
      </w:pPr>
    </w:p>
    <w:p w14:paraId="067F548D" w14:textId="77777777" w:rsidR="00E30E38" w:rsidRPr="0032286A" w:rsidRDefault="00E30E38" w:rsidP="00E30E38">
      <w:pPr>
        <w:rPr>
          <w:rFonts w:ascii="Arial" w:hAnsi="Arial" w:cs="Arial"/>
        </w:rPr>
      </w:pPr>
      <w:r w:rsidRPr="0032286A">
        <w:rPr>
          <w:rFonts w:ascii="Arial" w:hAnsi="Arial" w:cs="Arial"/>
        </w:rPr>
        <w:t xml:space="preserve">“As a teenager, I dreamt of being a keyboard player in a band, so my background is in music,” shares Tirsbæk. “I had taken some pre-conservatory courses, and when I applied to join the </w:t>
      </w:r>
      <w:r w:rsidRPr="0032286A">
        <w:rPr>
          <w:rFonts w:ascii="Arial" w:hAnsi="Arial" w:cs="Arial"/>
        </w:rPr>
        <w:lastRenderedPageBreak/>
        <w:t xml:space="preserve">conservatory, I began to think about what I really wanted to do. I love playing music, but I also enjoyed working with synthesizers and creating sounds with things like vocal processing on stage.” </w:t>
      </w:r>
    </w:p>
    <w:p w14:paraId="5DDB4BA9" w14:textId="77777777" w:rsidR="00E30E38" w:rsidRDefault="00E30E38" w:rsidP="00E30E38">
      <w:pPr>
        <w:rPr>
          <w:rFonts w:ascii="Arial" w:hAnsi="Arial" w:cs="Arial"/>
        </w:rPr>
      </w:pPr>
    </w:p>
    <w:p w14:paraId="0C60312D" w14:textId="189AA69D" w:rsidR="00E30E38" w:rsidRPr="0032286A" w:rsidRDefault="00E30E38" w:rsidP="00E30E38">
      <w:pPr>
        <w:rPr>
          <w:rFonts w:ascii="Arial" w:hAnsi="Arial" w:cs="Arial"/>
        </w:rPr>
      </w:pPr>
      <w:r w:rsidRPr="0032286A">
        <w:rPr>
          <w:rFonts w:ascii="Arial" w:hAnsi="Arial" w:cs="Arial"/>
        </w:rPr>
        <w:t xml:space="preserve">Therefore, between 2011 and 2015, he completed a programme in sound design at </w:t>
      </w:r>
      <w:r w:rsidR="00B03279">
        <w:rPr>
          <w:rFonts w:ascii="Arial" w:hAnsi="Arial" w:cs="Arial"/>
        </w:rPr>
        <w:t>Sonic College</w:t>
      </w:r>
      <w:r w:rsidRPr="0032286A">
        <w:rPr>
          <w:rFonts w:ascii="Arial" w:hAnsi="Arial" w:cs="Arial"/>
        </w:rPr>
        <w:t>. Afterwards, the programme head contacted him and asked if he wanted to teach on the same course, marking the start of his teaching career. He began as a guest lecturer in recording technologies and music production and progressed into a full-time position. When t</w:t>
      </w:r>
      <w:r w:rsidR="00B03279">
        <w:rPr>
          <w:rFonts w:ascii="Arial" w:hAnsi="Arial" w:cs="Arial"/>
        </w:rPr>
        <w:t xml:space="preserve">he Sonic College </w:t>
      </w:r>
      <w:r w:rsidRPr="0032286A">
        <w:rPr>
          <w:rFonts w:ascii="Arial" w:hAnsi="Arial" w:cs="Arial"/>
        </w:rPr>
        <w:t xml:space="preserve">moved to the new campus, Tirsbæk was put in charge of the build, and studio spec and design. </w:t>
      </w:r>
    </w:p>
    <w:p w14:paraId="614B4B69" w14:textId="0F225E20" w:rsidR="00E30E38" w:rsidRDefault="00E30E38" w:rsidP="00E30E38">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8"/>
        <w:gridCol w:w="2902"/>
      </w:tblGrid>
      <w:tr w:rsidR="00CB02C4" w14:paraId="6C6EFAD0" w14:textId="77777777" w:rsidTr="000A57CA">
        <w:tc>
          <w:tcPr>
            <w:tcW w:w="4968" w:type="dxa"/>
          </w:tcPr>
          <w:p w14:paraId="779AF12B" w14:textId="5282D7EF" w:rsidR="00CB02C4" w:rsidRDefault="00CE1830" w:rsidP="00E30E38">
            <w:pPr>
              <w:rPr>
                <w:rFonts w:ascii="Arial" w:hAnsi="Arial" w:cs="Arial"/>
              </w:rPr>
            </w:pPr>
            <w:r>
              <w:rPr>
                <w:rFonts w:ascii="Arial" w:hAnsi="Arial" w:cs="Arial"/>
                <w:noProof/>
              </w:rPr>
              <w:drawing>
                <wp:inline distT="0" distB="0" distL="0" distR="0" wp14:anchorId="00A2C824" wp14:editId="585D4F18">
                  <wp:extent cx="3085106" cy="2056607"/>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3089661" cy="2059644"/>
                          </a:xfrm>
                          <a:prstGeom prst="rect">
                            <a:avLst/>
                          </a:prstGeom>
                        </pic:spPr>
                      </pic:pic>
                    </a:graphicData>
                  </a:graphic>
                </wp:inline>
              </w:drawing>
            </w:r>
          </w:p>
        </w:tc>
        <w:tc>
          <w:tcPr>
            <w:tcW w:w="2902" w:type="dxa"/>
          </w:tcPr>
          <w:p w14:paraId="0E22E9C6" w14:textId="3E19A62A" w:rsidR="00CB02C4" w:rsidRPr="00921337" w:rsidRDefault="00B03279" w:rsidP="00E30E38">
            <w:pPr>
              <w:rPr>
                <w:rFonts w:ascii="Arial" w:hAnsi="Arial" w:cs="Arial"/>
                <w:sz w:val="15"/>
                <w:szCs w:val="15"/>
              </w:rPr>
            </w:pPr>
            <w:r>
              <w:rPr>
                <w:rFonts w:ascii="Arial" w:hAnsi="Arial" w:cs="Arial"/>
                <w:sz w:val="15"/>
                <w:szCs w:val="15"/>
              </w:rPr>
              <w:t>The</w:t>
            </w:r>
            <w:r w:rsidR="00921337">
              <w:rPr>
                <w:rFonts w:ascii="Arial" w:hAnsi="Arial" w:cs="Arial"/>
                <w:sz w:val="15"/>
                <w:szCs w:val="15"/>
              </w:rPr>
              <w:t xml:space="preserve"> cinema playback room </w:t>
            </w:r>
            <w:r>
              <w:rPr>
                <w:rFonts w:ascii="Arial" w:hAnsi="Arial" w:cs="Arial"/>
                <w:sz w:val="15"/>
                <w:szCs w:val="15"/>
              </w:rPr>
              <w:t xml:space="preserve">of Sonic College </w:t>
            </w:r>
            <w:r w:rsidR="00921337">
              <w:rPr>
                <w:rFonts w:ascii="Arial" w:hAnsi="Arial" w:cs="Arial"/>
                <w:sz w:val="15"/>
                <w:szCs w:val="15"/>
              </w:rPr>
              <w:t>allows students to check their Atmos mixes in a real-life environment</w:t>
            </w:r>
          </w:p>
        </w:tc>
      </w:tr>
    </w:tbl>
    <w:p w14:paraId="3500C764" w14:textId="6AB54F39" w:rsidR="00CB02C4" w:rsidRDefault="00CB02C4" w:rsidP="00E30E38">
      <w:pPr>
        <w:rPr>
          <w:rFonts w:ascii="Arial" w:hAnsi="Arial" w:cs="Arial"/>
        </w:rPr>
      </w:pPr>
    </w:p>
    <w:p w14:paraId="35A64DED" w14:textId="790870FF" w:rsidR="00921337" w:rsidRDefault="00921337" w:rsidP="00921337">
      <w:pPr>
        <w:rPr>
          <w:rFonts w:ascii="Arial" w:hAnsi="Arial" w:cs="Arial"/>
        </w:rPr>
      </w:pPr>
      <w:r w:rsidRPr="0032286A">
        <w:rPr>
          <w:rFonts w:ascii="Arial" w:hAnsi="Arial" w:cs="Arial"/>
        </w:rPr>
        <w:t>The new facility boasts impressive specifications, including a Dolby Atmos dubbing stage and a cinema playback room. This setup enables students to perform sound design, mixing, and playback of theatrical content. Equipped with 40 Meyer Sound speakers, a Pro Tools setup with rendering and mastering capabilities, and an Avid console, they have everything needed for Dolby Atmos production. Additionally, there is an 80-seat cinema, a Foley stage with a Neumann system, two mastering studios, two stereo editing studios, a fully equipped recording studio, a synthesizer lab, and an immersive atrium featuring 180 loudspeakers.</w:t>
      </w:r>
    </w:p>
    <w:p w14:paraId="48084C26" w14:textId="332FF031" w:rsidR="00921337" w:rsidRDefault="00921337" w:rsidP="00921337">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0A57CA" w14:paraId="78E864D8" w14:textId="77777777" w:rsidTr="000A57CA">
        <w:tc>
          <w:tcPr>
            <w:tcW w:w="3935" w:type="dxa"/>
          </w:tcPr>
          <w:p w14:paraId="7E0C50D9" w14:textId="351E7A79" w:rsidR="000A57CA" w:rsidRPr="000A57CA" w:rsidRDefault="000A57CA" w:rsidP="00921337">
            <w:pPr>
              <w:rPr>
                <w:rFonts w:ascii="Arial" w:hAnsi="Arial" w:cs="Arial"/>
                <w:sz w:val="15"/>
                <w:szCs w:val="15"/>
              </w:rPr>
            </w:pPr>
            <w:r w:rsidRPr="000A57CA">
              <w:rPr>
                <w:rFonts w:ascii="Arial" w:hAnsi="Arial" w:cs="Arial"/>
                <w:sz w:val="15"/>
                <w:szCs w:val="15"/>
              </w:rPr>
              <w:t xml:space="preserve">The Foley </w:t>
            </w:r>
            <w:r w:rsidR="00056E11">
              <w:rPr>
                <w:rFonts w:ascii="Arial" w:hAnsi="Arial" w:cs="Arial"/>
                <w:sz w:val="15"/>
                <w:szCs w:val="15"/>
              </w:rPr>
              <w:t>s</w:t>
            </w:r>
            <w:r w:rsidRPr="000A57CA">
              <w:rPr>
                <w:rFonts w:ascii="Arial" w:hAnsi="Arial" w:cs="Arial"/>
                <w:sz w:val="15"/>
                <w:szCs w:val="15"/>
              </w:rPr>
              <w:t>tudio is fitted with Neumann monitors</w:t>
            </w:r>
          </w:p>
        </w:tc>
        <w:tc>
          <w:tcPr>
            <w:tcW w:w="3935" w:type="dxa"/>
          </w:tcPr>
          <w:p w14:paraId="398686A6" w14:textId="294651DE" w:rsidR="000A57CA" w:rsidRDefault="000A57CA" w:rsidP="00921337">
            <w:pPr>
              <w:rPr>
                <w:rFonts w:ascii="Arial" w:hAnsi="Arial" w:cs="Arial"/>
              </w:rPr>
            </w:pPr>
            <w:r>
              <w:rPr>
                <w:rFonts w:ascii="Arial" w:hAnsi="Arial" w:cs="Arial"/>
                <w:noProof/>
              </w:rPr>
              <w:drawing>
                <wp:inline distT="0" distB="0" distL="0" distR="0" wp14:anchorId="09BF87F8" wp14:editId="5F08537A">
                  <wp:extent cx="3005151" cy="2003307"/>
                  <wp:effectExtent l="0" t="0" r="5080" b="0"/>
                  <wp:docPr id="12" name="Picture 12" descr="A room with a desk and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om with a desk and speakers&#10;&#10;Description automatically generated"/>
                          <pic:cNvPicPr/>
                        </pic:nvPicPr>
                        <pic:blipFill>
                          <a:blip r:embed="rId14"/>
                          <a:stretch>
                            <a:fillRect/>
                          </a:stretch>
                        </pic:blipFill>
                        <pic:spPr>
                          <a:xfrm>
                            <a:off x="0" y="0"/>
                            <a:ext cx="3009157" cy="2005978"/>
                          </a:xfrm>
                          <a:prstGeom prst="rect">
                            <a:avLst/>
                          </a:prstGeom>
                        </pic:spPr>
                      </pic:pic>
                    </a:graphicData>
                  </a:graphic>
                </wp:inline>
              </w:drawing>
            </w:r>
          </w:p>
        </w:tc>
      </w:tr>
    </w:tbl>
    <w:p w14:paraId="511E4DA2" w14:textId="129524C8" w:rsidR="000A57CA" w:rsidRDefault="000A57CA" w:rsidP="00921337">
      <w:pPr>
        <w:rPr>
          <w:rFonts w:ascii="Arial" w:hAnsi="Arial" w:cs="Arial"/>
        </w:rPr>
      </w:pPr>
    </w:p>
    <w:p w14:paraId="7C404AD9" w14:textId="3720E0AC" w:rsidR="00921337" w:rsidRDefault="00921337" w:rsidP="00921337">
      <w:pPr>
        <w:rPr>
          <w:rFonts w:ascii="Arial" w:hAnsi="Arial" w:cs="Arial"/>
        </w:rPr>
      </w:pPr>
      <w:r w:rsidRPr="0032286A">
        <w:rPr>
          <w:rFonts w:ascii="Arial" w:hAnsi="Arial" w:cs="Arial"/>
        </w:rPr>
        <w:t xml:space="preserve">Critical listening sessions are housed in purpose-built 7.1 classrooms, which accommodate up to 40 students. For monitoring and streaming, they utilize the Merging Anubis as a versatile monitor controller. It serves as a hybrid setup, allowing them to route audio inputs and outputs efficiently, including microphone feeds for online lectures via platforms like Zoom. </w:t>
      </w:r>
    </w:p>
    <w:p w14:paraId="0357EB80" w14:textId="5EF23CC7" w:rsidR="000A57CA" w:rsidRDefault="000A57CA" w:rsidP="00921337">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28"/>
        <w:gridCol w:w="1952"/>
      </w:tblGrid>
      <w:tr w:rsidR="00056E11" w:rsidRPr="00056E11" w14:paraId="69708DE5" w14:textId="77777777" w:rsidTr="00056E11">
        <w:tc>
          <w:tcPr>
            <w:tcW w:w="3935" w:type="dxa"/>
          </w:tcPr>
          <w:p w14:paraId="5F58A054" w14:textId="1293FB5B" w:rsidR="00056E11" w:rsidRPr="00056E11" w:rsidRDefault="00056E11" w:rsidP="00921337">
            <w:pPr>
              <w:rPr>
                <w:rFonts w:ascii="Arial" w:hAnsi="Arial" w:cs="Arial"/>
                <w:sz w:val="15"/>
                <w:szCs w:val="15"/>
              </w:rPr>
            </w:pPr>
            <w:r w:rsidRPr="00056E11">
              <w:rPr>
                <w:rFonts w:ascii="Arial" w:hAnsi="Arial" w:cs="Arial"/>
                <w:noProof/>
                <w:sz w:val="15"/>
                <w:szCs w:val="15"/>
              </w:rPr>
              <w:drawing>
                <wp:inline distT="0" distB="0" distL="0" distR="0" wp14:anchorId="521E7A72" wp14:editId="3D9E69C5">
                  <wp:extent cx="3689405" cy="2084889"/>
                  <wp:effectExtent l="0" t="0" r="6350" b="0"/>
                  <wp:docPr id="13" name="Picture 13" descr="A desk with a computer and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esk with a computer and a keyboard&#10;&#10;Description automatically generated"/>
                          <pic:cNvPicPr/>
                        </pic:nvPicPr>
                        <pic:blipFill>
                          <a:blip r:embed="rId15"/>
                          <a:stretch>
                            <a:fillRect/>
                          </a:stretch>
                        </pic:blipFill>
                        <pic:spPr>
                          <a:xfrm>
                            <a:off x="0" y="0"/>
                            <a:ext cx="3693159" cy="2087010"/>
                          </a:xfrm>
                          <a:prstGeom prst="rect">
                            <a:avLst/>
                          </a:prstGeom>
                        </pic:spPr>
                      </pic:pic>
                    </a:graphicData>
                  </a:graphic>
                </wp:inline>
              </w:drawing>
            </w:r>
          </w:p>
        </w:tc>
        <w:tc>
          <w:tcPr>
            <w:tcW w:w="3935" w:type="dxa"/>
          </w:tcPr>
          <w:p w14:paraId="660BB01F" w14:textId="3172E829" w:rsidR="00056E11" w:rsidRPr="00056E11" w:rsidRDefault="00056E11" w:rsidP="00921337">
            <w:pPr>
              <w:rPr>
                <w:rFonts w:ascii="Arial" w:hAnsi="Arial" w:cs="Arial"/>
                <w:sz w:val="15"/>
                <w:szCs w:val="15"/>
              </w:rPr>
            </w:pPr>
            <w:r>
              <w:rPr>
                <w:rFonts w:ascii="Arial" w:hAnsi="Arial" w:cs="Arial"/>
                <w:sz w:val="15"/>
                <w:szCs w:val="15"/>
              </w:rPr>
              <w:t>The Anubis offers a level of versatility and adaptability that is not available in other controllers</w:t>
            </w:r>
          </w:p>
        </w:tc>
      </w:tr>
    </w:tbl>
    <w:p w14:paraId="0E128FBD" w14:textId="77777777" w:rsidR="000A57CA" w:rsidRPr="0032286A" w:rsidRDefault="000A57CA" w:rsidP="00921337">
      <w:pPr>
        <w:rPr>
          <w:rFonts w:ascii="Arial" w:hAnsi="Arial" w:cs="Arial"/>
        </w:rPr>
      </w:pPr>
    </w:p>
    <w:p w14:paraId="593AA5AE" w14:textId="6935B657" w:rsidR="006368A2" w:rsidRDefault="006368A2" w:rsidP="006368A2">
      <w:pPr>
        <w:rPr>
          <w:rFonts w:ascii="Arial" w:hAnsi="Arial" w:cs="Arial"/>
        </w:rPr>
      </w:pPr>
      <w:r w:rsidRPr="0032286A">
        <w:rPr>
          <w:rFonts w:ascii="Arial" w:hAnsi="Arial" w:cs="Arial"/>
        </w:rPr>
        <w:t>Tirsbæk explains some of the benefits of the Merging technology: “The Anubis caters to our college’s diverse connectivity needs, accommodating lecturers with their own sound cards and offering line inputs for additional flexibility. Its adaptability is invaluable in a sound college setting, particularly due to its network-based capabilities, which are not widely available in other controllers.”</w:t>
      </w:r>
    </w:p>
    <w:p w14:paraId="4CA12748" w14:textId="77777777" w:rsidR="00056E11" w:rsidRPr="0032286A" w:rsidRDefault="00056E11" w:rsidP="006368A2">
      <w:pPr>
        <w:rPr>
          <w:rFonts w:ascii="Arial" w:hAnsi="Arial" w:cs="Arial"/>
        </w:rPr>
      </w:pPr>
    </w:p>
    <w:p w14:paraId="5ADA89C4" w14:textId="7920F948" w:rsidR="00350F7F" w:rsidRPr="0032286A" w:rsidRDefault="00350F7F" w:rsidP="00350F7F">
      <w:pPr>
        <w:rPr>
          <w:rFonts w:ascii="Arial" w:hAnsi="Arial" w:cs="Arial"/>
        </w:rPr>
      </w:pPr>
      <w:r w:rsidRPr="0032286A">
        <w:rPr>
          <w:rFonts w:ascii="Arial" w:hAnsi="Arial" w:cs="Arial"/>
        </w:rPr>
        <w:t xml:space="preserve">The college’s encounter with the Anubis began </w:t>
      </w:r>
      <w:r w:rsidR="00825D69" w:rsidRPr="0032286A">
        <w:rPr>
          <w:rFonts w:ascii="Arial" w:hAnsi="Arial" w:cs="Arial"/>
        </w:rPr>
        <w:t xml:space="preserve">in </w:t>
      </w:r>
      <w:r w:rsidRPr="0032286A">
        <w:rPr>
          <w:rFonts w:ascii="Arial" w:hAnsi="Arial" w:cs="Arial"/>
        </w:rPr>
        <w:t>2020 when they sought a solution for a hybrid teaching approach, combining in-person and remote learning. They required a monitor controller capable of handling multiple inputs, immersive formats, and multichannel inputs. Using AES67 and Dante devices, it’s possible to seamlessly connect various audio sources to the Anubis, allowing users to undertake different types of projects. Given the diverse needs of a sound college, the Anubis proved indispensable, offering versatility and adaptability.</w:t>
      </w:r>
    </w:p>
    <w:p w14:paraId="0CE40461" w14:textId="77777777" w:rsidR="00350F7F" w:rsidRPr="0032286A" w:rsidRDefault="00350F7F" w:rsidP="00350F7F">
      <w:pPr>
        <w:rPr>
          <w:rFonts w:ascii="Arial" w:hAnsi="Arial" w:cs="Arial"/>
        </w:rPr>
      </w:pPr>
    </w:p>
    <w:p w14:paraId="2288A2B4" w14:textId="3D71E4FD" w:rsidR="00350F7F" w:rsidRPr="0032286A" w:rsidRDefault="00B03279" w:rsidP="00350F7F">
      <w:pPr>
        <w:rPr>
          <w:rFonts w:ascii="Arial" w:hAnsi="Arial" w:cs="Arial"/>
        </w:rPr>
      </w:pPr>
      <w:r>
        <w:rPr>
          <w:rFonts w:ascii="Arial" w:hAnsi="Arial" w:cs="Arial"/>
        </w:rPr>
        <w:t>Sonic College</w:t>
      </w:r>
      <w:r w:rsidR="00350F7F" w:rsidRPr="0032286A">
        <w:rPr>
          <w:rFonts w:ascii="Arial" w:hAnsi="Arial" w:cs="Arial"/>
        </w:rPr>
        <w:t xml:space="preserve"> </w:t>
      </w:r>
      <w:r w:rsidR="00B5597F" w:rsidRPr="0032286A">
        <w:rPr>
          <w:rFonts w:ascii="Arial" w:hAnsi="Arial" w:cs="Arial"/>
        </w:rPr>
        <w:t xml:space="preserve">has incorporated </w:t>
      </w:r>
      <w:r w:rsidR="00350F7F" w:rsidRPr="0032286A">
        <w:rPr>
          <w:rFonts w:ascii="Arial" w:hAnsi="Arial" w:cs="Arial"/>
        </w:rPr>
        <w:t>another Anubis in the Dolby Atmos mastering suite, where it serves as a monitor controller. In this room, students work on Atmos projects for film, music, and gaming. Using a home entertainment receiver, they output 7.1.4 analog</w:t>
      </w:r>
      <w:r w:rsidR="00B5597F" w:rsidRPr="0032286A">
        <w:rPr>
          <w:rFonts w:ascii="Arial" w:hAnsi="Arial" w:cs="Arial"/>
        </w:rPr>
        <w:t>ue</w:t>
      </w:r>
      <w:r w:rsidR="00350F7F" w:rsidRPr="0032286A">
        <w:rPr>
          <w:rFonts w:ascii="Arial" w:hAnsi="Arial" w:cs="Arial"/>
        </w:rPr>
        <w:t xml:space="preserve"> audio into a converter and then connect it to the network. This setup allows the incorporation of an Xbox, a computer running Unity and Wwise middleware for gaming projects, and a Mac Pro running Pro Tools. Through the Anubis, students can easily switch between listening to system audio, output from the home entertainment receiver, and signals from the Dolby render unit. Additionally, the Anubis plays a crucial role as the calibration point for the entire system, facilitating tasks such as </w:t>
      </w:r>
      <w:proofErr w:type="spellStart"/>
      <w:r w:rsidR="00350F7F" w:rsidRPr="0032286A">
        <w:rPr>
          <w:rFonts w:ascii="Arial" w:hAnsi="Arial" w:cs="Arial"/>
        </w:rPr>
        <w:t>EQing</w:t>
      </w:r>
      <w:proofErr w:type="spellEnd"/>
      <w:r w:rsidR="00350F7F" w:rsidRPr="0032286A">
        <w:rPr>
          <w:rFonts w:ascii="Arial" w:hAnsi="Arial" w:cs="Arial"/>
        </w:rPr>
        <w:t xml:space="preserve">, delaying, and bass management. </w:t>
      </w:r>
    </w:p>
    <w:p w14:paraId="6ED6A655" w14:textId="77777777" w:rsidR="00350F7F" w:rsidRPr="0032286A" w:rsidRDefault="00350F7F" w:rsidP="00350F7F">
      <w:pPr>
        <w:rPr>
          <w:rFonts w:ascii="Arial" w:hAnsi="Arial" w:cs="Arial"/>
        </w:rPr>
      </w:pPr>
    </w:p>
    <w:p w14:paraId="3BB80E01" w14:textId="77777777" w:rsidR="00350F7F" w:rsidRPr="0032286A" w:rsidRDefault="00350F7F" w:rsidP="00350F7F">
      <w:pPr>
        <w:rPr>
          <w:rFonts w:ascii="Arial" w:hAnsi="Arial" w:cs="Arial"/>
        </w:rPr>
      </w:pPr>
      <w:r w:rsidRPr="0032286A">
        <w:rPr>
          <w:rFonts w:ascii="Arial" w:hAnsi="Arial" w:cs="Arial"/>
        </w:rPr>
        <w:lastRenderedPageBreak/>
        <w:t>“The interface of the Anubis allows students to seamlessly work with immersive audio as if it were a stereo signal, remaining accommodating to the immersive age our students were born into and are used to,” observes Tirsbæk. “Outdated feature sets from a decade ago pale in comparison, where the inability to solo or mute speakers in an immersive format on a monitor controller seems unimaginable. There are some interesting things going on there and the Anubis was one of the pioneers in enabling such functionalities. Students quickly grasp its usage, appreciating its versatility and extensive feature set and we strive to ensure they grasp the full range of capabilities it offers.”</w:t>
      </w:r>
    </w:p>
    <w:p w14:paraId="1EFE1169" w14:textId="5D6CE2C6" w:rsidR="00350F7F" w:rsidRDefault="00350F7F" w:rsidP="00350F7F">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42"/>
        <w:gridCol w:w="6138"/>
      </w:tblGrid>
      <w:tr w:rsidR="00056E11" w14:paraId="56682D06" w14:textId="77777777" w:rsidTr="00651A75">
        <w:tc>
          <w:tcPr>
            <w:tcW w:w="1742" w:type="dxa"/>
          </w:tcPr>
          <w:p w14:paraId="5CE1DA61" w14:textId="06E1C9BE" w:rsidR="00056E11" w:rsidRPr="00CB02C4" w:rsidRDefault="00056E11" w:rsidP="00651A75">
            <w:pPr>
              <w:rPr>
                <w:rFonts w:ascii="Arial" w:hAnsi="Arial" w:cs="Arial"/>
                <w:sz w:val="15"/>
                <w:szCs w:val="15"/>
              </w:rPr>
            </w:pPr>
            <w:r w:rsidRPr="00E134EE">
              <w:rPr>
                <w:rFonts w:ascii="Arial" w:hAnsi="Arial" w:cs="Arial"/>
                <w:sz w:val="15"/>
                <w:szCs w:val="15"/>
              </w:rPr>
              <w:t>The immersive atrium boasts 180 loudspeakers</w:t>
            </w:r>
          </w:p>
        </w:tc>
        <w:tc>
          <w:tcPr>
            <w:tcW w:w="6138" w:type="dxa"/>
          </w:tcPr>
          <w:p w14:paraId="5F8397EC" w14:textId="77777777" w:rsidR="00056E11" w:rsidRDefault="00056E11" w:rsidP="00651A75">
            <w:pPr>
              <w:rPr>
                <w:rFonts w:ascii="Arial" w:hAnsi="Arial" w:cs="Arial"/>
              </w:rPr>
            </w:pPr>
            <w:r>
              <w:rPr>
                <w:rFonts w:ascii="Arial" w:hAnsi="Arial" w:cs="Arial"/>
                <w:noProof/>
              </w:rPr>
              <w:drawing>
                <wp:inline distT="0" distB="0" distL="0" distR="0" wp14:anchorId="4D06ACB2" wp14:editId="141C0833">
                  <wp:extent cx="3820235" cy="2546661"/>
                  <wp:effectExtent l="0" t="0" r="8890" b="6350"/>
                  <wp:docPr id="10" name="Picture 10" descr="A high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igh angle view of a building&#10;&#10;Description automatically generated"/>
                          <pic:cNvPicPr/>
                        </pic:nvPicPr>
                        <pic:blipFill>
                          <a:blip r:embed="rId16"/>
                          <a:stretch>
                            <a:fillRect/>
                          </a:stretch>
                        </pic:blipFill>
                        <pic:spPr>
                          <a:xfrm>
                            <a:off x="0" y="0"/>
                            <a:ext cx="3844247" cy="2562668"/>
                          </a:xfrm>
                          <a:prstGeom prst="rect">
                            <a:avLst/>
                          </a:prstGeom>
                        </pic:spPr>
                      </pic:pic>
                    </a:graphicData>
                  </a:graphic>
                </wp:inline>
              </w:drawing>
            </w:r>
          </w:p>
        </w:tc>
      </w:tr>
    </w:tbl>
    <w:p w14:paraId="7594156B" w14:textId="77777777" w:rsidR="00056E11" w:rsidRDefault="00056E11" w:rsidP="00056E11">
      <w:pPr>
        <w:rPr>
          <w:rFonts w:ascii="Arial" w:hAnsi="Arial" w:cs="Arial"/>
        </w:rPr>
      </w:pPr>
    </w:p>
    <w:p w14:paraId="21E4341D" w14:textId="2240A1B7" w:rsidR="00056E11" w:rsidRDefault="00056E11" w:rsidP="00350F7F">
      <w:pPr>
        <w:rPr>
          <w:rFonts w:ascii="Arial" w:hAnsi="Arial" w:cs="Arial"/>
        </w:rPr>
      </w:pPr>
      <w:r>
        <w:rPr>
          <w:rFonts w:ascii="Arial" w:hAnsi="Arial" w:cs="Arial"/>
        </w:rPr>
        <w:t>(Ends)</w:t>
      </w:r>
    </w:p>
    <w:p w14:paraId="2488A31A" w14:textId="28E5EA13" w:rsidR="00056E11" w:rsidRDefault="00056E11" w:rsidP="00350F7F">
      <w:pPr>
        <w:rPr>
          <w:rFonts w:ascii="Arial" w:hAnsi="Arial" w:cs="Arial"/>
        </w:rPr>
      </w:pPr>
    </w:p>
    <w:p w14:paraId="17519546" w14:textId="7DBB79B7" w:rsidR="00056E11" w:rsidRDefault="00056E11" w:rsidP="00350F7F">
      <w:pPr>
        <w:rPr>
          <w:rFonts w:ascii="Arial" w:hAnsi="Arial" w:cs="Arial"/>
        </w:rPr>
      </w:pPr>
      <w:r>
        <w:rPr>
          <w:rFonts w:ascii="Arial" w:hAnsi="Arial" w:cs="Arial"/>
        </w:rPr>
        <w:t xml:space="preserve">The high-resolution images accompanying this media release can be downloaded </w:t>
      </w:r>
      <w:hyperlink r:id="rId17" w:history="1">
        <w:r w:rsidRPr="009F71CF">
          <w:rPr>
            <w:rStyle w:val="Hyperlink"/>
            <w:rFonts w:ascii="Arial" w:hAnsi="Arial" w:cs="Arial"/>
            <w:color w:val="FF0000"/>
          </w:rPr>
          <w:t>he</w:t>
        </w:r>
        <w:r w:rsidRPr="009F71CF">
          <w:rPr>
            <w:rStyle w:val="Hyperlink"/>
            <w:rFonts w:ascii="Arial" w:hAnsi="Arial" w:cs="Arial"/>
            <w:color w:val="FF0000"/>
          </w:rPr>
          <w:t>r</w:t>
        </w:r>
        <w:r w:rsidRPr="009F71CF">
          <w:rPr>
            <w:rStyle w:val="Hyperlink"/>
            <w:rFonts w:ascii="Arial" w:hAnsi="Arial" w:cs="Arial"/>
            <w:color w:val="FF0000"/>
          </w:rPr>
          <w:t>e</w:t>
        </w:r>
      </w:hyperlink>
      <w:r>
        <w:rPr>
          <w:rFonts w:ascii="Arial" w:hAnsi="Arial" w:cs="Arial"/>
        </w:rPr>
        <w:t xml:space="preserve">. </w:t>
      </w:r>
    </w:p>
    <w:p w14:paraId="030CCE6E" w14:textId="1D580690" w:rsidR="00056E11" w:rsidRPr="00744E5B" w:rsidRDefault="00056E11" w:rsidP="00350F7F">
      <w:pPr>
        <w:rPr>
          <w:rFonts w:ascii="Arial" w:hAnsi="Arial" w:cs="Arial"/>
        </w:rPr>
      </w:pPr>
    </w:p>
    <w:p w14:paraId="5500896C" w14:textId="5140D181" w:rsidR="00056E11" w:rsidRPr="00744E5B" w:rsidRDefault="00056E11" w:rsidP="00350F7F">
      <w:pPr>
        <w:rPr>
          <w:rFonts w:ascii="Arial" w:hAnsi="Arial" w:cs="Arial"/>
        </w:rPr>
      </w:pPr>
    </w:p>
    <w:p w14:paraId="7351CC4F" w14:textId="10890B1A" w:rsidR="00744E5B" w:rsidRPr="00744E5B" w:rsidRDefault="00744E5B" w:rsidP="00744E5B">
      <w:pPr>
        <w:spacing w:line="240" w:lineRule="auto"/>
        <w:textAlignment w:val="baseline"/>
        <w:rPr>
          <w:rFonts w:ascii="Arial" w:eastAsia="Times New Roman" w:hAnsi="Arial" w:cs="Arial"/>
          <w:sz w:val="16"/>
          <w:szCs w:val="16"/>
          <w:lang w:eastAsia="en-GB"/>
        </w:rPr>
      </w:pPr>
      <w:r w:rsidRPr="00744E5B">
        <w:rPr>
          <w:rFonts w:ascii="Arial" w:eastAsia="Times New Roman" w:hAnsi="Arial" w:cs="Arial"/>
          <w:b/>
          <w:bCs/>
          <w:sz w:val="16"/>
          <w:szCs w:val="16"/>
          <w:lang w:eastAsia="en-GB"/>
        </w:rPr>
        <w:t>About the Sennheiser Group</w:t>
      </w:r>
    </w:p>
    <w:p w14:paraId="2417D562" w14:textId="5FB3D1EB" w:rsidR="00744E5B" w:rsidRPr="00744E5B" w:rsidRDefault="00744E5B" w:rsidP="00744E5B">
      <w:pPr>
        <w:spacing w:line="240" w:lineRule="auto"/>
        <w:textAlignment w:val="baseline"/>
        <w:rPr>
          <w:rFonts w:ascii="Arial" w:eastAsia="Times New Roman" w:hAnsi="Arial" w:cs="Arial"/>
          <w:sz w:val="16"/>
          <w:szCs w:val="16"/>
          <w:lang w:eastAsia="en-GB"/>
        </w:rPr>
      </w:pPr>
    </w:p>
    <w:p w14:paraId="4161CC9F" w14:textId="77777777" w:rsidR="00744E5B" w:rsidRPr="00744E5B" w:rsidRDefault="00744E5B" w:rsidP="00744E5B">
      <w:pPr>
        <w:spacing w:line="240" w:lineRule="auto"/>
        <w:textAlignment w:val="baseline"/>
        <w:rPr>
          <w:rFonts w:ascii="Arial" w:eastAsia="Times New Roman" w:hAnsi="Arial" w:cs="Arial"/>
          <w:sz w:val="16"/>
          <w:szCs w:val="16"/>
          <w:lang w:eastAsia="en-GB"/>
        </w:rPr>
      </w:pPr>
      <w:r w:rsidRPr="00744E5B">
        <w:rPr>
          <w:rFonts w:ascii="Arial" w:eastAsia="Times New Roman" w:hAnsi="Arial" w:cs="Arial"/>
          <w:sz w:val="16"/>
          <w:szCs w:val="16"/>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 </w:t>
      </w:r>
      <w:r w:rsidRPr="00744E5B">
        <w:rPr>
          <w:rFonts w:ascii="Arial" w:eastAsia="Times New Roman" w:hAnsi="Arial" w:cs="Arial"/>
          <w:sz w:val="16"/>
          <w:szCs w:val="16"/>
          <w:lang w:eastAsia="en-GB"/>
        </w:rPr>
        <w:t> </w:t>
      </w:r>
    </w:p>
    <w:p w14:paraId="5FF3B631" w14:textId="76922574" w:rsidR="00744E5B" w:rsidRPr="00744E5B" w:rsidRDefault="00744E5B" w:rsidP="00744E5B">
      <w:pPr>
        <w:spacing w:line="240" w:lineRule="auto"/>
        <w:textAlignment w:val="baseline"/>
        <w:rPr>
          <w:rFonts w:ascii="Arial" w:eastAsia="Times New Roman" w:hAnsi="Arial" w:cs="Arial"/>
          <w:sz w:val="16"/>
          <w:szCs w:val="16"/>
          <w:lang w:eastAsia="en-GB"/>
        </w:rPr>
      </w:pPr>
    </w:p>
    <w:p w14:paraId="23A16C1D" w14:textId="0B53A766" w:rsidR="00744E5B" w:rsidRPr="00744E5B" w:rsidRDefault="0070755A" w:rsidP="00744E5B">
      <w:pPr>
        <w:spacing w:line="240" w:lineRule="auto"/>
        <w:textAlignment w:val="baseline"/>
        <w:rPr>
          <w:rFonts w:ascii="Arial" w:eastAsia="Times New Roman" w:hAnsi="Arial" w:cs="Arial"/>
          <w:sz w:val="16"/>
          <w:szCs w:val="16"/>
          <w:lang w:eastAsia="en-GB"/>
        </w:rPr>
      </w:pPr>
      <w:hyperlink r:id="rId18" w:tgtFrame="_blank" w:history="1">
        <w:r w:rsidR="00744E5B" w:rsidRPr="00744E5B">
          <w:rPr>
            <w:rFonts w:ascii="Arial" w:eastAsia="Times New Roman" w:hAnsi="Arial" w:cs="Arial"/>
            <w:color w:val="000000"/>
            <w:sz w:val="16"/>
            <w:szCs w:val="16"/>
            <w:u w:val="single"/>
            <w:lang w:val="en-US" w:eastAsia="en-GB"/>
          </w:rPr>
          <w:t>sennheiser.com</w:t>
        </w:r>
      </w:hyperlink>
      <w:r w:rsidR="00744E5B" w:rsidRPr="00744E5B">
        <w:rPr>
          <w:rFonts w:ascii="Arial" w:eastAsia="Times New Roman" w:hAnsi="Arial" w:cs="Arial"/>
          <w:color w:val="000000"/>
          <w:sz w:val="16"/>
          <w:szCs w:val="16"/>
          <w:lang w:eastAsia="en-GB"/>
        </w:rPr>
        <w:t xml:space="preserve"> | </w:t>
      </w:r>
      <w:hyperlink r:id="rId19" w:tgtFrame="_blank" w:history="1">
        <w:r w:rsidR="00744E5B" w:rsidRPr="00744E5B">
          <w:rPr>
            <w:rFonts w:ascii="Arial" w:eastAsia="Times New Roman" w:hAnsi="Arial" w:cs="Arial"/>
            <w:color w:val="000000"/>
            <w:sz w:val="16"/>
            <w:szCs w:val="16"/>
            <w:u w:val="single"/>
            <w:lang w:eastAsia="en-GB"/>
          </w:rPr>
          <w:t>neumann.com</w:t>
        </w:r>
      </w:hyperlink>
      <w:r w:rsidR="00744E5B" w:rsidRPr="00744E5B">
        <w:rPr>
          <w:rFonts w:ascii="Arial" w:eastAsia="Times New Roman" w:hAnsi="Arial" w:cs="Arial"/>
          <w:color w:val="000000"/>
          <w:sz w:val="16"/>
          <w:szCs w:val="16"/>
          <w:lang w:eastAsia="en-GB"/>
        </w:rPr>
        <w:t xml:space="preserve"> |</w:t>
      </w:r>
      <w:r w:rsidR="00744E5B" w:rsidRPr="00744E5B">
        <w:rPr>
          <w:rFonts w:ascii="Arial" w:eastAsia="Times New Roman" w:hAnsi="Arial" w:cs="Arial"/>
          <w:color w:val="000000"/>
          <w:sz w:val="16"/>
          <w:szCs w:val="16"/>
          <w:u w:val="single"/>
          <w:lang w:eastAsia="en-GB"/>
        </w:rPr>
        <w:t xml:space="preserve"> </w:t>
      </w:r>
      <w:hyperlink r:id="rId20" w:history="1">
        <w:r w:rsidR="00744E5B" w:rsidRPr="00744E5B">
          <w:rPr>
            <w:rStyle w:val="Hyperlink"/>
            <w:rFonts w:ascii="Arial" w:eastAsia="Times New Roman" w:hAnsi="Arial" w:cs="Arial"/>
            <w:sz w:val="16"/>
            <w:szCs w:val="16"/>
            <w:lang w:eastAsia="en-GB"/>
          </w:rPr>
          <w:t>dear-reality.com</w:t>
        </w:r>
      </w:hyperlink>
      <w:r w:rsidR="00744E5B" w:rsidRPr="00744E5B">
        <w:rPr>
          <w:rFonts w:ascii="Arial" w:eastAsia="Times New Roman" w:hAnsi="Arial" w:cs="Arial"/>
          <w:color w:val="000000"/>
          <w:sz w:val="16"/>
          <w:szCs w:val="16"/>
          <w:u w:val="single"/>
          <w:lang w:eastAsia="en-GB"/>
        </w:rPr>
        <w:t xml:space="preserve"> </w:t>
      </w:r>
      <w:r w:rsidR="00744E5B" w:rsidRPr="00744E5B">
        <w:rPr>
          <w:rFonts w:ascii="Arial" w:eastAsia="Times New Roman" w:hAnsi="Arial" w:cs="Arial"/>
          <w:color w:val="000000"/>
          <w:sz w:val="16"/>
          <w:szCs w:val="16"/>
          <w:lang w:eastAsia="en-GB"/>
        </w:rPr>
        <w:t xml:space="preserve">| </w:t>
      </w:r>
      <w:hyperlink r:id="rId21" w:tgtFrame="_blank" w:history="1">
        <w:r w:rsidR="00744E5B" w:rsidRPr="00744E5B">
          <w:rPr>
            <w:rFonts w:ascii="Arial" w:eastAsia="Times New Roman" w:hAnsi="Arial" w:cs="Arial"/>
            <w:color w:val="000000"/>
            <w:sz w:val="16"/>
            <w:szCs w:val="16"/>
            <w:u w:val="single"/>
            <w:lang w:eastAsia="en-GB"/>
          </w:rPr>
          <w:t>merging.com</w:t>
        </w:r>
      </w:hyperlink>
    </w:p>
    <w:p w14:paraId="3EB22BF6" w14:textId="544D5DFF" w:rsidR="00744E5B" w:rsidRPr="00744E5B" w:rsidRDefault="00744E5B" w:rsidP="00350F7F">
      <w:pPr>
        <w:rPr>
          <w:rFonts w:ascii="Arial" w:hAnsi="Arial" w:cs="Arial"/>
        </w:rPr>
      </w:pPr>
    </w:p>
    <w:p w14:paraId="510A5567" w14:textId="234DCC75" w:rsidR="00FB3505" w:rsidRPr="00744E5B" w:rsidRDefault="00B57E40" w:rsidP="00FB3505">
      <w:pPr>
        <w:pStyle w:val="Contact"/>
        <w:rPr>
          <w:rFonts w:ascii="Arial" w:hAnsi="Arial" w:cs="Arial"/>
          <w:b/>
          <w:sz w:val="16"/>
          <w:szCs w:val="16"/>
        </w:rPr>
      </w:pPr>
      <w:r w:rsidRPr="00744E5B">
        <w:rPr>
          <w:rFonts w:ascii="Arial" w:hAnsi="Arial" w:cs="Arial"/>
          <w:b/>
          <w:sz w:val="16"/>
          <w:szCs w:val="16"/>
        </w:rPr>
        <w:t xml:space="preserve">Merging Technologies </w:t>
      </w:r>
      <w:r w:rsidR="00FB3505" w:rsidRPr="00744E5B">
        <w:rPr>
          <w:rFonts w:ascii="Arial" w:hAnsi="Arial" w:cs="Arial"/>
          <w:b/>
          <w:sz w:val="16"/>
          <w:szCs w:val="16"/>
        </w:rPr>
        <w:t>Press Contact</w:t>
      </w:r>
      <w:r w:rsidR="00F25D24" w:rsidRPr="00744E5B">
        <w:rPr>
          <w:rFonts w:ascii="Arial" w:hAnsi="Arial" w:cs="Arial"/>
          <w:b/>
          <w:sz w:val="16"/>
          <w:szCs w:val="16"/>
        </w:rPr>
        <w:t xml:space="preserve"> </w:t>
      </w:r>
    </w:p>
    <w:p w14:paraId="53619F89" w14:textId="1C185AF0" w:rsidR="00FB3505" w:rsidRPr="00744E5B" w:rsidRDefault="00F533C9" w:rsidP="00FB3505">
      <w:pPr>
        <w:pStyle w:val="Contact"/>
        <w:rPr>
          <w:rFonts w:ascii="Arial" w:hAnsi="Arial" w:cs="Arial"/>
          <w:color w:val="FF0000"/>
          <w:sz w:val="16"/>
          <w:szCs w:val="16"/>
        </w:rPr>
      </w:pPr>
      <w:r w:rsidRPr="00744E5B">
        <w:rPr>
          <w:rFonts w:ascii="Arial" w:hAnsi="Arial" w:cs="Arial"/>
          <w:color w:val="FF0000"/>
          <w:sz w:val="16"/>
          <w:szCs w:val="16"/>
        </w:rPr>
        <w:t>Rune Jacobsen</w:t>
      </w:r>
    </w:p>
    <w:p w14:paraId="2C48B7D5" w14:textId="4EC25F75" w:rsidR="0038583A" w:rsidRPr="00744E5B" w:rsidRDefault="00F533C9" w:rsidP="00E45F59">
      <w:pPr>
        <w:pStyle w:val="Contact"/>
        <w:rPr>
          <w:rFonts w:ascii="Arial" w:hAnsi="Arial" w:cs="Arial"/>
          <w:sz w:val="16"/>
          <w:szCs w:val="16"/>
        </w:rPr>
      </w:pPr>
      <w:r w:rsidRPr="00744E5B">
        <w:rPr>
          <w:rFonts w:ascii="Arial" w:hAnsi="Arial" w:cs="Arial"/>
          <w:sz w:val="16"/>
          <w:szCs w:val="16"/>
        </w:rPr>
        <w:t>rune.jacobsen@merging.com</w:t>
      </w:r>
    </w:p>
    <w:p w14:paraId="11D4DA7B" w14:textId="1F47976C" w:rsidR="00F533C9" w:rsidRDefault="00F533C9" w:rsidP="00E45F59">
      <w:pPr>
        <w:pStyle w:val="Contact"/>
        <w:rPr>
          <w:rFonts w:ascii="Arial" w:hAnsi="Arial" w:cs="Arial"/>
        </w:rPr>
      </w:pPr>
    </w:p>
    <w:sectPr w:rsidR="00F533C9" w:rsidSect="00B57E40">
      <w:headerReference w:type="default" r:id="rId22"/>
      <w:footerReference w:type="default" r:id="rId23"/>
      <w:headerReference w:type="first" r:id="rId24"/>
      <w:footerReference w:type="first" r:id="rId25"/>
      <w:pgSz w:w="11906" w:h="16838" w:code="9"/>
      <w:pgMar w:top="2552" w:right="2608" w:bottom="1701" w:left="1418" w:header="62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99A9528-0894-43E3-B060-41865A75E3E5}"/>
    <w:embedBold r:id="rId2" w:fontKey="{D9B997BF-D33F-4B76-A0B2-FA55D4BC0F67}"/>
    <w:embedItalic r:id="rId3" w:fontKey="{617C1943-9A75-499D-89F9-4C115932951E}"/>
  </w:font>
  <w:font w:name="Calibri">
    <w:panose1 w:val="020F0502020204030204"/>
    <w:charset w:val="00"/>
    <w:family w:val="swiss"/>
    <w:pitch w:val="variable"/>
    <w:sig w:usb0="E4002EFF" w:usb1="C000247B" w:usb2="00000009" w:usb3="00000000" w:csb0="000001FF" w:csb1="00000000"/>
    <w:embedRegular r:id="rId4" w:fontKey="{AD83652A-F914-4E4C-8CEC-3A69E0B037D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47BAEEE-0C8C-470C-B5CF-B9128AF1BAB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445C" w14:textId="2FD7BC26" w:rsidR="006823C3" w:rsidRDefault="006823C3">
    <w:pPr>
      <w:pStyle w:val="Fuzeile"/>
    </w:pPr>
    <w:r>
      <w:rPr>
        <w:noProof/>
      </w:rPr>
      <w:drawing>
        <wp:anchor distT="0" distB="0" distL="114300" distR="114300" simplePos="0" relativeHeight="251662336" behindDoc="0" locked="0" layoutInCell="1" allowOverlap="1" wp14:anchorId="0259DB3F" wp14:editId="4C3CA068">
          <wp:simplePos x="0" y="0"/>
          <wp:positionH relativeFrom="column">
            <wp:posOffset>0</wp:posOffset>
          </wp:positionH>
          <wp:positionV relativeFrom="paragraph">
            <wp:posOffset>-635</wp:posOffset>
          </wp:positionV>
          <wp:extent cx="1314047" cy="349857"/>
          <wp:effectExtent l="0" t="0" r="635" b="0"/>
          <wp:wrapNone/>
          <wp:docPr id="5" name="Picture 5"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pic:nvPicPr>
                <pic:blipFill>
                  <a:blip r:embed="rId1"/>
                  <a:stretch>
                    <a:fillRect/>
                  </a:stretch>
                </pic:blipFill>
                <pic:spPr>
                  <a:xfrm>
                    <a:off x="0" y="0"/>
                    <a:ext cx="1314047" cy="34985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F1A7" w14:textId="0A4BA7F7" w:rsidR="00F533C9" w:rsidRDefault="00F533C9" w:rsidP="009031C7">
    <w:pPr>
      <w:pStyle w:val="Fuzeile"/>
      <w:tabs>
        <w:tab w:val="left" w:pos="3068"/>
      </w:tabs>
    </w:pPr>
    <w:r>
      <w:rPr>
        <w:noProof/>
      </w:rPr>
      <w:drawing>
        <wp:anchor distT="0" distB="0" distL="114300" distR="114300" simplePos="0" relativeHeight="251658240" behindDoc="0" locked="0" layoutInCell="1" allowOverlap="1" wp14:anchorId="13776FD9" wp14:editId="2C238DC2">
          <wp:simplePos x="0" y="0"/>
          <wp:positionH relativeFrom="column">
            <wp:posOffset>-1905</wp:posOffset>
          </wp:positionH>
          <wp:positionV relativeFrom="paragraph">
            <wp:posOffset>-93704</wp:posOffset>
          </wp:positionV>
          <wp:extent cx="1314047" cy="349857"/>
          <wp:effectExtent l="0" t="0" r="635" b="0"/>
          <wp:wrapNone/>
          <wp:docPr id="4" name="Picture 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pic:nvPicPr>
                <pic:blipFill>
                  <a:blip r:embed="rId1"/>
                  <a:stretch>
                    <a:fillRect/>
                  </a:stretch>
                </pic:blipFill>
                <pic:spPr>
                  <a:xfrm>
                    <a:off x="0" y="0"/>
                    <a:ext cx="1314047" cy="3498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C3A1A83" w:rsidR="00324808" w:rsidRPr="00B57E40" w:rsidRDefault="006823C3" w:rsidP="008E5D5C">
    <w:pPr>
      <w:pStyle w:val="Kopfzeile"/>
      <w:rPr>
        <w:color w:val="FF0000"/>
      </w:rPr>
    </w:pPr>
    <w:r w:rsidRPr="00B57E40">
      <w:rPr>
        <w:rFonts w:ascii="Arial" w:hAnsi="Arial" w:cs="Arial"/>
        <w:noProof/>
        <w:color w:val="FF0000"/>
      </w:rPr>
      <w:drawing>
        <wp:anchor distT="0" distB="0" distL="114300" distR="114300" simplePos="0" relativeHeight="251664384" behindDoc="0" locked="0" layoutInCell="1" allowOverlap="1" wp14:anchorId="20C37000" wp14:editId="4E4FD83C">
          <wp:simplePos x="0" y="0"/>
          <wp:positionH relativeFrom="column">
            <wp:posOffset>23191</wp:posOffset>
          </wp:positionH>
          <wp:positionV relativeFrom="paragraph">
            <wp:posOffset>127635</wp:posOffset>
          </wp:positionV>
          <wp:extent cx="591820" cy="501650"/>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CF4827" w:rsidRPr="00B57E40">
      <w:rPr>
        <w:color w:val="FF0000"/>
      </w:rPr>
      <w:t>PRESS</w:t>
    </w:r>
    <w:r w:rsidR="00FB3505" w:rsidRPr="00B57E40">
      <w:rPr>
        <w:color w:val="FF0000"/>
      </w:rPr>
      <w:t xml:space="preserve"> RELEASE</w:t>
    </w:r>
  </w:p>
  <w:p w14:paraId="4C6F07FC" w14:textId="70050913"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D7E7D97" w:rsidR="00324808" w:rsidRPr="00B57E40" w:rsidRDefault="00B57E40" w:rsidP="008E5D5C">
    <w:pPr>
      <w:pStyle w:val="Kopfzeile"/>
      <w:rPr>
        <w:rFonts w:ascii="Arial" w:hAnsi="Arial" w:cs="Arial"/>
        <w:color w:val="FF0000"/>
      </w:rPr>
    </w:pPr>
    <w:r w:rsidRPr="00B57E40">
      <w:rPr>
        <w:rFonts w:ascii="Arial" w:hAnsi="Arial" w:cs="Arial"/>
        <w:noProof/>
        <w:color w:val="FF0000"/>
      </w:rPr>
      <w:drawing>
        <wp:anchor distT="0" distB="0" distL="114300" distR="114300" simplePos="0" relativeHeight="251660288" behindDoc="0" locked="0" layoutInCell="1" allowOverlap="1" wp14:anchorId="3E44C434" wp14:editId="063C5E2D">
          <wp:simplePos x="0" y="0"/>
          <wp:positionH relativeFrom="column">
            <wp:posOffset>23191</wp:posOffset>
          </wp:positionH>
          <wp:positionV relativeFrom="paragraph">
            <wp:posOffset>123190</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324808" w:rsidRPr="00B57E40">
      <w:rPr>
        <w:rFonts w:ascii="Arial" w:hAnsi="Arial" w:cs="Arial"/>
        <w:color w:val="FF0000"/>
      </w:rPr>
      <w:t>Pres</w:t>
    </w:r>
    <w:r w:rsidR="00D424F5" w:rsidRPr="00B57E40">
      <w:rPr>
        <w:rFonts w:ascii="Arial" w:hAnsi="Arial" w:cs="Arial"/>
        <w:color w:val="FF0000"/>
      </w:rPr>
      <w:t>S</w:t>
    </w:r>
    <w:r w:rsidR="00FB3505" w:rsidRPr="00B57E40">
      <w:rPr>
        <w:rFonts w:ascii="Arial" w:hAnsi="Arial" w:cs="Arial"/>
        <w:color w:val="FF0000"/>
      </w:rPr>
      <w:t xml:space="preserve"> RELEASE</w:t>
    </w:r>
  </w:p>
  <w:p w14:paraId="286A0383" w14:textId="4EC598A9" w:rsidR="00324808" w:rsidRPr="00B57E40" w:rsidRDefault="00324808" w:rsidP="008E5D5C">
    <w:pPr>
      <w:pStyle w:val="Kopfzeile"/>
      <w:rPr>
        <w:rFonts w:ascii="Arial" w:hAnsi="Arial" w:cs="Arial"/>
      </w:rPr>
    </w:pPr>
    <w:r w:rsidRPr="00B57E40">
      <w:rPr>
        <w:rFonts w:ascii="Arial" w:hAnsi="Arial" w:cs="Arial"/>
      </w:rPr>
      <w:fldChar w:fldCharType="begin"/>
    </w:r>
    <w:r w:rsidRPr="00B57E40">
      <w:rPr>
        <w:rFonts w:ascii="Arial" w:hAnsi="Arial" w:cs="Arial"/>
      </w:rPr>
      <w:instrText xml:space="preserve"> PAGE  \* Arabic  \* MERGEFORMAT </w:instrText>
    </w:r>
    <w:r w:rsidRPr="00B57E40">
      <w:rPr>
        <w:rFonts w:ascii="Arial" w:hAnsi="Arial" w:cs="Arial"/>
      </w:rPr>
      <w:fldChar w:fldCharType="separate"/>
    </w:r>
    <w:r w:rsidRPr="00B57E40">
      <w:rPr>
        <w:rFonts w:ascii="Arial" w:hAnsi="Arial" w:cs="Arial"/>
        <w:noProof/>
      </w:rPr>
      <w:t>1</w:t>
    </w:r>
    <w:r w:rsidRPr="00B57E40">
      <w:rPr>
        <w:rFonts w:ascii="Arial" w:hAnsi="Arial" w:cs="Arial"/>
      </w:rPr>
      <w:fldChar w:fldCharType="end"/>
    </w:r>
    <w:r w:rsidRPr="00B57E40">
      <w:rPr>
        <w:rFonts w:ascii="Arial" w:hAnsi="Arial" w:cs="Arial"/>
      </w:rPr>
      <w:t>/</w:t>
    </w:r>
    <w:r w:rsidR="009F71CF" w:rsidRPr="00B57E40">
      <w:rPr>
        <w:rFonts w:ascii="Arial" w:hAnsi="Arial" w:cs="Arial"/>
      </w:rPr>
      <w:fldChar w:fldCharType="begin"/>
    </w:r>
    <w:r w:rsidR="009F71CF" w:rsidRPr="00B57E40">
      <w:rPr>
        <w:rFonts w:ascii="Arial" w:hAnsi="Arial" w:cs="Arial"/>
      </w:rPr>
      <w:instrText>NUMPAGES  \* Arabic  \* MERGEFORMAT</w:instrText>
    </w:r>
    <w:r w:rsidR="009F71CF" w:rsidRPr="00B57E40">
      <w:rPr>
        <w:rFonts w:ascii="Arial" w:hAnsi="Arial" w:cs="Arial"/>
      </w:rPr>
      <w:fldChar w:fldCharType="separate"/>
    </w:r>
    <w:r w:rsidRPr="00B57E40">
      <w:rPr>
        <w:rFonts w:ascii="Arial" w:hAnsi="Arial" w:cs="Arial"/>
        <w:noProof/>
      </w:rPr>
      <w:t>5</w:t>
    </w:r>
    <w:r w:rsidR="009F71CF" w:rsidRPr="00B57E40">
      <w:rPr>
        <w:rFonts w:ascii="Arial" w:hAnsi="Arial"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74DFB"/>
    <w:multiLevelType w:val="hybridMultilevel"/>
    <w:tmpl w:val="3DD218E6"/>
    <w:lvl w:ilvl="0" w:tplc="C1242C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8"/>
  </w:num>
  <w:num w:numId="4" w16cid:durableId="1684087845">
    <w:abstractNumId w:val="6"/>
  </w:num>
  <w:num w:numId="5" w16cid:durableId="1103576468">
    <w:abstractNumId w:val="21"/>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7"/>
  </w:num>
  <w:num w:numId="14" w16cid:durableId="1544369887">
    <w:abstractNumId w:val="3"/>
  </w:num>
  <w:num w:numId="15" w16cid:durableId="1085151953">
    <w:abstractNumId w:val="19"/>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20"/>
  </w:num>
  <w:num w:numId="22" w16cid:durableId="745808711">
    <w:abstractNumId w:val="26"/>
  </w:num>
  <w:num w:numId="23" w16cid:durableId="1630355175">
    <w:abstractNumId w:val="23"/>
  </w:num>
  <w:num w:numId="24" w16cid:durableId="2051684220">
    <w:abstractNumId w:val="25"/>
  </w:num>
  <w:num w:numId="25" w16cid:durableId="477843526">
    <w:abstractNumId w:val="24"/>
  </w:num>
  <w:num w:numId="26" w16cid:durableId="775829283">
    <w:abstractNumId w:val="22"/>
  </w:num>
  <w:num w:numId="27" w16cid:durableId="139932361">
    <w:abstractNumId w:val="5"/>
  </w:num>
  <w:num w:numId="28" w16cid:durableId="672146847">
    <w:abstractNumId w:val="14"/>
  </w:num>
  <w:num w:numId="29" w16cid:durableId="1095126879">
    <w:abstractNumId w:val="4"/>
  </w:num>
  <w:num w:numId="30" w16cid:durableId="15392739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42"/>
    <w:rsid w:val="00046898"/>
    <w:rsid w:val="00047D6A"/>
    <w:rsid w:val="000515F9"/>
    <w:rsid w:val="00052598"/>
    <w:rsid w:val="000534CD"/>
    <w:rsid w:val="000536C5"/>
    <w:rsid w:val="00055E55"/>
    <w:rsid w:val="00055FF5"/>
    <w:rsid w:val="000569C8"/>
    <w:rsid w:val="00056C73"/>
    <w:rsid w:val="00056E11"/>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0736"/>
    <w:rsid w:val="0009196C"/>
    <w:rsid w:val="00093230"/>
    <w:rsid w:val="0009384F"/>
    <w:rsid w:val="000A054A"/>
    <w:rsid w:val="000A1AA3"/>
    <w:rsid w:val="000A57CA"/>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C9B"/>
    <w:rsid w:val="00152FA9"/>
    <w:rsid w:val="00154140"/>
    <w:rsid w:val="001543DF"/>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27"/>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4A4"/>
    <w:rsid w:val="001B6A18"/>
    <w:rsid w:val="001C00CF"/>
    <w:rsid w:val="001C63D8"/>
    <w:rsid w:val="001C7A3F"/>
    <w:rsid w:val="001D4136"/>
    <w:rsid w:val="001D4E25"/>
    <w:rsid w:val="001E07FB"/>
    <w:rsid w:val="001E08AB"/>
    <w:rsid w:val="001E0C8F"/>
    <w:rsid w:val="001E1350"/>
    <w:rsid w:val="001E188A"/>
    <w:rsid w:val="001F2EA0"/>
    <w:rsid w:val="001F3001"/>
    <w:rsid w:val="001F3BD3"/>
    <w:rsid w:val="001F4ADF"/>
    <w:rsid w:val="001F63EE"/>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598D"/>
    <w:rsid w:val="00297464"/>
    <w:rsid w:val="002A0160"/>
    <w:rsid w:val="002A24D0"/>
    <w:rsid w:val="002A33E5"/>
    <w:rsid w:val="002A5421"/>
    <w:rsid w:val="002A54F5"/>
    <w:rsid w:val="002B08C3"/>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92B"/>
    <w:rsid w:val="002E1F7C"/>
    <w:rsid w:val="002E21BD"/>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16C65"/>
    <w:rsid w:val="0032016B"/>
    <w:rsid w:val="00320EA4"/>
    <w:rsid w:val="00321750"/>
    <w:rsid w:val="003222F5"/>
    <w:rsid w:val="0032286A"/>
    <w:rsid w:val="003229FF"/>
    <w:rsid w:val="00323587"/>
    <w:rsid w:val="00324808"/>
    <w:rsid w:val="00324859"/>
    <w:rsid w:val="003253E6"/>
    <w:rsid w:val="00326FB8"/>
    <w:rsid w:val="003275FC"/>
    <w:rsid w:val="00330111"/>
    <w:rsid w:val="003330DE"/>
    <w:rsid w:val="00334CD0"/>
    <w:rsid w:val="00336097"/>
    <w:rsid w:val="0033650D"/>
    <w:rsid w:val="00337412"/>
    <w:rsid w:val="00340921"/>
    <w:rsid w:val="003468A7"/>
    <w:rsid w:val="00346D4C"/>
    <w:rsid w:val="003477FA"/>
    <w:rsid w:val="00350556"/>
    <w:rsid w:val="00350F7F"/>
    <w:rsid w:val="00351B40"/>
    <w:rsid w:val="00351D3D"/>
    <w:rsid w:val="003524A7"/>
    <w:rsid w:val="0035473E"/>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1ACB"/>
    <w:rsid w:val="00392136"/>
    <w:rsid w:val="00392C79"/>
    <w:rsid w:val="00393116"/>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B7F84"/>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674A5"/>
    <w:rsid w:val="00471A66"/>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5FE1"/>
    <w:rsid w:val="004C13FE"/>
    <w:rsid w:val="004C3017"/>
    <w:rsid w:val="004C31E3"/>
    <w:rsid w:val="004C328A"/>
    <w:rsid w:val="004D1199"/>
    <w:rsid w:val="004D190A"/>
    <w:rsid w:val="004D3D95"/>
    <w:rsid w:val="004D4081"/>
    <w:rsid w:val="004E0A54"/>
    <w:rsid w:val="004E19A6"/>
    <w:rsid w:val="004E1BE5"/>
    <w:rsid w:val="004E2405"/>
    <w:rsid w:val="004E7000"/>
    <w:rsid w:val="004E7921"/>
    <w:rsid w:val="004E7F9A"/>
    <w:rsid w:val="004F019B"/>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DFB"/>
    <w:rsid w:val="005232D7"/>
    <w:rsid w:val="00523995"/>
    <w:rsid w:val="0052510B"/>
    <w:rsid w:val="00526918"/>
    <w:rsid w:val="00527761"/>
    <w:rsid w:val="00527A2E"/>
    <w:rsid w:val="00530640"/>
    <w:rsid w:val="005315DF"/>
    <w:rsid w:val="005327DB"/>
    <w:rsid w:val="00532E74"/>
    <w:rsid w:val="00533403"/>
    <w:rsid w:val="005358C9"/>
    <w:rsid w:val="00535E0F"/>
    <w:rsid w:val="00536203"/>
    <w:rsid w:val="00540667"/>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27"/>
    <w:rsid w:val="006033A5"/>
    <w:rsid w:val="006051BB"/>
    <w:rsid w:val="006108B6"/>
    <w:rsid w:val="00611234"/>
    <w:rsid w:val="006124BD"/>
    <w:rsid w:val="006218FD"/>
    <w:rsid w:val="0062293A"/>
    <w:rsid w:val="00622B56"/>
    <w:rsid w:val="00627B1F"/>
    <w:rsid w:val="00631B22"/>
    <w:rsid w:val="00633157"/>
    <w:rsid w:val="00633754"/>
    <w:rsid w:val="00634D2A"/>
    <w:rsid w:val="006368A2"/>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3C3"/>
    <w:rsid w:val="0068243D"/>
    <w:rsid w:val="00684335"/>
    <w:rsid w:val="00684B33"/>
    <w:rsid w:val="00686D52"/>
    <w:rsid w:val="00686D53"/>
    <w:rsid w:val="006904FB"/>
    <w:rsid w:val="0069053D"/>
    <w:rsid w:val="006909C7"/>
    <w:rsid w:val="00690B64"/>
    <w:rsid w:val="00692D50"/>
    <w:rsid w:val="0069346D"/>
    <w:rsid w:val="006940D9"/>
    <w:rsid w:val="0069441D"/>
    <w:rsid w:val="00695CAA"/>
    <w:rsid w:val="006967BE"/>
    <w:rsid w:val="00696BC8"/>
    <w:rsid w:val="00697D4B"/>
    <w:rsid w:val="006A2CC5"/>
    <w:rsid w:val="006A363F"/>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4E5B"/>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CB1"/>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5D69"/>
    <w:rsid w:val="00826B6A"/>
    <w:rsid w:val="00826BC7"/>
    <w:rsid w:val="00833BDB"/>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1BB"/>
    <w:rsid w:val="008675E6"/>
    <w:rsid w:val="00867A15"/>
    <w:rsid w:val="00873628"/>
    <w:rsid w:val="0087566E"/>
    <w:rsid w:val="00875DA2"/>
    <w:rsid w:val="00880B94"/>
    <w:rsid w:val="00880BFE"/>
    <w:rsid w:val="00881BAD"/>
    <w:rsid w:val="0088387D"/>
    <w:rsid w:val="00886E20"/>
    <w:rsid w:val="008902D5"/>
    <w:rsid w:val="00890DD3"/>
    <w:rsid w:val="0089125D"/>
    <w:rsid w:val="00891EC2"/>
    <w:rsid w:val="0089202E"/>
    <w:rsid w:val="00892E5F"/>
    <w:rsid w:val="008936EE"/>
    <w:rsid w:val="008944BE"/>
    <w:rsid w:val="008967B6"/>
    <w:rsid w:val="008A1179"/>
    <w:rsid w:val="008A2417"/>
    <w:rsid w:val="008A2E82"/>
    <w:rsid w:val="008A2E98"/>
    <w:rsid w:val="008A3BF3"/>
    <w:rsid w:val="008A4C2D"/>
    <w:rsid w:val="008A55AE"/>
    <w:rsid w:val="008B3DD9"/>
    <w:rsid w:val="008B54DB"/>
    <w:rsid w:val="008B57A7"/>
    <w:rsid w:val="008B7568"/>
    <w:rsid w:val="008C0DBA"/>
    <w:rsid w:val="008C2F78"/>
    <w:rsid w:val="008C3D05"/>
    <w:rsid w:val="008C5B5F"/>
    <w:rsid w:val="008D2875"/>
    <w:rsid w:val="008D372F"/>
    <w:rsid w:val="008D5B56"/>
    <w:rsid w:val="008D6CAB"/>
    <w:rsid w:val="008E1A18"/>
    <w:rsid w:val="008E415D"/>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1337"/>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1BB"/>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6971"/>
    <w:rsid w:val="009F71CF"/>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46F"/>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40E1"/>
    <w:rsid w:val="00AF6F93"/>
    <w:rsid w:val="00AF7E2D"/>
    <w:rsid w:val="00B00496"/>
    <w:rsid w:val="00B03279"/>
    <w:rsid w:val="00B04424"/>
    <w:rsid w:val="00B0525D"/>
    <w:rsid w:val="00B05B29"/>
    <w:rsid w:val="00B069D9"/>
    <w:rsid w:val="00B06B26"/>
    <w:rsid w:val="00B06EAE"/>
    <w:rsid w:val="00B0747D"/>
    <w:rsid w:val="00B10133"/>
    <w:rsid w:val="00B1075F"/>
    <w:rsid w:val="00B10D9F"/>
    <w:rsid w:val="00B1303E"/>
    <w:rsid w:val="00B13D27"/>
    <w:rsid w:val="00B16F4B"/>
    <w:rsid w:val="00B17689"/>
    <w:rsid w:val="00B20E88"/>
    <w:rsid w:val="00B212A7"/>
    <w:rsid w:val="00B219CB"/>
    <w:rsid w:val="00B21D9D"/>
    <w:rsid w:val="00B23014"/>
    <w:rsid w:val="00B2342E"/>
    <w:rsid w:val="00B24C89"/>
    <w:rsid w:val="00B254C2"/>
    <w:rsid w:val="00B2600F"/>
    <w:rsid w:val="00B2607F"/>
    <w:rsid w:val="00B30285"/>
    <w:rsid w:val="00B30AE0"/>
    <w:rsid w:val="00B3544D"/>
    <w:rsid w:val="00B360FE"/>
    <w:rsid w:val="00B3623B"/>
    <w:rsid w:val="00B36591"/>
    <w:rsid w:val="00B476AD"/>
    <w:rsid w:val="00B47E3D"/>
    <w:rsid w:val="00B5217E"/>
    <w:rsid w:val="00B5300F"/>
    <w:rsid w:val="00B5597F"/>
    <w:rsid w:val="00B563B7"/>
    <w:rsid w:val="00B56D8B"/>
    <w:rsid w:val="00B574E0"/>
    <w:rsid w:val="00B57E4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1391"/>
    <w:rsid w:val="00B917F6"/>
    <w:rsid w:val="00B9286F"/>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3D45"/>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1B50"/>
    <w:rsid w:val="00C363B8"/>
    <w:rsid w:val="00C40047"/>
    <w:rsid w:val="00C413D7"/>
    <w:rsid w:val="00C41533"/>
    <w:rsid w:val="00C42B09"/>
    <w:rsid w:val="00C42C03"/>
    <w:rsid w:val="00C44BBA"/>
    <w:rsid w:val="00C44D9D"/>
    <w:rsid w:val="00C45FEA"/>
    <w:rsid w:val="00C472D4"/>
    <w:rsid w:val="00C51047"/>
    <w:rsid w:val="00C514F4"/>
    <w:rsid w:val="00C5286F"/>
    <w:rsid w:val="00C54A26"/>
    <w:rsid w:val="00C57A0C"/>
    <w:rsid w:val="00C60E08"/>
    <w:rsid w:val="00C612F6"/>
    <w:rsid w:val="00C615B3"/>
    <w:rsid w:val="00C62DA0"/>
    <w:rsid w:val="00C64669"/>
    <w:rsid w:val="00C64EFC"/>
    <w:rsid w:val="00C65C73"/>
    <w:rsid w:val="00C675FE"/>
    <w:rsid w:val="00C705A0"/>
    <w:rsid w:val="00C75488"/>
    <w:rsid w:val="00C77D48"/>
    <w:rsid w:val="00C8099E"/>
    <w:rsid w:val="00C85083"/>
    <w:rsid w:val="00C91ACD"/>
    <w:rsid w:val="00C921D6"/>
    <w:rsid w:val="00C931A2"/>
    <w:rsid w:val="00C94578"/>
    <w:rsid w:val="00C95682"/>
    <w:rsid w:val="00C969DA"/>
    <w:rsid w:val="00CA1EB9"/>
    <w:rsid w:val="00CA535D"/>
    <w:rsid w:val="00CA7A6F"/>
    <w:rsid w:val="00CB02C4"/>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1830"/>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269A"/>
    <w:rsid w:val="00D34E85"/>
    <w:rsid w:val="00D35DEF"/>
    <w:rsid w:val="00D37050"/>
    <w:rsid w:val="00D371A8"/>
    <w:rsid w:val="00D37A55"/>
    <w:rsid w:val="00D424F5"/>
    <w:rsid w:val="00D4252A"/>
    <w:rsid w:val="00D446D4"/>
    <w:rsid w:val="00D44A1A"/>
    <w:rsid w:val="00D459B8"/>
    <w:rsid w:val="00D461E7"/>
    <w:rsid w:val="00D465F2"/>
    <w:rsid w:val="00D46C34"/>
    <w:rsid w:val="00D4710A"/>
    <w:rsid w:val="00D5182E"/>
    <w:rsid w:val="00D527C1"/>
    <w:rsid w:val="00D53A36"/>
    <w:rsid w:val="00D5457A"/>
    <w:rsid w:val="00D57D59"/>
    <w:rsid w:val="00D62270"/>
    <w:rsid w:val="00D62E03"/>
    <w:rsid w:val="00D644ED"/>
    <w:rsid w:val="00D64CB7"/>
    <w:rsid w:val="00D64DD4"/>
    <w:rsid w:val="00D658B3"/>
    <w:rsid w:val="00D66D44"/>
    <w:rsid w:val="00D70C0C"/>
    <w:rsid w:val="00D71F10"/>
    <w:rsid w:val="00D72749"/>
    <w:rsid w:val="00D72D96"/>
    <w:rsid w:val="00D768EA"/>
    <w:rsid w:val="00D80A6A"/>
    <w:rsid w:val="00D80B51"/>
    <w:rsid w:val="00D82BCA"/>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F123A"/>
    <w:rsid w:val="00DF5534"/>
    <w:rsid w:val="00DF63D1"/>
    <w:rsid w:val="00DF6947"/>
    <w:rsid w:val="00DF7B7B"/>
    <w:rsid w:val="00E00064"/>
    <w:rsid w:val="00E0006B"/>
    <w:rsid w:val="00E00140"/>
    <w:rsid w:val="00E01A8A"/>
    <w:rsid w:val="00E01F66"/>
    <w:rsid w:val="00E04293"/>
    <w:rsid w:val="00E05081"/>
    <w:rsid w:val="00E059B3"/>
    <w:rsid w:val="00E111F2"/>
    <w:rsid w:val="00E134BC"/>
    <w:rsid w:val="00E134EE"/>
    <w:rsid w:val="00E13D2B"/>
    <w:rsid w:val="00E155DE"/>
    <w:rsid w:val="00E15E7F"/>
    <w:rsid w:val="00E164DD"/>
    <w:rsid w:val="00E16736"/>
    <w:rsid w:val="00E200EC"/>
    <w:rsid w:val="00E233E0"/>
    <w:rsid w:val="00E255D6"/>
    <w:rsid w:val="00E25CC6"/>
    <w:rsid w:val="00E30E38"/>
    <w:rsid w:val="00E3192E"/>
    <w:rsid w:val="00E32CED"/>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426"/>
    <w:rsid w:val="00EA38A6"/>
    <w:rsid w:val="00EA42E5"/>
    <w:rsid w:val="00EA5844"/>
    <w:rsid w:val="00EB49F1"/>
    <w:rsid w:val="00EB6084"/>
    <w:rsid w:val="00EB67AD"/>
    <w:rsid w:val="00EB69AD"/>
    <w:rsid w:val="00EC0844"/>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4A6"/>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33C9"/>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1C25"/>
    <w:rsid w:val="00F92E39"/>
    <w:rsid w:val="00F934B0"/>
    <w:rsid w:val="00F95B61"/>
    <w:rsid w:val="00F96136"/>
    <w:rsid w:val="00F97344"/>
    <w:rsid w:val="00F973D7"/>
    <w:rsid w:val="00F97813"/>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 w:type="character" w:customStyle="1" w:styleId="apple-converted-space">
    <w:name w:val="apple-converted-space"/>
    <w:basedOn w:val="Absatz-Standardschriftart"/>
    <w:rsid w:val="00B83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0618261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05250504">
      <w:bodyDiv w:val="1"/>
      <w:marLeft w:val="0"/>
      <w:marRight w:val="0"/>
      <w:marTop w:val="0"/>
      <w:marBottom w:val="0"/>
      <w:divBdr>
        <w:top w:val="none" w:sz="0" w:space="0" w:color="auto"/>
        <w:left w:val="none" w:sz="0" w:space="0" w:color="auto"/>
        <w:bottom w:val="none" w:sz="0" w:space="0" w:color="auto"/>
        <w:right w:val="none" w:sz="0" w:space="0" w:color="auto"/>
      </w:divBdr>
      <w:divsChild>
        <w:div w:id="463350485">
          <w:marLeft w:val="0"/>
          <w:marRight w:val="0"/>
          <w:marTop w:val="0"/>
          <w:marBottom w:val="0"/>
          <w:divBdr>
            <w:top w:val="none" w:sz="0" w:space="0" w:color="auto"/>
            <w:left w:val="none" w:sz="0" w:space="0" w:color="auto"/>
            <w:bottom w:val="none" w:sz="0" w:space="0" w:color="auto"/>
            <w:right w:val="none" w:sz="0" w:space="0" w:color="auto"/>
          </w:divBdr>
        </w:div>
        <w:div w:id="1130510273">
          <w:marLeft w:val="0"/>
          <w:marRight w:val="0"/>
          <w:marTop w:val="0"/>
          <w:marBottom w:val="0"/>
          <w:divBdr>
            <w:top w:val="none" w:sz="0" w:space="0" w:color="auto"/>
            <w:left w:val="none" w:sz="0" w:space="0" w:color="auto"/>
            <w:bottom w:val="none" w:sz="0" w:space="0" w:color="auto"/>
            <w:right w:val="none" w:sz="0" w:space="0" w:color="auto"/>
          </w:divBdr>
        </w:div>
        <w:div w:id="2090106210">
          <w:marLeft w:val="0"/>
          <w:marRight w:val="0"/>
          <w:marTop w:val="0"/>
          <w:marBottom w:val="0"/>
          <w:divBdr>
            <w:top w:val="none" w:sz="0" w:space="0" w:color="auto"/>
            <w:left w:val="none" w:sz="0" w:space="0" w:color="auto"/>
            <w:bottom w:val="none" w:sz="0" w:space="0" w:color="auto"/>
            <w:right w:val="none" w:sz="0" w:space="0" w:color="auto"/>
          </w:divBdr>
        </w:div>
        <w:div w:id="1485004685">
          <w:marLeft w:val="0"/>
          <w:marRight w:val="0"/>
          <w:marTop w:val="0"/>
          <w:marBottom w:val="0"/>
          <w:divBdr>
            <w:top w:val="none" w:sz="0" w:space="0" w:color="auto"/>
            <w:left w:val="none" w:sz="0" w:space="0" w:color="auto"/>
            <w:bottom w:val="none" w:sz="0" w:space="0" w:color="auto"/>
            <w:right w:val="none" w:sz="0" w:space="0" w:color="auto"/>
          </w:divBdr>
        </w:div>
        <w:div w:id="1506018180">
          <w:marLeft w:val="0"/>
          <w:marRight w:val="0"/>
          <w:marTop w:val="0"/>
          <w:marBottom w:val="0"/>
          <w:divBdr>
            <w:top w:val="none" w:sz="0" w:space="0" w:color="auto"/>
            <w:left w:val="none" w:sz="0" w:space="0" w:color="auto"/>
            <w:bottom w:val="none" w:sz="0" w:space="0" w:color="auto"/>
            <w:right w:val="none" w:sz="0" w:space="0" w:color="auto"/>
          </w:divBdr>
        </w:div>
        <w:div w:id="1523208887">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erg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rydnpqU3MiXV92ZevQv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dear-realit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59903-1148-4866-8FBE-2A6E82F44E7F}">
  <ds:schemaRefs>
    <ds:schemaRef ds:uri="af33bca9-0764-4c5e-92b6-8d18ee39a56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7e9c727e-d45f-4c1f-9856-d02c6c615056"/>
    <ds:schemaRef ds:uri="http://www.w3.org/XML/1998/namespace"/>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908</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28</cp:revision>
  <cp:lastPrinted>2023-08-22T09:03:00Z</cp:lastPrinted>
  <dcterms:created xsi:type="dcterms:W3CDTF">2023-07-18T08:42:00Z</dcterms:created>
  <dcterms:modified xsi:type="dcterms:W3CDTF">2023-08-22T09:03:00Z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