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480B45D" w14:textId="67227CB2" w:rsidR="00C87704" w:rsidRDefault="00000000">
      <w:r>
        <w:rPr>
          <w:noProof/>
        </w:rPr>
        <w:drawing>
          <wp:inline distT="101600" distB="101600" distL="101600" distR="101600" wp14:anchorId="15F03BEB" wp14:editId="3C375F3E">
            <wp:extent cx="660400" cy="330200"/>
            <wp:effectExtent l="0" t="0" r="0" b="0"/>
            <wp:docPr id="6" name="media/image6.jpg"/>
            <wp:cNvGraphicFramePr/>
            <a:graphic xmlns:a="http://schemas.openxmlformats.org/drawingml/2006/main">
              <a:graphicData uri="http://schemas.openxmlformats.org/drawingml/2006/picture">
                <pic:pic xmlns:pic="http://schemas.openxmlformats.org/drawingml/2006/picture">
                  <pic:nvPicPr>
                    <pic:cNvPr id="6" name="media/image6.jpg"/>
                    <pic:cNvPicPr/>
                  </pic:nvPicPr>
                  <pic:blipFill>
                    <a:blip r:embed="rId4"/>
                    <a:srcRect/>
                    <a:stretch>
                      <a:fillRect/>
                    </a:stretch>
                  </pic:blipFill>
                  <pic:spPr>
                    <a:xfrm>
                      <a:off x="0" y="0"/>
                      <a:ext cx="660400" cy="330200"/>
                    </a:xfrm>
                    <a:prstGeom prst="rect">
                      <a:avLst/>
                    </a:prstGeom>
                    <a:ln/>
                  </pic:spPr>
                </pic:pic>
              </a:graphicData>
            </a:graphic>
          </wp:inline>
        </w:drawing>
      </w:r>
    </w:p>
    <w:p w14:paraId="78C977BB" w14:textId="77777777" w:rsidR="00C87704" w:rsidRPr="00317B38" w:rsidRDefault="00000000">
      <w:pPr>
        <w:rPr>
          <w:lang w:val="en-US"/>
        </w:rPr>
      </w:pPr>
      <w:hyperlink r:id="rId5">
        <w:r w:rsidRPr="00317B38">
          <w:rPr>
            <w:color w:val="1155CC"/>
            <w:u w:val="single"/>
            <w:lang w:val="en-US"/>
          </w:rPr>
          <w:t>bettergamingagency.prowly.com</w:t>
        </w:r>
      </w:hyperlink>
    </w:p>
    <w:p w14:paraId="64034674" w14:textId="77777777" w:rsidR="00C87704" w:rsidRPr="00317B38" w:rsidRDefault="00C87704">
      <w:pPr>
        <w:rPr>
          <w:lang w:val="en-US"/>
        </w:rPr>
      </w:pPr>
    </w:p>
    <w:p w14:paraId="6CB2C45A" w14:textId="77777777" w:rsidR="00C87704" w:rsidRDefault="00000000">
      <w:r>
        <w:rPr>
          <w:noProof/>
        </w:rPr>
        <w:drawing>
          <wp:inline distT="101600" distB="101600" distL="101600" distR="101600" wp14:anchorId="334DA232" wp14:editId="44541561">
            <wp:extent cx="6858000" cy="3162300"/>
            <wp:effectExtent l="0" t="0" r="0" b="0"/>
            <wp:docPr id="8" name="media/image8.jpg"/>
            <wp:cNvGraphicFramePr/>
            <a:graphic xmlns:a="http://schemas.openxmlformats.org/drawingml/2006/main">
              <a:graphicData uri="http://schemas.openxmlformats.org/drawingml/2006/picture">
                <pic:pic xmlns:pic="http://schemas.openxmlformats.org/drawingml/2006/picture">
                  <pic:nvPicPr>
                    <pic:cNvPr id="8" name="media/image8.jpg"/>
                    <pic:cNvPicPr/>
                  </pic:nvPicPr>
                  <pic:blipFill>
                    <a:blip r:embed="rId6"/>
                    <a:srcRect/>
                    <a:stretch>
                      <a:fillRect/>
                    </a:stretch>
                  </pic:blipFill>
                  <pic:spPr>
                    <a:xfrm>
                      <a:off x="0" y="0"/>
                      <a:ext cx="6858000" cy="3162300"/>
                    </a:xfrm>
                    <a:prstGeom prst="rect">
                      <a:avLst/>
                    </a:prstGeom>
                    <a:ln/>
                  </pic:spPr>
                </pic:pic>
              </a:graphicData>
            </a:graphic>
          </wp:inline>
        </w:drawing>
      </w:r>
    </w:p>
    <w:p w14:paraId="2123A656" w14:textId="77777777" w:rsidR="00C87704" w:rsidRDefault="00C87704"/>
    <w:p w14:paraId="6FB0EB9C" w14:textId="77777777" w:rsidR="00C87704" w:rsidRPr="00317B38" w:rsidRDefault="00000000">
      <w:pPr>
        <w:rPr>
          <w:b/>
          <w:sz w:val="48"/>
          <w:lang w:val="en-US"/>
        </w:rPr>
      </w:pPr>
      <w:r w:rsidRPr="00317B38">
        <w:rPr>
          <w:b/>
          <w:sz w:val="48"/>
          <w:lang w:val="en-US"/>
        </w:rPr>
        <w:t>After years in IP limbo, Alpha Protocol is back! Check out Obsidian’s cult classic on GOG.com</w:t>
      </w:r>
    </w:p>
    <w:p w14:paraId="714BAC9D" w14:textId="77777777" w:rsidR="00C87704" w:rsidRPr="00317B38" w:rsidRDefault="00C87704">
      <w:pPr>
        <w:rPr>
          <w:lang w:val="en-US"/>
        </w:rPr>
      </w:pPr>
    </w:p>
    <w:p w14:paraId="7F2A076E" w14:textId="77777777" w:rsidR="00C87704" w:rsidRPr="00317B38" w:rsidRDefault="00000000">
      <w:pPr>
        <w:jc w:val="both"/>
        <w:rPr>
          <w:sz w:val="34"/>
          <w:lang w:val="en-US"/>
        </w:rPr>
      </w:pPr>
      <w:r w:rsidRPr="00317B38">
        <w:rPr>
          <w:sz w:val="34"/>
          <w:lang w:val="en-US"/>
        </w:rPr>
        <w:t>Fourteen years after its initial release and following disappearance from digital storefronts, Alpha Protocol, an espionage RPG from the legendary Obsidian team, is now back for players to enjoy. The title is brought back on GOG.com, where both veterans and newcomers alike can infiltrate a world-threatening conspiracy.</w:t>
      </w:r>
    </w:p>
    <w:p w14:paraId="0A6C05AB" w14:textId="77777777" w:rsidR="00C87704" w:rsidRPr="00317B38" w:rsidRDefault="00C87704">
      <w:pPr>
        <w:rPr>
          <w:lang w:val="en-US"/>
        </w:rPr>
      </w:pPr>
    </w:p>
    <w:p w14:paraId="6D222A97" w14:textId="77777777" w:rsidR="00C87704" w:rsidRPr="00317B38" w:rsidRDefault="00000000">
      <w:pPr>
        <w:jc w:val="both"/>
        <w:rPr>
          <w:lang w:val="en-US"/>
        </w:rPr>
      </w:pPr>
      <w:r w:rsidRPr="00317B38">
        <w:rPr>
          <w:lang w:val="en-US"/>
        </w:rPr>
        <w:t>Alpha Protocol is one of those classic games that seemed lost to modern audiences. The title was initially released in 2010 by Obsidian, the team behind Fallout: New Vegas or The Outer Worlds, but it has been taken down from digital storefronts for some time.</w:t>
      </w:r>
    </w:p>
    <w:p w14:paraId="52C8C8E8" w14:textId="77777777" w:rsidR="00C87704" w:rsidRPr="00317B38" w:rsidRDefault="00C87704">
      <w:pPr>
        <w:rPr>
          <w:lang w:val="en-US"/>
        </w:rPr>
      </w:pPr>
    </w:p>
    <w:p w14:paraId="7BD05567" w14:textId="77777777" w:rsidR="00C87704" w:rsidRDefault="00000000">
      <w:pPr>
        <w:jc w:val="center"/>
      </w:pPr>
      <w:r>
        <w:rPr>
          <w:noProof/>
        </w:rPr>
        <w:lastRenderedPageBreak/>
        <w:drawing>
          <wp:inline distT="101600" distB="101600" distL="101600" distR="101600" wp14:anchorId="68C5136F" wp14:editId="6B878A6C">
            <wp:extent cx="3429000" cy="1917700"/>
            <wp:effectExtent l="0" t="0" r="0" b="0"/>
            <wp:docPr id="9" name="media/image9.png"/>
            <wp:cNvGraphicFramePr/>
            <a:graphic xmlns:a="http://schemas.openxmlformats.org/drawingml/2006/main">
              <a:graphicData uri="http://schemas.openxmlformats.org/drawingml/2006/picture">
                <pic:pic xmlns:pic="http://schemas.openxmlformats.org/drawingml/2006/picture">
                  <pic:nvPicPr>
                    <pic:cNvPr id="9" name="media/image9.png"/>
                    <pic:cNvPicPr/>
                  </pic:nvPicPr>
                  <pic:blipFill>
                    <a:blip r:embed="rId7"/>
                    <a:srcRect/>
                    <a:stretch>
                      <a:fillRect/>
                    </a:stretch>
                  </pic:blipFill>
                  <pic:spPr>
                    <a:xfrm>
                      <a:off x="0" y="0"/>
                      <a:ext cx="3429000" cy="1917700"/>
                    </a:xfrm>
                    <a:prstGeom prst="rect">
                      <a:avLst/>
                    </a:prstGeom>
                    <a:ln/>
                  </pic:spPr>
                </pic:pic>
              </a:graphicData>
            </a:graphic>
          </wp:inline>
        </w:drawing>
      </w:r>
    </w:p>
    <w:p w14:paraId="02694A8E" w14:textId="77777777" w:rsidR="00C87704" w:rsidRDefault="00C87704">
      <w:pPr>
        <w:jc w:val="center"/>
        <w:rPr>
          <w:color w:val="7A8086"/>
          <w:sz w:val="16"/>
        </w:rPr>
      </w:pPr>
    </w:p>
    <w:p w14:paraId="1C5DE010" w14:textId="77777777" w:rsidR="00C87704" w:rsidRDefault="00C87704"/>
    <w:p w14:paraId="58697B50" w14:textId="77777777" w:rsidR="00C87704" w:rsidRPr="00317B38" w:rsidRDefault="00000000">
      <w:pPr>
        <w:jc w:val="both"/>
        <w:rPr>
          <w:lang w:val="en-US"/>
        </w:rPr>
      </w:pPr>
      <w:r w:rsidRPr="00317B38">
        <w:rPr>
          <w:lang w:val="en-US"/>
        </w:rPr>
        <w:t>As Michael Thorton, a covert agent, players travel around the globe executing black ops operations to uncover a conspiracy that threatens the world. With RPG elements known from other games made by the studio, the protagonist will not only influence geopolitics but also his own character, making each playthrough unique and consequential.</w:t>
      </w:r>
    </w:p>
    <w:p w14:paraId="61AC9110" w14:textId="77777777" w:rsidR="00C87704" w:rsidRPr="00317B38" w:rsidRDefault="00C87704">
      <w:pPr>
        <w:rPr>
          <w:lang w:val="en-US"/>
        </w:rPr>
      </w:pPr>
    </w:p>
    <w:p w14:paraId="34460D52" w14:textId="77777777" w:rsidR="00C87704" w:rsidRPr="00317B38" w:rsidRDefault="00000000">
      <w:pPr>
        <w:jc w:val="both"/>
        <w:rPr>
          <w:lang w:val="en-US"/>
        </w:rPr>
      </w:pPr>
      <w:r w:rsidRPr="00317B38">
        <w:rPr>
          <w:lang w:val="en-US"/>
        </w:rPr>
        <w:t>GOG.com, as part of their ongoing mission to preserve classic titles for future generations, put a lot of effort into bringing this cult game back to life after years of being unavailable for modern audiences. Like all titles on the platform, the game comes DRM-free and packed with additional goodies and features for gamers to enjoy, such as:</w:t>
      </w:r>
    </w:p>
    <w:p w14:paraId="7E79DBF3" w14:textId="77777777" w:rsidR="00C87704" w:rsidRPr="00317B38" w:rsidRDefault="00C87704">
      <w:pPr>
        <w:rPr>
          <w:lang w:val="en-US"/>
        </w:rPr>
      </w:pPr>
    </w:p>
    <w:p w14:paraId="23F7FF53" w14:textId="0D96594B" w:rsidR="00C87704" w:rsidRPr="00317B38" w:rsidRDefault="00000000">
      <w:pPr>
        <w:rPr>
          <w:lang w:val="en-US"/>
        </w:rPr>
      </w:pPr>
      <w:r w:rsidRPr="00317B38">
        <w:rPr>
          <w:lang w:val="en-US"/>
        </w:rPr>
        <w:t>● A licensed soundtrack</w:t>
      </w:r>
      <w:r w:rsidR="00317B38" w:rsidRPr="00317B38">
        <w:rPr>
          <w:lang w:val="en-US"/>
        </w:rPr>
        <w:br/>
      </w:r>
      <w:r w:rsidRPr="00317B38">
        <w:rPr>
          <w:lang w:val="en-US"/>
        </w:rPr>
        <w:t>● Achievements support</w:t>
      </w:r>
      <w:r w:rsidR="00317B38">
        <w:rPr>
          <w:lang w:val="en-US"/>
        </w:rPr>
        <w:br/>
      </w:r>
      <w:r w:rsidRPr="00317B38">
        <w:rPr>
          <w:lang w:val="en-US"/>
        </w:rPr>
        <w:t>● Full controller support (</w:t>
      </w:r>
      <w:proofErr w:type="spellStart"/>
      <w:r w:rsidRPr="00317B38">
        <w:rPr>
          <w:lang w:val="en-US"/>
        </w:rPr>
        <w:t>Dualsense</w:t>
      </w:r>
      <w:proofErr w:type="spellEnd"/>
      <w:r w:rsidRPr="00317B38">
        <w:rPr>
          <w:lang w:val="en-US"/>
        </w:rPr>
        <w:t>, DualShock 4, Nintendo Switch Pro, Xbox Series, or Xbox One controller)</w:t>
      </w:r>
      <w:r w:rsidR="00317B38">
        <w:rPr>
          <w:lang w:val="en-US"/>
        </w:rPr>
        <w:br/>
      </w:r>
      <w:r w:rsidRPr="00317B38">
        <w:rPr>
          <w:lang w:val="en-US"/>
        </w:rPr>
        <w:t>● Localization support</w:t>
      </w:r>
      <w:r w:rsidR="00317B38">
        <w:rPr>
          <w:lang w:val="en-US"/>
        </w:rPr>
        <w:br/>
      </w:r>
      <w:r w:rsidRPr="00317B38">
        <w:rPr>
          <w:lang w:val="en-US"/>
        </w:rPr>
        <w:t>● Compatibility with modern operating systems</w:t>
      </w:r>
      <w:r w:rsidR="00317B38">
        <w:rPr>
          <w:lang w:val="en-US"/>
        </w:rPr>
        <w:br/>
      </w:r>
      <w:r w:rsidRPr="00317B38">
        <w:rPr>
          <w:lang w:val="en-US"/>
        </w:rPr>
        <w:t>● Cloud saves support</w:t>
      </w:r>
    </w:p>
    <w:p w14:paraId="7C0AEB57" w14:textId="77777777" w:rsidR="00C87704" w:rsidRPr="00317B38" w:rsidRDefault="00C87704">
      <w:pPr>
        <w:rPr>
          <w:lang w:val="en-US"/>
        </w:rPr>
      </w:pPr>
    </w:p>
    <w:p w14:paraId="49F360CA" w14:textId="77777777" w:rsidR="00C87704" w:rsidRDefault="00000000">
      <w:pPr>
        <w:jc w:val="center"/>
      </w:pPr>
      <w:r>
        <w:rPr>
          <w:noProof/>
        </w:rPr>
        <w:drawing>
          <wp:inline distT="101600" distB="101600" distL="101600" distR="101600" wp14:anchorId="49D6502A" wp14:editId="3DCE29B5">
            <wp:extent cx="3429000" cy="1917700"/>
            <wp:effectExtent l="0" t="0" r="0" b="0"/>
            <wp:docPr id="10" name="media/image10.png"/>
            <wp:cNvGraphicFramePr/>
            <a:graphic xmlns:a="http://schemas.openxmlformats.org/drawingml/2006/main">
              <a:graphicData uri="http://schemas.openxmlformats.org/drawingml/2006/picture">
                <pic:pic xmlns:pic="http://schemas.openxmlformats.org/drawingml/2006/picture">
                  <pic:nvPicPr>
                    <pic:cNvPr id="10" name="media/image10.png"/>
                    <pic:cNvPicPr/>
                  </pic:nvPicPr>
                  <pic:blipFill>
                    <a:blip r:embed="rId8"/>
                    <a:srcRect/>
                    <a:stretch>
                      <a:fillRect/>
                    </a:stretch>
                  </pic:blipFill>
                  <pic:spPr>
                    <a:xfrm>
                      <a:off x="0" y="0"/>
                      <a:ext cx="3429000" cy="1917700"/>
                    </a:xfrm>
                    <a:prstGeom prst="rect">
                      <a:avLst/>
                    </a:prstGeom>
                    <a:ln/>
                  </pic:spPr>
                </pic:pic>
              </a:graphicData>
            </a:graphic>
          </wp:inline>
        </w:drawing>
      </w:r>
    </w:p>
    <w:p w14:paraId="18D50CB6" w14:textId="77777777" w:rsidR="00C87704" w:rsidRDefault="00C87704">
      <w:pPr>
        <w:jc w:val="center"/>
        <w:rPr>
          <w:color w:val="7A8086"/>
          <w:sz w:val="16"/>
        </w:rPr>
      </w:pPr>
    </w:p>
    <w:p w14:paraId="4055681A" w14:textId="77777777" w:rsidR="00C87704" w:rsidRDefault="00C87704"/>
    <w:p w14:paraId="278779F3" w14:textId="77777777" w:rsidR="00C87704" w:rsidRPr="00317B38" w:rsidRDefault="00000000">
      <w:pPr>
        <w:rPr>
          <w:lang w:val="en-US"/>
        </w:rPr>
      </w:pPr>
      <w:r w:rsidRPr="00317B38">
        <w:rPr>
          <w:lang w:val="en-US"/>
        </w:rPr>
        <w:t>Alpha Protocol - key features:</w:t>
      </w:r>
    </w:p>
    <w:p w14:paraId="135E2437" w14:textId="77777777" w:rsidR="00C87704" w:rsidRPr="00317B38" w:rsidRDefault="00C87704">
      <w:pPr>
        <w:rPr>
          <w:lang w:val="en-US"/>
        </w:rPr>
      </w:pPr>
    </w:p>
    <w:p w14:paraId="1DA009A8" w14:textId="28398CC9" w:rsidR="00C87704" w:rsidRPr="00317B38" w:rsidRDefault="00000000">
      <w:pPr>
        <w:rPr>
          <w:lang w:val="en-US"/>
        </w:rPr>
      </w:pPr>
      <w:r w:rsidRPr="00317B38">
        <w:rPr>
          <w:lang w:val="en-US"/>
        </w:rPr>
        <w:t>●Advanced quest system: each mission players undertake may lead to different endings based on their actions, leading to 3 completely different finales</w:t>
      </w:r>
      <w:r w:rsidR="00317B38">
        <w:rPr>
          <w:lang w:val="en-US"/>
        </w:rPr>
        <w:br/>
      </w:r>
      <w:r w:rsidRPr="00317B38">
        <w:rPr>
          <w:lang w:val="en-US"/>
        </w:rPr>
        <w:t>●Meaningful dialogue system: Michael can approach NPCs in different ways, influencing their attitude towards him and leading to various outcomes</w:t>
      </w:r>
      <w:r w:rsidR="00317B38">
        <w:rPr>
          <w:lang w:val="en-US"/>
        </w:rPr>
        <w:br/>
      </w:r>
      <w:r w:rsidRPr="00317B38">
        <w:rPr>
          <w:lang w:val="en-US"/>
        </w:rPr>
        <w:t>●Class and perk system: being the legends of the RPG genre, Obsidian introduces 5 character classes to choose from. Combined with an extensive perk and ability system, the game puts heavy emphasis on RPG elements</w:t>
      </w:r>
      <w:r w:rsidR="00317B38">
        <w:rPr>
          <w:lang w:val="en-US"/>
        </w:rPr>
        <w:br/>
      </w:r>
      <w:r w:rsidRPr="00317B38">
        <w:rPr>
          <w:lang w:val="en-US"/>
        </w:rPr>
        <w:lastRenderedPageBreak/>
        <w:t>●Action RPG at its finest: stealth or brute force? It’s your choice. All approaches are viable, and you can adapt the gameplay to your playstyle</w:t>
      </w:r>
      <w:r w:rsidR="00317B38">
        <w:rPr>
          <w:lang w:val="en-US"/>
        </w:rPr>
        <w:br/>
      </w:r>
      <w:r w:rsidRPr="00317B38">
        <w:rPr>
          <w:lang w:val="en-US"/>
        </w:rPr>
        <w:t>●Travel around the world: with a global conspiracy leading to World War 3, you will have to visit various places to stop the evil plot—from Rome, Moscow, and Taipei, each pose unique challenges for your espionage skills</w:t>
      </w:r>
    </w:p>
    <w:p w14:paraId="1F9F23F0" w14:textId="77777777" w:rsidR="00C87704" w:rsidRPr="00317B38" w:rsidRDefault="00C87704">
      <w:pPr>
        <w:rPr>
          <w:lang w:val="en-US"/>
        </w:rPr>
      </w:pPr>
    </w:p>
    <w:p w14:paraId="3732609D" w14:textId="77777777" w:rsidR="00C87704" w:rsidRDefault="00000000">
      <w:pPr>
        <w:jc w:val="center"/>
      </w:pPr>
      <w:r>
        <w:rPr>
          <w:noProof/>
        </w:rPr>
        <w:drawing>
          <wp:inline distT="101600" distB="101600" distL="101600" distR="101600" wp14:anchorId="2922E56A" wp14:editId="3AC7D31F">
            <wp:extent cx="3429000" cy="1917700"/>
            <wp:effectExtent l="0" t="0" r="0" b="0"/>
            <wp:docPr id="11" name="media/image11.png"/>
            <wp:cNvGraphicFramePr/>
            <a:graphic xmlns:a="http://schemas.openxmlformats.org/drawingml/2006/main">
              <a:graphicData uri="http://schemas.openxmlformats.org/drawingml/2006/picture">
                <pic:pic xmlns:pic="http://schemas.openxmlformats.org/drawingml/2006/picture">
                  <pic:nvPicPr>
                    <pic:cNvPr id="11" name="media/image11.png"/>
                    <pic:cNvPicPr/>
                  </pic:nvPicPr>
                  <pic:blipFill>
                    <a:blip r:embed="rId9"/>
                    <a:srcRect/>
                    <a:stretch>
                      <a:fillRect/>
                    </a:stretch>
                  </pic:blipFill>
                  <pic:spPr>
                    <a:xfrm>
                      <a:off x="0" y="0"/>
                      <a:ext cx="3429000" cy="1917700"/>
                    </a:xfrm>
                    <a:prstGeom prst="rect">
                      <a:avLst/>
                    </a:prstGeom>
                    <a:ln/>
                  </pic:spPr>
                </pic:pic>
              </a:graphicData>
            </a:graphic>
          </wp:inline>
        </w:drawing>
      </w:r>
    </w:p>
    <w:p w14:paraId="22B14A3E" w14:textId="77777777" w:rsidR="00C87704" w:rsidRDefault="00C87704">
      <w:pPr>
        <w:jc w:val="center"/>
        <w:rPr>
          <w:color w:val="7A8086"/>
          <w:sz w:val="16"/>
        </w:rPr>
      </w:pPr>
    </w:p>
    <w:p w14:paraId="0679F2E3" w14:textId="77777777" w:rsidR="00C87704" w:rsidRDefault="00C87704"/>
    <w:p w14:paraId="0F679116" w14:textId="75ED13E0" w:rsidR="00C87704" w:rsidRPr="00317B38" w:rsidRDefault="00000000">
      <w:pPr>
        <w:rPr>
          <w:lang w:val="en-US"/>
        </w:rPr>
      </w:pPr>
      <w:r w:rsidRPr="00317B38">
        <w:rPr>
          <w:lang w:val="en-US"/>
        </w:rPr>
        <w:t xml:space="preserve">Alpha Protocol is already </w:t>
      </w:r>
      <w:hyperlink r:id="rId10" w:history="1">
        <w:r w:rsidRPr="00317B38">
          <w:rPr>
            <w:rStyle w:val="Hipercze"/>
            <w:lang w:val="en-US"/>
          </w:rPr>
          <w:t>available on GOG.com</w:t>
        </w:r>
      </w:hyperlink>
      <w:r w:rsidRPr="00317B38">
        <w:rPr>
          <w:lang w:val="en-US"/>
        </w:rPr>
        <w:t xml:space="preserve">. Here you can find a </w:t>
      </w:r>
      <w:hyperlink r:id="rId11" w:history="1">
        <w:r w:rsidRPr="00317B38">
          <w:rPr>
            <w:rStyle w:val="Hipercze"/>
            <w:lang w:val="en-US"/>
          </w:rPr>
          <w:t>press kit</w:t>
        </w:r>
      </w:hyperlink>
      <w:r w:rsidRPr="00317B38">
        <w:rPr>
          <w:lang w:val="en-US"/>
        </w:rPr>
        <w:t>.</w:t>
      </w:r>
    </w:p>
    <w:p w14:paraId="1335A953" w14:textId="77777777" w:rsidR="00C87704" w:rsidRPr="00317B38" w:rsidRDefault="00C87704">
      <w:pPr>
        <w:rPr>
          <w:lang w:val="en-US"/>
        </w:rPr>
      </w:pPr>
    </w:p>
    <w:p w14:paraId="0CAD8EB3" w14:textId="77777777" w:rsidR="00C87704" w:rsidRPr="00317B38" w:rsidRDefault="00C87704">
      <w:pPr>
        <w:rPr>
          <w:lang w:val="en-US"/>
        </w:rPr>
      </w:pPr>
    </w:p>
    <w:p w14:paraId="79482FAE" w14:textId="77777777" w:rsidR="00C87704" w:rsidRPr="00317B38" w:rsidRDefault="00C87704">
      <w:pPr>
        <w:pBdr>
          <w:top w:val="single" w:sz="1" w:space="1" w:color="7B858F"/>
        </w:pBdr>
        <w:rPr>
          <w:lang w:val="en-US"/>
        </w:rPr>
      </w:pPr>
    </w:p>
    <w:p w14:paraId="615A316D" w14:textId="77777777" w:rsidR="00C87704" w:rsidRPr="00317B38" w:rsidRDefault="00C87704">
      <w:pPr>
        <w:rPr>
          <w:lang w:val="en-US"/>
        </w:rPr>
      </w:pPr>
    </w:p>
    <w:p w14:paraId="5C270F51" w14:textId="77777777" w:rsidR="00C87704" w:rsidRDefault="00000000">
      <w:r>
        <w:rPr>
          <w:noProof/>
        </w:rPr>
        <w:drawing>
          <wp:inline distT="101600" distB="101600" distL="101600" distR="101600" wp14:anchorId="1EFB2E45" wp14:editId="252AD706">
            <wp:extent cx="952500" cy="1079500"/>
            <wp:effectExtent l="0" t="0" r="0" b="0"/>
            <wp:docPr id="12" name="media/image12.png"/>
            <wp:cNvGraphicFramePr/>
            <a:graphic xmlns:a="http://schemas.openxmlformats.org/drawingml/2006/main">
              <a:graphicData uri="http://schemas.openxmlformats.org/drawingml/2006/picture">
                <pic:pic xmlns:pic="http://schemas.openxmlformats.org/drawingml/2006/picture">
                  <pic:nvPicPr>
                    <pic:cNvPr id="12" name="media/image12.png"/>
                    <pic:cNvPicPr/>
                  </pic:nvPicPr>
                  <pic:blipFill>
                    <a:blip r:embed="rId12"/>
                    <a:srcRect/>
                    <a:stretch>
                      <a:fillRect/>
                    </a:stretch>
                  </pic:blipFill>
                  <pic:spPr>
                    <a:xfrm>
                      <a:off x="0" y="0"/>
                      <a:ext cx="952500" cy="1079500"/>
                    </a:xfrm>
                    <a:prstGeom prst="rect">
                      <a:avLst/>
                    </a:prstGeom>
                    <a:ln/>
                  </pic:spPr>
                </pic:pic>
              </a:graphicData>
            </a:graphic>
          </wp:inline>
        </w:drawing>
      </w:r>
    </w:p>
    <w:p w14:paraId="618385C4" w14:textId="77777777" w:rsidR="00C87704" w:rsidRDefault="00C87704"/>
    <w:p w14:paraId="0DAFAD43" w14:textId="77777777" w:rsidR="00C87704" w:rsidRPr="00317B38" w:rsidRDefault="00000000">
      <w:pPr>
        <w:rPr>
          <w:b/>
          <w:lang w:val="en-US"/>
        </w:rPr>
      </w:pPr>
      <w:r w:rsidRPr="00317B38">
        <w:rPr>
          <w:b/>
          <w:lang w:val="en-US"/>
        </w:rPr>
        <w:t>Jakub Smolak</w:t>
      </w:r>
    </w:p>
    <w:p w14:paraId="27969CE3" w14:textId="77777777" w:rsidR="00C87704" w:rsidRPr="00317B38" w:rsidRDefault="00000000">
      <w:pPr>
        <w:rPr>
          <w:lang w:val="en-US"/>
        </w:rPr>
      </w:pPr>
      <w:r w:rsidRPr="00317B38">
        <w:rPr>
          <w:lang w:val="en-US"/>
        </w:rPr>
        <w:t>PR Specialist at better. gaming agency</w:t>
      </w:r>
    </w:p>
    <w:p w14:paraId="580D771F" w14:textId="77777777" w:rsidR="00C87704" w:rsidRDefault="00000000">
      <w:r>
        <w:t>jakub.smolak@bettergaming.pro</w:t>
      </w:r>
    </w:p>
    <w:p w14:paraId="179FC51E" w14:textId="77777777" w:rsidR="00C87704" w:rsidRDefault="00000000">
      <w:hyperlink r:id="rId13">
        <w:r>
          <w:rPr>
            <w:color w:val="1155CC"/>
            <w:u w:val="single"/>
          </w:rPr>
          <w:t>Twitter</w:t>
        </w:r>
      </w:hyperlink>
    </w:p>
    <w:p w14:paraId="6759D61B" w14:textId="77777777" w:rsidR="00C87704" w:rsidRDefault="00C87704"/>
    <w:p w14:paraId="7C77AB36" w14:textId="77777777" w:rsidR="00C87704" w:rsidRDefault="00C87704"/>
    <w:sectPr w:rsidR="00C87704">
      <w:pgSz w:w="12240" w:h="15840"/>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C87704"/>
    <w:rsid w:val="00317B38"/>
    <w:rsid w:val="00383860"/>
    <w:rsid w:val="00C8770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E9339"/>
  <w15:docId w15:val="{09D2EB00-0D54-444B-9324-EB493673F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333333"/>
        <w:lang w:val="pl-PL" w:eastAsia="pl-PL"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spacing w:after="120"/>
      <w:contextualSpacing/>
      <w:outlineLvl w:val="0"/>
    </w:pPr>
    <w:rPr>
      <w:rFonts w:ascii="Palatino" w:eastAsia="Palatino" w:hAnsi="Palatino" w:cs="Palatino"/>
      <w:sz w:val="36"/>
    </w:rPr>
  </w:style>
  <w:style w:type="paragraph" w:styleId="Nagwek2">
    <w:name w:val="heading 2"/>
    <w:basedOn w:val="Normalny"/>
    <w:next w:val="Normalny"/>
    <w:uiPriority w:val="9"/>
    <w:semiHidden/>
    <w:unhideWhenUsed/>
    <w:qFormat/>
    <w:pPr>
      <w:spacing w:before="120" w:after="160"/>
      <w:contextualSpacing/>
      <w:outlineLvl w:val="1"/>
    </w:pPr>
    <w:rPr>
      <w:b/>
      <w:sz w:val="26"/>
    </w:rPr>
  </w:style>
  <w:style w:type="paragraph" w:styleId="Nagwek3">
    <w:name w:val="heading 3"/>
    <w:basedOn w:val="Normalny"/>
    <w:next w:val="Normalny"/>
    <w:uiPriority w:val="9"/>
    <w:semiHidden/>
    <w:unhideWhenUsed/>
    <w:qFormat/>
    <w:pPr>
      <w:spacing w:before="120" w:after="160"/>
      <w:contextualSpacing/>
      <w:outlineLvl w:val="2"/>
    </w:pPr>
    <w:rPr>
      <w:b/>
      <w:i/>
      <w:color w:val="666666"/>
      <w:sz w:val="24"/>
    </w:rPr>
  </w:style>
  <w:style w:type="paragraph" w:styleId="Nagwek4">
    <w:name w:val="heading 4"/>
    <w:basedOn w:val="Normalny"/>
    <w:next w:val="Normalny"/>
    <w:uiPriority w:val="9"/>
    <w:semiHidden/>
    <w:unhideWhenUsed/>
    <w:qFormat/>
    <w:pPr>
      <w:spacing w:before="120" w:after="120"/>
      <w:contextualSpacing/>
      <w:outlineLvl w:val="3"/>
    </w:pPr>
    <w:rPr>
      <w:rFonts w:ascii="Palatino" w:eastAsia="Palatino" w:hAnsi="Palatino" w:cs="Palatino"/>
      <w:b/>
      <w:sz w:val="24"/>
    </w:rPr>
  </w:style>
  <w:style w:type="paragraph" w:styleId="Nagwek5">
    <w:name w:val="heading 5"/>
    <w:basedOn w:val="Normalny"/>
    <w:next w:val="Normalny"/>
    <w:uiPriority w:val="9"/>
    <w:semiHidden/>
    <w:unhideWhenUsed/>
    <w:qFormat/>
    <w:pPr>
      <w:spacing w:before="120" w:after="120"/>
      <w:contextualSpacing/>
      <w:outlineLvl w:val="4"/>
    </w:pPr>
    <w:rPr>
      <w:b/>
      <w:sz w:val="22"/>
    </w:rPr>
  </w:style>
  <w:style w:type="paragraph" w:styleId="Nagwek6">
    <w:name w:val="heading 6"/>
    <w:basedOn w:val="Normalny"/>
    <w:next w:val="Normalny"/>
    <w:uiPriority w:val="9"/>
    <w:semiHidden/>
    <w:unhideWhenUsed/>
    <w:qFormat/>
    <w:pPr>
      <w:spacing w:before="120" w:after="120"/>
      <w:contextualSpacing/>
      <w:outlineLvl w:val="5"/>
    </w:pPr>
    <w:rPr>
      <w:i/>
      <w:color w:val="666666"/>
      <w:sz w:val="22"/>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Tytu">
    <w:name w:val="Title"/>
    <w:basedOn w:val="Normalny"/>
    <w:next w:val="Normalny"/>
    <w:uiPriority w:val="10"/>
    <w:qFormat/>
    <w:pPr>
      <w:contextualSpacing/>
    </w:pPr>
    <w:rPr>
      <w:rFonts w:ascii="Palatino" w:eastAsia="Palatino" w:hAnsi="Palatino" w:cs="Palatino"/>
      <w:sz w:val="60"/>
    </w:rPr>
  </w:style>
  <w:style w:type="paragraph" w:styleId="Podtytu">
    <w:name w:val="Subtitle"/>
    <w:basedOn w:val="Normalny"/>
    <w:next w:val="Normalny"/>
    <w:uiPriority w:val="11"/>
    <w:qFormat/>
    <w:pPr>
      <w:spacing w:before="60"/>
      <w:contextualSpacing/>
    </w:pPr>
    <w:rPr>
      <w:sz w:val="28"/>
    </w:rPr>
  </w:style>
  <w:style w:type="table" w:customStyle="1" w:styleId="a">
    <w:basedOn w:val="TableNormal"/>
    <w:tblPr>
      <w:tblStyleRowBandSize w:val="1"/>
      <w:tblStyleColBandSize w:val="1"/>
    </w:tblPr>
  </w:style>
  <w:style w:type="character" w:styleId="Hipercze">
    <w:name w:val="Hyperlink"/>
    <w:basedOn w:val="Domylnaczcionkaakapitu"/>
    <w:uiPriority w:val="99"/>
    <w:unhideWhenUsed/>
    <w:rsid w:val="00317B38"/>
    <w:rPr>
      <w:color w:val="0563C1" w:themeColor="hyperlink"/>
      <w:u w:val="single"/>
    </w:rPr>
  </w:style>
  <w:style w:type="character" w:styleId="Nierozpoznanawzmianka">
    <w:name w:val="Unresolved Mention"/>
    <w:basedOn w:val="Domylnaczcionkaakapitu"/>
    <w:uiPriority w:val="99"/>
    <w:semiHidden/>
    <w:unhideWhenUsed/>
    <w:rsid w:val="00317B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twitter.com/J_Smolak" TargetMode="Externa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6.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hyperlink" Target="https://drive.google.com/drive/folders/1HKQNR3e2cfvXuW6VkHVXIzvSfU0xkndN" TargetMode="External"/><Relationship Id="rId5" Type="http://schemas.openxmlformats.org/officeDocument/2006/relationships/hyperlink" Target="http://bettergamingagency.prowly.com" TargetMode="External"/><Relationship Id="rId15" Type="http://schemas.openxmlformats.org/officeDocument/2006/relationships/theme" Target="theme/theme1.xml"/><Relationship Id="rId10" Type="http://schemas.openxmlformats.org/officeDocument/2006/relationships/hyperlink" Target="https://www.gog.com/game/alpha_protocol" TargetMode="External"/><Relationship Id="rId4" Type="http://schemas.openxmlformats.org/officeDocument/2006/relationships/image" Target="media/image1.jpg"/><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427</Words>
  <Characters>2564</Characters>
  <Application>Microsoft Office Word</Application>
  <DocSecurity>0</DocSecurity>
  <Lines>21</Lines>
  <Paragraphs>5</Paragraphs>
  <ScaleCrop>false</ScaleCrop>
  <Company/>
  <LinksUpToDate>false</LinksUpToDate>
  <CharactersWithSpaces>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0c753e256e51db7ea4e55811b80010f0d15338008edd65cc58594b57d9fcf148after-years-in-ip-limbo-alpha-pro20240320-7-rgpghn.docx</dc:title>
  <cp:lastModifiedBy>kuba s</cp:lastModifiedBy>
  <cp:revision>3</cp:revision>
  <dcterms:created xsi:type="dcterms:W3CDTF">2024-03-20T13:39:00Z</dcterms:created>
  <dcterms:modified xsi:type="dcterms:W3CDTF">2024-03-20T13:41:00Z</dcterms:modified>
</cp:coreProperties>
</file>