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3F07" w14:textId="02603D16" w:rsidR="00E6283D" w:rsidRDefault="0016043D" w:rsidP="00E6283D">
      <w:pPr>
        <w:rPr>
          <w:noProof/>
        </w:rPr>
      </w:pPr>
      <w:r>
        <w:rPr>
          <w:noProof/>
        </w:rPr>
        <w:drawing>
          <wp:inline distT="0" distB="0" distL="0" distR="0" wp14:anchorId="41143641" wp14:editId="19CC6BFF">
            <wp:extent cx="5003336" cy="2487168"/>
            <wp:effectExtent l="0" t="0" r="6985" b="8890"/>
            <wp:docPr id="246427038" name="Grafik 1" descr="Ein Bild, das draußen, Wolke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27038" name="Grafik 1" descr="Ein Bild, das draußen, Wolke, Himmel, Pflanze enthält.&#10;&#10;Automatisch generierte Beschreibung"/>
                    <pic:cNvPicPr/>
                  </pic:nvPicPr>
                  <pic:blipFill rotWithShape="1">
                    <a:blip r:embed="rId11"/>
                    <a:srcRect t="26205" b="36514"/>
                    <a:stretch/>
                  </pic:blipFill>
                  <pic:spPr bwMode="auto">
                    <a:xfrm>
                      <a:off x="0" y="0"/>
                      <a:ext cx="5003800" cy="248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214A2" w14:textId="570010FB" w:rsidR="00E6283D" w:rsidRPr="0016043D" w:rsidRDefault="0016043D" w:rsidP="0016043D">
      <w:pPr>
        <w:pStyle w:val="Beschriftung"/>
        <w:jc w:val="right"/>
        <w:rPr>
          <w:lang w:val="en-US"/>
        </w:rPr>
      </w:pPr>
      <w:r w:rsidRPr="0016043D">
        <w:rPr>
          <w:lang w:val="en-US"/>
        </w:rPr>
        <w:t xml:space="preserve">Photo by </w:t>
      </w:r>
      <w:hyperlink r:id="rId12" w:history="1">
        <w:r>
          <w:rPr>
            <w:rStyle w:val="Hyperlink"/>
          </w:rPr>
          <w:t>J</w:t>
        </w:r>
        <w:proofErr w:type="spellStart"/>
        <w:r w:rsidRPr="0016043D">
          <w:rPr>
            <w:rStyle w:val="Hyperlink"/>
            <w:lang w:val="en-US"/>
          </w:rPr>
          <w:t>ason</w:t>
        </w:r>
        <w:proofErr w:type="spellEnd"/>
        <w:r w:rsidRPr="0016043D">
          <w:rPr>
            <w:rStyle w:val="Hyperlink"/>
            <w:lang w:val="en-US"/>
          </w:rPr>
          <w:t xml:space="preserve"> </w:t>
        </w:r>
        <w:r>
          <w:rPr>
            <w:rStyle w:val="Hyperlink"/>
            <w:lang w:val="en-US"/>
          </w:rPr>
          <w:t>C</w:t>
        </w:r>
        <w:r w:rsidRPr="0016043D">
          <w:rPr>
            <w:rStyle w:val="Hyperlink"/>
            <w:lang w:val="en-US"/>
          </w:rPr>
          <w:t>harters</w:t>
        </w:r>
      </w:hyperlink>
      <w:r w:rsidRPr="0016043D">
        <w:rPr>
          <w:lang w:val="en-US"/>
        </w:rPr>
        <w:t xml:space="preserve"> a</w:t>
      </w:r>
      <w:r>
        <w:rPr>
          <w:lang w:val="en-US"/>
        </w:rPr>
        <w:t>t</w:t>
      </w:r>
      <w:r w:rsidRPr="0016043D">
        <w:rPr>
          <w:lang w:val="en-US"/>
        </w:rPr>
        <w:t xml:space="preserve"> </w:t>
      </w:r>
      <w:hyperlink r:id="rId13" w:history="1">
        <w:proofErr w:type="spellStart"/>
        <w:r w:rsidRPr="0016043D">
          <w:rPr>
            <w:rStyle w:val="Hyperlink"/>
            <w:lang w:val="en-US"/>
          </w:rPr>
          <w:t>Unsplash</w:t>
        </w:r>
        <w:proofErr w:type="spellEnd"/>
      </w:hyperlink>
    </w:p>
    <w:p w14:paraId="114BDB5A" w14:textId="77777777" w:rsidR="0016043D" w:rsidRPr="0016043D" w:rsidRDefault="0016043D" w:rsidP="0016043D">
      <w:pPr>
        <w:rPr>
          <w:lang w:val="en-US"/>
        </w:rPr>
      </w:pPr>
    </w:p>
    <w:p w14:paraId="1B6DD8AA" w14:textId="19AD46AD" w:rsidR="00EE48A7" w:rsidRDefault="00EE48A7" w:rsidP="008A55AE">
      <w:pPr>
        <w:pStyle w:val="berschrift1"/>
      </w:pPr>
      <w:r>
        <w:rPr>
          <w:rStyle w:val="ui-provider"/>
        </w:rPr>
        <w:t>Unlocking investments into immersive content for all viewers</w:t>
      </w:r>
      <w:r>
        <w:t xml:space="preserve"> </w:t>
      </w:r>
    </w:p>
    <w:p w14:paraId="6D97C62C" w14:textId="6EC21DD8" w:rsidR="008A55AE" w:rsidRPr="00E83A06" w:rsidRDefault="005751E9" w:rsidP="008A55AE">
      <w:pPr>
        <w:rPr>
          <w:b/>
          <w:bCs/>
        </w:rPr>
      </w:pPr>
      <w:r w:rsidRPr="00EE48A7">
        <w:rPr>
          <w:rStyle w:val="Fett"/>
        </w:rPr>
        <w:t xml:space="preserve">AMBEO 2-Channel Spatial Audio live </w:t>
      </w:r>
      <w:r w:rsidR="00B67D4C" w:rsidRPr="00EE48A7">
        <w:rPr>
          <w:rStyle w:val="Fett"/>
        </w:rPr>
        <w:t>renderer</w:t>
      </w:r>
      <w:r w:rsidR="00EE48A7" w:rsidRPr="00EE48A7">
        <w:rPr>
          <w:rStyle w:val="Fett"/>
        </w:rPr>
        <w:t xml:space="preserve"> plugin </w:t>
      </w:r>
      <w:r w:rsidR="00B67D4C">
        <w:rPr>
          <w:b/>
          <w:bCs/>
        </w:rPr>
        <w:t>will be available towards the end of 2023</w:t>
      </w:r>
    </w:p>
    <w:p w14:paraId="30E72192" w14:textId="77777777" w:rsidR="008A55AE" w:rsidRDefault="008A55AE" w:rsidP="008A55AE">
      <w:pPr>
        <w:rPr>
          <w:b/>
          <w:bCs/>
        </w:rPr>
      </w:pPr>
    </w:p>
    <w:p w14:paraId="41393299" w14:textId="127CA881" w:rsidR="00673ABD" w:rsidRPr="00900A63" w:rsidRDefault="005751E9" w:rsidP="008A55AE">
      <w:pPr>
        <w:rPr>
          <w:b/>
          <w:bCs/>
        </w:rPr>
      </w:pPr>
      <w:r w:rsidRPr="006221AE">
        <w:rPr>
          <w:b/>
          <w:bCs/>
          <w:i/>
          <w:iCs/>
        </w:rPr>
        <w:t>Wedemark, 1</w:t>
      </w:r>
      <w:r w:rsidR="00D52C98" w:rsidRPr="006221AE">
        <w:rPr>
          <w:b/>
          <w:bCs/>
          <w:i/>
          <w:iCs/>
        </w:rPr>
        <w:t>5 September</w:t>
      </w:r>
      <w:r w:rsidRPr="006221AE">
        <w:rPr>
          <w:b/>
          <w:bCs/>
          <w:i/>
          <w:iCs/>
        </w:rPr>
        <w:t xml:space="preserve"> 2023</w:t>
      </w:r>
      <w:r w:rsidRPr="006221AE">
        <w:rPr>
          <w:b/>
          <w:bCs/>
        </w:rPr>
        <w:t xml:space="preserve"> – </w:t>
      </w:r>
      <w:r w:rsidR="00847248" w:rsidRPr="006221AE">
        <w:rPr>
          <w:rStyle w:val="ui-provider"/>
          <w:b/>
          <w:bCs/>
        </w:rPr>
        <w:t>The AMBEO 2-Channel Spatial Audio live renderer</w:t>
      </w:r>
      <w:r w:rsidR="00847248" w:rsidRPr="006221AE">
        <w:rPr>
          <w:b/>
          <w:bCs/>
        </w:rPr>
        <w:t xml:space="preserve"> </w:t>
      </w:r>
      <w:r w:rsidR="00847248" w:rsidRPr="006221AE">
        <w:rPr>
          <w:rStyle w:val="ui-provider"/>
          <w:b/>
          <w:bCs/>
        </w:rPr>
        <w:t xml:space="preserve">will be available as a plugin for </w:t>
      </w:r>
      <w:r w:rsidR="00847248" w:rsidRPr="006221AE">
        <w:rPr>
          <w:b/>
          <w:bCs/>
        </w:rPr>
        <w:t>Merging Technologies’ Anubis audio interface in Q4 2023. T</w:t>
      </w:r>
      <w:r w:rsidR="00673ABD" w:rsidRPr="006221AE">
        <w:rPr>
          <w:b/>
          <w:bCs/>
        </w:rPr>
        <w:t xml:space="preserve">op broadcasters </w:t>
      </w:r>
      <w:r w:rsidR="00847248" w:rsidRPr="006221AE">
        <w:rPr>
          <w:b/>
          <w:bCs/>
        </w:rPr>
        <w:t xml:space="preserve">across the world </w:t>
      </w:r>
      <w:r w:rsidR="00673ABD" w:rsidRPr="006221AE">
        <w:rPr>
          <w:b/>
          <w:bCs/>
        </w:rPr>
        <w:t>have expressed their interest in th</w:t>
      </w:r>
      <w:r w:rsidR="00A270DA">
        <w:rPr>
          <w:b/>
          <w:bCs/>
        </w:rPr>
        <w:t xml:space="preserve">is </w:t>
      </w:r>
      <w:r w:rsidR="00EE48A7" w:rsidRPr="006221AE">
        <w:rPr>
          <w:b/>
          <w:bCs/>
        </w:rPr>
        <w:t>unique</w:t>
      </w:r>
      <w:r w:rsidR="00673ABD" w:rsidRPr="006221AE">
        <w:rPr>
          <w:b/>
          <w:bCs/>
        </w:rPr>
        <w:t xml:space="preserve"> tool</w:t>
      </w:r>
      <w:r w:rsidR="00847248" w:rsidRPr="006221AE">
        <w:rPr>
          <w:b/>
          <w:bCs/>
        </w:rPr>
        <w:t xml:space="preserve">, which </w:t>
      </w:r>
      <w:r w:rsidR="00673ABD" w:rsidRPr="006221AE">
        <w:rPr>
          <w:b/>
          <w:bCs/>
        </w:rPr>
        <w:t xml:space="preserve">reliably translates live immersive mixes into an </w:t>
      </w:r>
      <w:r w:rsidR="00673ABD" w:rsidRPr="006221AE">
        <w:rPr>
          <w:rStyle w:val="ui-provider"/>
          <w:b/>
          <w:bCs/>
        </w:rPr>
        <w:t>enhanced 2-channel experience</w:t>
      </w:r>
      <w:r w:rsidR="00847248" w:rsidRPr="006221AE">
        <w:rPr>
          <w:rStyle w:val="ui-provider"/>
          <w:b/>
          <w:bCs/>
        </w:rPr>
        <w:t xml:space="preserve">. The AMBEO 2-Channel Spatial Audio mix will </w:t>
      </w:r>
      <w:r w:rsidR="00673ABD" w:rsidRPr="006221AE">
        <w:rPr>
          <w:rStyle w:val="ui-provider"/>
          <w:b/>
          <w:bCs/>
        </w:rPr>
        <w:t>work on any stereo device</w:t>
      </w:r>
      <w:r w:rsidR="00B52FAA" w:rsidRPr="006221AE">
        <w:rPr>
          <w:rStyle w:val="ui-provider"/>
          <w:b/>
          <w:bCs/>
        </w:rPr>
        <w:t xml:space="preserve">, making a separate stereo mix </w:t>
      </w:r>
      <w:r w:rsidR="00900A63" w:rsidRPr="006221AE">
        <w:rPr>
          <w:rStyle w:val="ui-provider"/>
          <w:b/>
          <w:bCs/>
        </w:rPr>
        <w:t>obsolete.</w:t>
      </w:r>
      <w:r w:rsidR="00900A63">
        <w:rPr>
          <w:rStyle w:val="ui-provider"/>
          <w:b/>
          <w:bCs/>
        </w:rPr>
        <w:t xml:space="preserve"> </w:t>
      </w:r>
    </w:p>
    <w:p w14:paraId="49E2BB8A" w14:textId="4D5919C4" w:rsidR="005751E9" w:rsidRDefault="005751E9" w:rsidP="008A55AE"/>
    <w:p w14:paraId="1750C5EF" w14:textId="55C6DEBC" w:rsidR="00167B13" w:rsidRPr="00167B13" w:rsidRDefault="00167B13" w:rsidP="008A55AE">
      <w:pPr>
        <w:rPr>
          <w:b/>
          <w:bCs/>
        </w:rPr>
      </w:pPr>
      <w:r w:rsidRPr="00167B13">
        <w:rPr>
          <w:b/>
          <w:bCs/>
        </w:rPr>
        <w:t xml:space="preserve">Ground-breaking immersive processing for live </w:t>
      </w:r>
      <w:r>
        <w:rPr>
          <w:b/>
          <w:bCs/>
        </w:rPr>
        <w:t>broadcasts</w:t>
      </w:r>
      <w:r w:rsidRPr="00167B13">
        <w:rPr>
          <w:b/>
          <w:bCs/>
        </w:rPr>
        <w:t xml:space="preserve"> </w:t>
      </w:r>
    </w:p>
    <w:p w14:paraId="41E80632" w14:textId="0036CCF0" w:rsidR="006042A7" w:rsidRDefault="00167B13" w:rsidP="008A55AE">
      <w:r>
        <w:t xml:space="preserve">“Once again, sports broadcasting </w:t>
      </w:r>
      <w:r w:rsidR="006042A7">
        <w:t xml:space="preserve">fulfils its role as a </w:t>
      </w:r>
      <w:r>
        <w:t>technology driver</w:t>
      </w:r>
      <w:r w:rsidR="006042A7">
        <w:t>,” says</w:t>
      </w:r>
      <w:r>
        <w:t xml:space="preserve"> </w:t>
      </w:r>
      <w:r w:rsidR="00575C5C">
        <w:t>Renato Pellegrini, Head of Pro</w:t>
      </w:r>
      <w:r w:rsidR="008A1179">
        <w:t xml:space="preserve"> </w:t>
      </w:r>
      <w:r w:rsidR="00575C5C">
        <w:t xml:space="preserve">Labs, </w:t>
      </w:r>
      <w:r w:rsidR="00575C5C" w:rsidRPr="006221AE">
        <w:t>Sennheiser</w:t>
      </w:r>
      <w:r w:rsidR="006042A7" w:rsidRPr="006221AE">
        <w:t xml:space="preserve">. </w:t>
      </w:r>
      <w:r w:rsidR="00575C5C" w:rsidRPr="006221AE">
        <w:t>“</w:t>
      </w:r>
      <w:r w:rsidR="00847248" w:rsidRPr="006221AE">
        <w:t>Currently</w:t>
      </w:r>
      <w:r w:rsidRPr="006221AE">
        <w:t>, broadcasters</w:t>
      </w:r>
      <w:r w:rsidR="006042A7" w:rsidRPr="006221AE">
        <w:t xml:space="preserve"> are duplicating their efforts by creating separate immersive and stereo mixes of their </w:t>
      </w:r>
      <w:r w:rsidR="00575C5C" w:rsidRPr="006221AE">
        <w:t>large, televised sport</w:t>
      </w:r>
      <w:r w:rsidR="003C21DD" w:rsidRPr="006221AE">
        <w:t>ing</w:t>
      </w:r>
      <w:r w:rsidR="00575C5C" w:rsidRPr="006221AE">
        <w:t xml:space="preserve"> events</w:t>
      </w:r>
      <w:r w:rsidR="006042A7" w:rsidRPr="006221AE">
        <w:t xml:space="preserve">, as distribution pipelines and viewer access to immersive speaker systems are </w:t>
      </w:r>
      <w:r w:rsidR="00847248" w:rsidRPr="006221AE">
        <w:t xml:space="preserve">still </w:t>
      </w:r>
      <w:r w:rsidR="006042A7" w:rsidRPr="006221AE">
        <w:t>limited. With the upcoming Anubis plugin, broadcasters can focus on their immersive mix and know that it will reliably</w:t>
      </w:r>
      <w:r w:rsidR="006042A7">
        <w:t xml:space="preserve"> translate into a far better stereo experience than could previously be achieved.</w:t>
      </w:r>
      <w:r w:rsidR="00847248">
        <w:t xml:space="preserve"> AMBEO Spatial Audio increases return on investments in immersive audio by unlocking improvements for the majority of viewers.</w:t>
      </w:r>
      <w:r w:rsidR="006042A7">
        <w:t>”</w:t>
      </w:r>
    </w:p>
    <w:p w14:paraId="61335C84" w14:textId="77777777" w:rsidR="00D527C1" w:rsidRDefault="00D527C1" w:rsidP="008A55AE"/>
    <w:p w14:paraId="21C03B05" w14:textId="7D0103AC" w:rsidR="006042A7" w:rsidRDefault="006042A7" w:rsidP="006042A7">
      <w:r>
        <w:lastRenderedPageBreak/>
        <w:t xml:space="preserve">The AMBEO </w:t>
      </w:r>
      <w:r w:rsidRPr="006042A7">
        <w:rPr>
          <w:rStyle w:val="ui-provider"/>
        </w:rPr>
        <w:t>2-Channel Spatial Audio live renderer</w:t>
      </w:r>
      <w:r w:rsidRPr="006042A7">
        <w:t xml:space="preserve"> </w:t>
      </w:r>
      <w:r>
        <w:t xml:space="preserve">plugin </w:t>
      </w:r>
      <w:r>
        <w:rPr>
          <w:rStyle w:val="ui-provider"/>
        </w:rPr>
        <w:t>transforms, in real</w:t>
      </w:r>
      <w:r w:rsidR="00A165E4">
        <w:rPr>
          <w:rStyle w:val="ui-provider"/>
        </w:rPr>
        <w:t>-</w:t>
      </w:r>
      <w:r>
        <w:rPr>
          <w:rStyle w:val="ui-provider"/>
        </w:rPr>
        <w:t>time, standard multichannel surround and immersive formats into two channels of audio that can be delivered anywhere stereo is delivered today. Patented controls, adapted for use in a broadcast environment, allow for fine</w:t>
      </w:r>
      <w:r w:rsidR="00BB24E1">
        <w:rPr>
          <w:rStyle w:val="ui-provider"/>
        </w:rPr>
        <w:t>-</w:t>
      </w:r>
      <w:r>
        <w:rPr>
          <w:rStyle w:val="ui-provider"/>
        </w:rPr>
        <w:t>tuning of spatiali</w:t>
      </w:r>
      <w:r w:rsidR="00A270DA">
        <w:rPr>
          <w:rStyle w:val="ui-provider"/>
        </w:rPr>
        <w:t>s</w:t>
      </w:r>
      <w:r>
        <w:rPr>
          <w:rStyle w:val="ui-provider"/>
        </w:rPr>
        <w:t xml:space="preserve">ation settings to maintain mix integrity and </w:t>
      </w:r>
      <w:r w:rsidR="00CE5B9D">
        <w:rPr>
          <w:rStyle w:val="ui-provider"/>
        </w:rPr>
        <w:t xml:space="preserve">improve </w:t>
      </w:r>
      <w:r>
        <w:rPr>
          <w:rStyle w:val="ui-provider"/>
        </w:rPr>
        <w:t>dialog</w:t>
      </w:r>
      <w:r w:rsidR="00A270DA">
        <w:rPr>
          <w:rStyle w:val="ui-provider"/>
        </w:rPr>
        <w:t>ue</w:t>
      </w:r>
      <w:r>
        <w:rPr>
          <w:rStyle w:val="ui-provider"/>
        </w:rPr>
        <w:t xml:space="preserve"> intelligibility</w:t>
      </w:r>
      <w:r w:rsidR="00CE5B9D">
        <w:rPr>
          <w:rStyle w:val="ui-provider"/>
        </w:rPr>
        <w:t xml:space="preserve"> over stereo mixdowns.</w:t>
      </w:r>
      <w:r>
        <w:rPr>
          <w:rStyle w:val="ui-provider"/>
        </w:rPr>
        <w:t xml:space="preserve"> </w:t>
      </w:r>
    </w:p>
    <w:p w14:paraId="58CCEF1C" w14:textId="77777777" w:rsidR="008A1179" w:rsidRDefault="008A1179" w:rsidP="008A1179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38"/>
        <w:gridCol w:w="2642"/>
      </w:tblGrid>
      <w:tr w:rsidR="008A1179" w:rsidRPr="00E6283D" w14:paraId="635F77F7" w14:textId="77777777" w:rsidTr="00FC5B49">
        <w:tc>
          <w:tcPr>
            <w:tcW w:w="3935" w:type="dxa"/>
          </w:tcPr>
          <w:p w14:paraId="48FDE6BA" w14:textId="77777777" w:rsidR="008A1179" w:rsidRPr="00E6283D" w:rsidRDefault="008A1179" w:rsidP="00FC5B49">
            <w:pPr>
              <w:pStyle w:val="Beschriftung"/>
            </w:pPr>
            <w:r w:rsidRPr="00E6283D">
              <w:rPr>
                <w:noProof/>
              </w:rPr>
              <w:drawing>
                <wp:inline distT="0" distB="0" distL="0" distR="0" wp14:anchorId="30E83C28" wp14:editId="58588A25">
                  <wp:extent cx="3251200" cy="2651245"/>
                  <wp:effectExtent l="0" t="0" r="635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 rotWithShape="1">
                          <a:blip r:embed="rId14"/>
                          <a:srcRect l="1918" t="1768"/>
                          <a:stretch/>
                        </pic:blipFill>
                        <pic:spPr bwMode="auto">
                          <a:xfrm>
                            <a:off x="0" y="0"/>
                            <a:ext cx="3255470" cy="265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F895A71" w14:textId="74EB4B46" w:rsidR="008A1179" w:rsidRPr="00E6283D" w:rsidRDefault="008A1179" w:rsidP="00FC5B49">
            <w:pPr>
              <w:pStyle w:val="Beschriftung"/>
            </w:pPr>
            <w:r>
              <w:t xml:space="preserve">The </w:t>
            </w:r>
            <w:r w:rsidRPr="00D4252A">
              <w:rPr>
                <w:rStyle w:val="ui-provider"/>
              </w:rPr>
              <w:t xml:space="preserve">AMBEO </w:t>
            </w:r>
            <w:r w:rsidR="00D4252A" w:rsidRPr="00D4252A">
              <w:rPr>
                <w:rStyle w:val="ui-provider"/>
              </w:rPr>
              <w:t xml:space="preserve">2-Channel </w:t>
            </w:r>
            <w:r w:rsidRPr="00D4252A">
              <w:rPr>
                <w:rStyle w:val="ui-provider"/>
              </w:rPr>
              <w:t>Spatial</w:t>
            </w:r>
            <w:r>
              <w:rPr>
                <w:rStyle w:val="ui-provider"/>
              </w:rPr>
              <w:t xml:space="preserve"> Audio </w:t>
            </w:r>
            <w:r w:rsidR="00A41740">
              <w:rPr>
                <w:rStyle w:val="ui-provider"/>
              </w:rPr>
              <w:t>live renderer</w:t>
            </w:r>
            <w:r>
              <w:rPr>
                <w:rStyle w:val="ui-provider"/>
              </w:rPr>
              <w:t xml:space="preserve"> unlocks investments into surround and immersive </w:t>
            </w:r>
            <w:r w:rsidR="00A41740">
              <w:rPr>
                <w:rStyle w:val="ui-provider"/>
              </w:rPr>
              <w:t xml:space="preserve">content </w:t>
            </w:r>
            <w:r>
              <w:rPr>
                <w:rStyle w:val="ui-provider"/>
              </w:rPr>
              <w:t xml:space="preserve">for all viewers. Pictured is the </w:t>
            </w:r>
            <w:r w:rsidR="00A41740">
              <w:rPr>
                <w:rStyle w:val="ui-provider"/>
              </w:rPr>
              <w:t xml:space="preserve">prototype of the </w:t>
            </w:r>
            <w:r>
              <w:rPr>
                <w:rStyle w:val="ui-provider"/>
              </w:rPr>
              <w:t>renderer interface for fine</w:t>
            </w:r>
            <w:r w:rsidR="00BB24E1">
              <w:rPr>
                <w:rStyle w:val="ui-provider"/>
              </w:rPr>
              <w:t>-</w:t>
            </w:r>
            <w:r>
              <w:rPr>
                <w:rStyle w:val="ui-provider"/>
              </w:rPr>
              <w:t>tuning the spatially enhanced two-channel mix</w:t>
            </w:r>
            <w:r w:rsidR="00A41740">
              <w:rPr>
                <w:rStyle w:val="ui-provider"/>
              </w:rPr>
              <w:t>, controlled via the standard Anubis remote control software</w:t>
            </w:r>
          </w:p>
        </w:tc>
      </w:tr>
    </w:tbl>
    <w:p w14:paraId="608A338B" w14:textId="77777777" w:rsidR="008A1179" w:rsidRDefault="008A1179" w:rsidP="008A1179"/>
    <w:p w14:paraId="3AD67E06" w14:textId="1E2BE516" w:rsidR="00362600" w:rsidRDefault="00EE48A7" w:rsidP="008A55AE">
      <w:pPr>
        <w:rPr>
          <w:lang w:val="en-US"/>
        </w:rPr>
      </w:pPr>
      <w:r>
        <w:t>From 15 to 18 September, s</w:t>
      </w:r>
      <w:r w:rsidR="00362600" w:rsidRPr="00362600">
        <w:t xml:space="preserve">top by at </w:t>
      </w:r>
      <w:r>
        <w:t xml:space="preserve">IBC </w:t>
      </w:r>
      <w:r w:rsidR="005720C3">
        <w:t xml:space="preserve">stand </w:t>
      </w:r>
      <w:r w:rsidR="00D52C98">
        <w:t xml:space="preserve">8D50 </w:t>
      </w:r>
      <w:r w:rsidR="00362600">
        <w:rPr>
          <w:lang w:val="en-US"/>
        </w:rPr>
        <w:t xml:space="preserve">for </w:t>
      </w:r>
      <w:r w:rsidR="005720C3">
        <w:rPr>
          <w:lang w:val="en-US"/>
        </w:rPr>
        <w:t xml:space="preserve">live </w:t>
      </w:r>
      <w:r w:rsidR="00362600">
        <w:rPr>
          <w:lang w:val="en-US"/>
        </w:rPr>
        <w:t>demonstration</w:t>
      </w:r>
      <w:r w:rsidR="005720C3">
        <w:rPr>
          <w:lang w:val="en-US"/>
        </w:rPr>
        <w:t>s</w:t>
      </w:r>
      <w:r w:rsidR="00362600">
        <w:rPr>
          <w:lang w:val="en-US"/>
        </w:rPr>
        <w:t xml:space="preserve"> of the renderer</w:t>
      </w:r>
      <w:r w:rsidR="005720C3">
        <w:rPr>
          <w:lang w:val="en-US"/>
        </w:rPr>
        <w:t xml:space="preserve">, daily at 12:30 and 14:30, and additionally at 17:00 on the Friday and Saturday of the show. Alternatively, contact </w:t>
      </w:r>
      <w:hyperlink r:id="rId15" w:history="1">
        <w:r w:rsidR="00A41740" w:rsidRPr="00A41740">
          <w:rPr>
            <w:rStyle w:val="Hyperlink"/>
            <w:color w:val="0095D5" w:themeColor="accent1"/>
            <w:lang w:val="en-US"/>
          </w:rPr>
          <w:t>prolabs@sennheiser.com</w:t>
        </w:r>
      </w:hyperlink>
      <w:r w:rsidR="00A41740">
        <w:rPr>
          <w:lang w:val="en-US"/>
        </w:rPr>
        <w:t xml:space="preserve"> </w:t>
      </w:r>
      <w:r w:rsidR="00362600">
        <w:rPr>
          <w:lang w:val="en-US"/>
        </w:rPr>
        <w:t xml:space="preserve">to schedule a field test. </w:t>
      </w:r>
    </w:p>
    <w:p w14:paraId="387ED7A2" w14:textId="630840AE" w:rsidR="00362600" w:rsidRPr="00362600" w:rsidRDefault="00362600" w:rsidP="008A55AE"/>
    <w:p w14:paraId="5F3A3074" w14:textId="46CE84EF" w:rsidR="00DC56E4" w:rsidRDefault="00DC56E4" w:rsidP="00020623">
      <w:r>
        <w:t>(Ends)</w:t>
      </w:r>
    </w:p>
    <w:p w14:paraId="1DC3CEBF" w14:textId="77777777" w:rsidR="00DC56E4" w:rsidRDefault="00DC56E4" w:rsidP="009F2F63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203133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6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203133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7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2C48B7D5" w14:textId="58BF8D29" w:rsidR="0038583A" w:rsidRPr="00BB1A42" w:rsidRDefault="104AD134" w:rsidP="00E45F59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sectPr w:rsidR="0038583A" w:rsidRPr="00BB1A42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A37992D4-F20F-49D6-98E9-72B9CD07B7EF}"/>
    <w:embedBold r:id="rId2" w:fontKey="{26AE48FA-C406-478A-857A-E9A9FEF3D1D0}"/>
    <w:embedItalic r:id="rId3" w:fontKey="{66BDB296-CA3D-49BF-B1FF-4352C8C2CE2D}"/>
    <w:embedBoldItalic r:id="rId4" w:fontKey="{D4779F57-5C48-42C6-89B4-07C4EF9672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8E991B1-7CDF-4890-880C-2AE7FA96C7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DD97AE6-CD84-4FFC-84F0-32454305AC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203133">
      <w:fldChar w:fldCharType="begin"/>
    </w:r>
    <w:r w:rsidR="00203133">
      <w:instrText>NUMPAGES  \* Arabic  \* MERGEFORMAT</w:instrText>
    </w:r>
    <w:r w:rsidR="00203133">
      <w:fldChar w:fldCharType="separate"/>
    </w:r>
    <w:r>
      <w:rPr>
        <w:noProof/>
      </w:rPr>
      <w:t>5</w:t>
    </w:r>
    <w:r w:rsidR="0020313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203133">
      <w:fldChar w:fldCharType="begin"/>
    </w:r>
    <w:r w:rsidR="00203133">
      <w:instrText>NUMPAGES  \* Arabic  \* MERGEFORMAT</w:instrText>
    </w:r>
    <w:r w:rsidR="00203133">
      <w:fldChar w:fldCharType="separate"/>
    </w:r>
    <w:r>
      <w:rPr>
        <w:noProof/>
      </w:rPr>
      <w:t>5</w:t>
    </w:r>
    <w:r w:rsidR="0020313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5F38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043D"/>
    <w:rsid w:val="00161E89"/>
    <w:rsid w:val="001624CA"/>
    <w:rsid w:val="00162832"/>
    <w:rsid w:val="00163E4D"/>
    <w:rsid w:val="00165A14"/>
    <w:rsid w:val="0016666F"/>
    <w:rsid w:val="0016751B"/>
    <w:rsid w:val="0016778C"/>
    <w:rsid w:val="00167B13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350"/>
    <w:rsid w:val="001E188A"/>
    <w:rsid w:val="001F2EA0"/>
    <w:rsid w:val="001F3001"/>
    <w:rsid w:val="001F3BD3"/>
    <w:rsid w:val="001F4ADF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D35"/>
    <w:rsid w:val="002B56E7"/>
    <w:rsid w:val="002B7498"/>
    <w:rsid w:val="002C10B6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16C65"/>
    <w:rsid w:val="0032016B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1AC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35AAD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AE9"/>
    <w:rsid w:val="004636D2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A6C5D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0C3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42A7"/>
    <w:rsid w:val="006051BB"/>
    <w:rsid w:val="006108B6"/>
    <w:rsid w:val="00611234"/>
    <w:rsid w:val="006124BD"/>
    <w:rsid w:val="006218FD"/>
    <w:rsid w:val="006221AE"/>
    <w:rsid w:val="0062293A"/>
    <w:rsid w:val="00622B56"/>
    <w:rsid w:val="00627B1F"/>
    <w:rsid w:val="00631B22"/>
    <w:rsid w:val="00633157"/>
    <w:rsid w:val="00633754"/>
    <w:rsid w:val="00634D2A"/>
    <w:rsid w:val="0063731D"/>
    <w:rsid w:val="006429A6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3ABD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46E5"/>
    <w:rsid w:val="007B5848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EF3"/>
    <w:rsid w:val="008257E8"/>
    <w:rsid w:val="00826B6A"/>
    <w:rsid w:val="00826BC7"/>
    <w:rsid w:val="00833BDB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47248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C0DBA"/>
    <w:rsid w:val="008C2F78"/>
    <w:rsid w:val="008C5B5F"/>
    <w:rsid w:val="008D2875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0A63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57B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65E4"/>
    <w:rsid w:val="00A1701D"/>
    <w:rsid w:val="00A1774F"/>
    <w:rsid w:val="00A22CED"/>
    <w:rsid w:val="00A23808"/>
    <w:rsid w:val="00A26180"/>
    <w:rsid w:val="00A270DA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D35"/>
    <w:rsid w:val="00A70FD3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2FAA"/>
    <w:rsid w:val="00B5300F"/>
    <w:rsid w:val="00B563B7"/>
    <w:rsid w:val="00B56D8B"/>
    <w:rsid w:val="00B574E0"/>
    <w:rsid w:val="00B61C4C"/>
    <w:rsid w:val="00B64B75"/>
    <w:rsid w:val="00B658A8"/>
    <w:rsid w:val="00B66718"/>
    <w:rsid w:val="00B67D4C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1391"/>
    <w:rsid w:val="00B917F6"/>
    <w:rsid w:val="00B9286F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24E1"/>
    <w:rsid w:val="00BB3256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200C1"/>
    <w:rsid w:val="00C20AE4"/>
    <w:rsid w:val="00C224E9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5B9D"/>
    <w:rsid w:val="00CE6233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252A"/>
    <w:rsid w:val="00D446D4"/>
    <w:rsid w:val="00D44A1A"/>
    <w:rsid w:val="00D459B8"/>
    <w:rsid w:val="00D461E7"/>
    <w:rsid w:val="00D465F2"/>
    <w:rsid w:val="00D4710A"/>
    <w:rsid w:val="00D5182E"/>
    <w:rsid w:val="00D527C1"/>
    <w:rsid w:val="00D52C98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77445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1883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42F1"/>
    <w:rsid w:val="00E059B3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6283D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48A7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4A6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C0E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Absatz-Standardschriftart"/>
    <w:rsid w:val="0078093E"/>
  </w:style>
  <w:style w:type="character" w:customStyle="1" w:styleId="apple-converted-space">
    <w:name w:val="apple-converted-space"/>
    <w:basedOn w:val="Absatz-Standardschriftart"/>
    <w:rsid w:val="00B8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splash.com/de/fotos/IorqsMssQH0?utm_source=unsplash&amp;utm_medium=referral&amp;utm_content=creditCopyTex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splash.com/de/@jasonrc23?utm_source=unsplash&amp;utm_medium=referral&amp;utm_content=creditCopyText" TargetMode="External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prolabs@sennheiser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7e9c727e-d45f-4c1f-9856-d02c6c615056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af33bca9-0764-4c5e-92b6-8d18ee39a561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3058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19</cp:revision>
  <cp:lastPrinted>2023-09-11T10:12:00Z</cp:lastPrinted>
  <dcterms:created xsi:type="dcterms:W3CDTF">2023-09-04T11:29:00Z</dcterms:created>
  <dcterms:modified xsi:type="dcterms:W3CDTF">2023-09-11T10:13:00Z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