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758A" w14:textId="7BEB4B96" w:rsidR="00E16955" w:rsidRPr="00096648" w:rsidRDefault="00E16955" w:rsidP="00E16955">
      <w:pPr>
        <w:shd w:val="clear" w:color="auto" w:fill="FFFFFF"/>
        <w:rPr>
          <w:rFonts w:ascii="Century Gothic" w:eastAsia="Times New Roman" w:hAnsi="Century Gothic" w:cs="Arial"/>
          <w:color w:val="222222"/>
          <w:sz w:val="20"/>
          <w:szCs w:val="20"/>
        </w:rPr>
      </w:pPr>
      <w:r w:rsidRPr="007012CC">
        <w:rPr>
          <w:rFonts w:ascii="Century Gothic" w:eastAsia="Times New Roman" w:hAnsi="Century Gothic" w:cs="Arial"/>
          <w:b/>
          <w:color w:val="222222"/>
          <w:sz w:val="20"/>
          <w:szCs w:val="20"/>
        </w:rPr>
        <w:t>Съобщение до медиите</w:t>
      </w:r>
      <w:r w:rsidRPr="00E16955">
        <w:rPr>
          <w:rFonts w:ascii="Century Gothic" w:eastAsia="Times New Roman" w:hAnsi="Century Gothic" w:cs="Arial"/>
          <w:color w:val="222222"/>
          <w:sz w:val="20"/>
          <w:szCs w:val="20"/>
        </w:rPr>
        <w:t>, София,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  <w:r w:rsidR="00C855FB">
        <w:rPr>
          <w:rFonts w:ascii="Century Gothic" w:eastAsia="Times New Roman" w:hAnsi="Century Gothic" w:cs="Arial"/>
          <w:color w:val="222222"/>
          <w:sz w:val="20"/>
          <w:szCs w:val="20"/>
          <w:lang w:val="en-US"/>
        </w:rPr>
        <w:t>13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</w:t>
      </w:r>
      <w:r w:rsidR="00976CF0">
        <w:rPr>
          <w:rFonts w:ascii="Century Gothic" w:eastAsia="Times New Roman" w:hAnsi="Century Gothic" w:cs="Arial"/>
          <w:color w:val="222222"/>
          <w:sz w:val="20"/>
          <w:szCs w:val="20"/>
        </w:rPr>
        <w:t>май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>, 202</w:t>
      </w:r>
      <w:r w:rsidR="00976CF0">
        <w:rPr>
          <w:rFonts w:ascii="Century Gothic" w:eastAsia="Times New Roman" w:hAnsi="Century Gothic" w:cs="Arial"/>
          <w:color w:val="222222"/>
          <w:sz w:val="20"/>
          <w:szCs w:val="20"/>
        </w:rPr>
        <w:t>4</w:t>
      </w:r>
      <w:r w:rsidR="00FE6CCA">
        <w:rPr>
          <w:rFonts w:ascii="Century Gothic" w:eastAsia="Times New Roman" w:hAnsi="Century Gothic" w:cs="Arial"/>
          <w:color w:val="222222"/>
          <w:sz w:val="20"/>
          <w:szCs w:val="20"/>
        </w:rPr>
        <w:t xml:space="preserve"> г.</w:t>
      </w:r>
    </w:p>
    <w:p w14:paraId="4606F5CA" w14:textId="77777777" w:rsidR="003A024A" w:rsidRPr="007E7682" w:rsidRDefault="003A024A" w:rsidP="00E16955">
      <w:pPr>
        <w:shd w:val="clear" w:color="auto" w:fill="FFFFFF"/>
        <w:spacing w:before="120"/>
        <w:jc w:val="center"/>
        <w:rPr>
          <w:rFonts w:ascii="Century Gothic" w:eastAsia="Times New Roman" w:hAnsi="Century Gothic" w:cs="Arial"/>
          <w:b/>
          <w:color w:val="222222"/>
          <w:sz w:val="24"/>
          <w:szCs w:val="24"/>
        </w:rPr>
      </w:pPr>
    </w:p>
    <w:p w14:paraId="3B70D9E2" w14:textId="51DFA267" w:rsidR="00421A06" w:rsidRDefault="00421A06" w:rsidP="00DD312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21A06">
        <w:rPr>
          <w:rFonts w:ascii="Calibri" w:eastAsia="Calibri" w:hAnsi="Calibri" w:cs="Times New Roman"/>
          <w:b/>
          <w:bCs/>
          <w:sz w:val="28"/>
          <w:szCs w:val="28"/>
        </w:rPr>
        <w:t>„Реклама без аналог“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: Мотото на </w:t>
      </w:r>
      <w:r w:rsidRPr="00976CF0">
        <w:rPr>
          <w:rFonts w:ascii="Calibri" w:eastAsia="Calibri" w:hAnsi="Calibri" w:cs="Times New Roman"/>
          <w:b/>
          <w:bCs/>
          <w:sz w:val="28"/>
          <w:szCs w:val="28"/>
        </w:rPr>
        <w:t>11-ото издание на Saatchi Circle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, организирано от </w:t>
      </w:r>
      <w:r w:rsidRPr="00976CF0">
        <w:rPr>
          <w:rFonts w:ascii="Calibri" w:eastAsia="Calibri" w:hAnsi="Calibri" w:cs="Times New Roman"/>
          <w:b/>
          <w:bCs/>
          <w:sz w:val="28"/>
          <w:szCs w:val="28"/>
        </w:rPr>
        <w:t>Digitas Sofia</w:t>
      </w:r>
    </w:p>
    <w:p w14:paraId="61B54D4A" w14:textId="77777777" w:rsidR="00DD312F" w:rsidRPr="00DD312F" w:rsidRDefault="00DD312F" w:rsidP="00DD312F">
      <w:pPr>
        <w:jc w:val="center"/>
        <w:rPr>
          <w:rFonts w:ascii="Calibri" w:eastAsia="Calibri" w:hAnsi="Calibri" w:cs="Times New Roman"/>
          <w:b/>
          <w:bCs/>
        </w:rPr>
      </w:pPr>
    </w:p>
    <w:p w14:paraId="604E21A0" w14:textId="6AC32122" w:rsidR="00976CF0" w:rsidRPr="00976CF0" w:rsidRDefault="00421A06" w:rsidP="00976CF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За 11-а поредна година </w:t>
      </w:r>
      <w:r w:rsidRPr="00421A06">
        <w:rPr>
          <w:rFonts w:ascii="Calibri" w:eastAsia="Calibri" w:hAnsi="Calibri" w:cs="Calibri"/>
        </w:rPr>
        <w:t xml:space="preserve">инициативата </w:t>
      </w:r>
      <w:hyperlink r:id="rId8" w:history="1">
        <w:r w:rsidRPr="00406AC9">
          <w:rPr>
            <w:rStyle w:val="Hyperlink"/>
            <w:rFonts w:ascii="Calibri" w:eastAsia="Calibri" w:hAnsi="Calibri" w:cs="Calibri"/>
          </w:rPr>
          <w:t>Saatchi Circle</w:t>
        </w:r>
      </w:hyperlink>
      <w:r w:rsidRPr="00421A06">
        <w:rPr>
          <w:rFonts w:ascii="Calibri" w:eastAsia="Calibri" w:hAnsi="Calibri" w:cs="Calibri"/>
        </w:rPr>
        <w:t xml:space="preserve"> </w:t>
      </w:r>
      <w:r w:rsidR="00631038">
        <w:rPr>
          <w:rFonts w:ascii="Calibri" w:eastAsia="Calibri" w:hAnsi="Calibri" w:cs="Calibri"/>
        </w:rPr>
        <w:t xml:space="preserve">цели да </w:t>
      </w:r>
      <w:r w:rsidRPr="00421A06">
        <w:rPr>
          <w:rFonts w:ascii="Calibri" w:eastAsia="Calibri" w:hAnsi="Calibri" w:cs="Calibri"/>
        </w:rPr>
        <w:t>съб</w:t>
      </w:r>
      <w:r w:rsidR="00631038">
        <w:rPr>
          <w:rFonts w:ascii="Calibri" w:eastAsia="Calibri" w:hAnsi="Calibri" w:cs="Calibri"/>
        </w:rPr>
        <w:t>ере</w:t>
      </w:r>
      <w:r w:rsidRPr="00421A06">
        <w:rPr>
          <w:rFonts w:ascii="Calibri" w:eastAsia="Calibri" w:hAnsi="Calibri" w:cs="Calibri"/>
        </w:rPr>
        <w:t xml:space="preserve"> на</w:t>
      </w:r>
      <w:r>
        <w:rPr>
          <w:rFonts w:ascii="Calibri" w:eastAsia="Calibri" w:hAnsi="Calibri" w:cs="Calibri"/>
        </w:rPr>
        <w:t xml:space="preserve"> едно място</w:t>
      </w:r>
      <w:r w:rsidR="00976CF0" w:rsidRPr="00976CF0">
        <w:rPr>
          <w:rFonts w:ascii="Calibri" w:eastAsia="Calibri" w:hAnsi="Calibri" w:cs="Calibri"/>
        </w:rPr>
        <w:t xml:space="preserve"> най-ярките млади таланти в областта на рекламата и маркетинга. Тази година фокусът е изцяло дигитален</w:t>
      </w:r>
      <w:r w:rsidR="00051F8B">
        <w:rPr>
          <w:rFonts w:ascii="Calibri" w:eastAsia="Calibri" w:hAnsi="Calibri" w:cs="Calibri"/>
        </w:rPr>
        <w:t xml:space="preserve">. По тази причина </w:t>
      </w:r>
      <w:r w:rsidR="00051F8B">
        <w:rPr>
          <w:rFonts w:ascii="Calibri" w:eastAsia="Calibri" w:hAnsi="Calibri" w:cs="Calibri"/>
          <w:lang w:val="en-US"/>
        </w:rPr>
        <w:t xml:space="preserve">Saatchi&amp;Saatchi </w:t>
      </w:r>
      <w:r w:rsidR="00864D2A">
        <w:rPr>
          <w:rFonts w:ascii="Calibri" w:eastAsia="Calibri" w:hAnsi="Calibri" w:cs="Calibri"/>
          <w:lang w:val="en-US"/>
        </w:rPr>
        <w:t xml:space="preserve">Sofia </w:t>
      </w:r>
      <w:r w:rsidR="00051F8B">
        <w:rPr>
          <w:rFonts w:ascii="Calibri" w:eastAsia="Calibri" w:hAnsi="Calibri" w:cs="Calibri"/>
        </w:rPr>
        <w:t>покани като</w:t>
      </w:r>
      <w:r w:rsidRPr="00976CF0">
        <w:rPr>
          <w:rFonts w:ascii="Calibri" w:eastAsia="Calibri" w:hAnsi="Calibri" w:cs="Calibri"/>
        </w:rPr>
        <w:t xml:space="preserve"> </w:t>
      </w:r>
      <w:r w:rsidR="00051F8B">
        <w:rPr>
          <w:rFonts w:ascii="Calibri" w:eastAsia="Calibri" w:hAnsi="Calibri" w:cs="Calibri"/>
        </w:rPr>
        <w:t>съ</w:t>
      </w:r>
      <w:r w:rsidR="00976CF0" w:rsidRPr="00976CF0">
        <w:rPr>
          <w:rFonts w:ascii="Calibri" w:eastAsia="Calibri" w:hAnsi="Calibri" w:cs="Calibri"/>
        </w:rPr>
        <w:t>организатор</w:t>
      </w:r>
      <w:r w:rsidR="00F34B17">
        <w:rPr>
          <w:rFonts w:ascii="Calibri" w:eastAsia="Calibri" w:hAnsi="Calibri" w:cs="Calibri"/>
        </w:rPr>
        <w:t xml:space="preserve"> на</w:t>
      </w:r>
      <w:r w:rsidR="00976CF0" w:rsidRPr="00976CF0">
        <w:rPr>
          <w:rFonts w:ascii="Calibri" w:eastAsia="Calibri" w:hAnsi="Calibri" w:cs="Calibri"/>
        </w:rPr>
        <w:t xml:space="preserve"> </w:t>
      </w:r>
      <w:r w:rsidR="001A3C02">
        <w:rPr>
          <w:rFonts w:ascii="Calibri" w:eastAsia="Calibri" w:hAnsi="Calibri" w:cs="Calibri"/>
        </w:rPr>
        <w:t xml:space="preserve">тазгодишното издание </w:t>
      </w:r>
      <w:r w:rsidR="00976CF0" w:rsidRPr="00976CF0">
        <w:rPr>
          <w:rFonts w:ascii="Calibri" w:eastAsia="Calibri" w:hAnsi="Calibri" w:cs="Calibri"/>
        </w:rPr>
        <w:t>на платформата</w:t>
      </w:r>
      <w:r>
        <w:rPr>
          <w:rFonts w:ascii="Calibri" w:eastAsia="Calibri" w:hAnsi="Calibri" w:cs="Calibri"/>
        </w:rPr>
        <w:t xml:space="preserve"> </w:t>
      </w:r>
      <w:r w:rsidRPr="00421A06">
        <w:rPr>
          <w:rFonts w:ascii="Calibri" w:eastAsia="Calibri" w:hAnsi="Calibri" w:cs="Calibri"/>
        </w:rPr>
        <w:t>дигиталната агенция Digitas</w:t>
      </w:r>
      <w:r w:rsidR="00F804A0">
        <w:rPr>
          <w:rFonts w:ascii="Calibri" w:eastAsia="Calibri" w:hAnsi="Calibri" w:cs="Calibri"/>
        </w:rPr>
        <w:t xml:space="preserve"> </w:t>
      </w:r>
      <w:r w:rsidR="00F804A0">
        <w:rPr>
          <w:rFonts w:ascii="Calibri" w:eastAsia="Calibri" w:hAnsi="Calibri" w:cs="Calibri"/>
          <w:lang w:val="en-US"/>
        </w:rPr>
        <w:t>Sofia</w:t>
      </w:r>
      <w:r w:rsidRPr="00421A06">
        <w:rPr>
          <w:rFonts w:ascii="Calibri" w:eastAsia="Calibri" w:hAnsi="Calibri" w:cs="Calibri"/>
        </w:rPr>
        <w:t>, част от Publicis Groupe България</w:t>
      </w:r>
      <w:r w:rsidR="00976CF0" w:rsidRPr="00976CF0">
        <w:rPr>
          <w:rFonts w:ascii="Calibri" w:eastAsia="Calibri" w:hAnsi="Calibri" w:cs="Calibri"/>
        </w:rPr>
        <w:t>.</w:t>
      </w:r>
      <w:r w:rsidR="0078757B">
        <w:rPr>
          <w:rFonts w:ascii="Calibri" w:eastAsia="Calibri" w:hAnsi="Calibri" w:cs="Calibri"/>
        </w:rPr>
        <w:t xml:space="preserve"> </w:t>
      </w:r>
      <w:r w:rsidR="007033D6" w:rsidRPr="00976CF0">
        <w:rPr>
          <w:rFonts w:ascii="Calibri" w:eastAsia="Calibri" w:hAnsi="Calibri" w:cs="Calibri"/>
        </w:rPr>
        <w:t>Мотото на</w:t>
      </w:r>
      <w:r w:rsidR="00582098">
        <w:rPr>
          <w:rFonts w:ascii="Calibri" w:eastAsia="Calibri" w:hAnsi="Calibri" w:cs="Calibri"/>
        </w:rPr>
        <w:t xml:space="preserve"> </w:t>
      </w:r>
      <w:hyperlink r:id="rId9" w:history="1">
        <w:r w:rsidR="00582098" w:rsidRPr="00406AC9">
          <w:rPr>
            <w:rStyle w:val="Hyperlink"/>
            <w:rFonts w:ascii="Calibri" w:eastAsia="Calibri" w:hAnsi="Calibri" w:cs="Calibri"/>
            <w:lang w:val="en-US"/>
          </w:rPr>
          <w:t xml:space="preserve">Saatchi Circle e </w:t>
        </w:r>
        <w:r w:rsidR="007033D6" w:rsidRPr="00406AC9">
          <w:rPr>
            <w:rStyle w:val="Hyperlink"/>
            <w:rFonts w:ascii="Calibri" w:eastAsia="Calibri" w:hAnsi="Calibri" w:cs="Calibri"/>
          </w:rPr>
          <w:t>„Реклама без аналог“ – в търсене на наистина уникалните дигитални идеи</w:t>
        </w:r>
      </w:hyperlink>
      <w:r w:rsidR="007033D6" w:rsidRPr="00976CF0">
        <w:rPr>
          <w:rFonts w:ascii="Calibri" w:eastAsia="Calibri" w:hAnsi="Calibri" w:cs="Calibri"/>
        </w:rPr>
        <w:t>.</w:t>
      </w:r>
      <w:r w:rsidR="005B12F2">
        <w:rPr>
          <w:rFonts w:ascii="Calibri" w:eastAsia="Calibri" w:hAnsi="Calibri" w:cs="Calibri"/>
        </w:rPr>
        <w:t xml:space="preserve"> </w:t>
      </w:r>
      <w:r w:rsidR="00976CF0" w:rsidRPr="00976CF0">
        <w:rPr>
          <w:rFonts w:ascii="Calibri" w:eastAsia="Calibri" w:hAnsi="Calibri" w:cs="Calibri"/>
        </w:rPr>
        <w:t xml:space="preserve">Водени от тенденциите </w:t>
      </w:r>
      <w:r w:rsidR="0078757B">
        <w:rPr>
          <w:rFonts w:ascii="Calibri" w:eastAsia="Calibri" w:hAnsi="Calibri" w:cs="Calibri"/>
        </w:rPr>
        <w:t>за</w:t>
      </w:r>
      <w:r w:rsidR="0078757B" w:rsidRPr="00976CF0">
        <w:rPr>
          <w:rFonts w:ascii="Calibri" w:eastAsia="Calibri" w:hAnsi="Calibri" w:cs="Calibri"/>
        </w:rPr>
        <w:t xml:space="preserve"> </w:t>
      </w:r>
      <w:r w:rsidR="00976CF0" w:rsidRPr="00976CF0">
        <w:rPr>
          <w:rFonts w:ascii="Calibri" w:eastAsia="Calibri" w:hAnsi="Calibri" w:cs="Calibri"/>
        </w:rPr>
        <w:t xml:space="preserve">дигитализиране и </w:t>
      </w:r>
      <w:r w:rsidR="0078757B">
        <w:rPr>
          <w:rFonts w:ascii="Calibri" w:eastAsia="Calibri" w:hAnsi="Calibri" w:cs="Calibri"/>
        </w:rPr>
        <w:t xml:space="preserve">вдъхновени от </w:t>
      </w:r>
      <w:r w:rsidR="00976CF0" w:rsidRPr="00976CF0">
        <w:rPr>
          <w:rFonts w:ascii="Calibri" w:eastAsia="Calibri" w:hAnsi="Calibri" w:cs="Calibri"/>
        </w:rPr>
        <w:t>навлизането на изкуствен</w:t>
      </w:r>
      <w:r w:rsidR="0078757B">
        <w:rPr>
          <w:rFonts w:ascii="Calibri" w:eastAsia="Calibri" w:hAnsi="Calibri" w:cs="Calibri"/>
        </w:rPr>
        <w:t>ия</w:t>
      </w:r>
      <w:r w:rsidR="00976CF0" w:rsidRPr="00976CF0">
        <w:rPr>
          <w:rFonts w:ascii="Calibri" w:eastAsia="Calibri" w:hAnsi="Calibri" w:cs="Calibri"/>
        </w:rPr>
        <w:t xml:space="preserve"> интелект във всички сфери на бизнеса, </w:t>
      </w:r>
      <w:r w:rsidR="006F2276">
        <w:rPr>
          <w:rFonts w:ascii="Calibri" w:eastAsia="Calibri" w:hAnsi="Calibri" w:cs="Calibri"/>
        </w:rPr>
        <w:t>екипът на</w:t>
      </w:r>
      <w:r w:rsidR="006F2276">
        <w:rPr>
          <w:rFonts w:ascii="Calibri" w:eastAsia="Calibri" w:hAnsi="Calibri" w:cs="Calibri"/>
          <w:lang w:val="en-US"/>
        </w:rPr>
        <w:t xml:space="preserve"> Digitas</w:t>
      </w:r>
      <w:r w:rsidR="00F804A0">
        <w:rPr>
          <w:rFonts w:ascii="Calibri" w:eastAsia="Calibri" w:hAnsi="Calibri" w:cs="Calibri"/>
          <w:lang w:val="en-US"/>
        </w:rPr>
        <w:t xml:space="preserve"> Sofia</w:t>
      </w:r>
      <w:r w:rsidR="006F2276">
        <w:rPr>
          <w:rFonts w:ascii="Calibri" w:eastAsia="Calibri" w:hAnsi="Calibri" w:cs="Calibri"/>
          <w:lang w:val="en-US"/>
        </w:rPr>
        <w:t xml:space="preserve"> </w:t>
      </w:r>
      <w:r w:rsidR="006F2276">
        <w:rPr>
          <w:rFonts w:ascii="Calibri" w:eastAsia="Calibri" w:hAnsi="Calibri" w:cs="Calibri"/>
        </w:rPr>
        <w:t xml:space="preserve">променя </w:t>
      </w:r>
      <w:r w:rsidR="00976CF0" w:rsidRPr="00976CF0">
        <w:rPr>
          <w:rFonts w:ascii="Calibri" w:eastAsia="Calibri" w:hAnsi="Calibri" w:cs="Calibri"/>
        </w:rPr>
        <w:t xml:space="preserve">коренно </w:t>
      </w:r>
      <w:r w:rsidR="0078757B" w:rsidRPr="00976CF0">
        <w:rPr>
          <w:rFonts w:ascii="Calibri" w:eastAsia="Calibri" w:hAnsi="Calibri" w:cs="Calibri"/>
        </w:rPr>
        <w:t>формата</w:t>
      </w:r>
      <w:r w:rsidR="00976CF0" w:rsidRPr="00976CF0">
        <w:rPr>
          <w:rFonts w:ascii="Calibri" w:eastAsia="Calibri" w:hAnsi="Calibri" w:cs="Calibri"/>
        </w:rPr>
        <w:t xml:space="preserve">. </w:t>
      </w:r>
    </w:p>
    <w:p w14:paraId="5EAE1AD8" w14:textId="6C6B787A" w:rsidR="00976CF0" w:rsidRDefault="00976CF0" w:rsidP="00976CF0">
      <w:pPr>
        <w:jc w:val="both"/>
        <w:rPr>
          <w:rFonts w:ascii="Calibri" w:eastAsia="Calibri" w:hAnsi="Calibri" w:cs="Calibri"/>
        </w:rPr>
      </w:pPr>
      <w:r w:rsidRPr="00976CF0">
        <w:rPr>
          <w:rFonts w:ascii="Calibri" w:eastAsia="Calibri" w:hAnsi="Calibri" w:cs="Calibri"/>
        </w:rPr>
        <w:t xml:space="preserve">Дигитализирането  </w:t>
      </w:r>
      <w:r w:rsidR="0078757B">
        <w:rPr>
          <w:rFonts w:ascii="Calibri" w:eastAsia="Calibri" w:hAnsi="Calibri" w:cs="Calibri"/>
        </w:rPr>
        <w:t>ще обхваща не само</w:t>
      </w:r>
      <w:r w:rsidRPr="00976CF0">
        <w:rPr>
          <w:rFonts w:ascii="Calibri" w:eastAsia="Calibri" w:hAnsi="Calibri" w:cs="Calibri"/>
        </w:rPr>
        <w:t xml:space="preserve"> идеите, които ще бъдат генерирани</w:t>
      </w:r>
      <w:r w:rsidR="0078757B">
        <w:rPr>
          <w:rFonts w:ascii="Calibri" w:eastAsia="Calibri" w:hAnsi="Calibri" w:cs="Calibri"/>
        </w:rPr>
        <w:t>, но и р</w:t>
      </w:r>
      <w:r w:rsidRPr="00976CF0">
        <w:rPr>
          <w:rFonts w:ascii="Calibri" w:eastAsia="Calibri" w:hAnsi="Calibri" w:cs="Calibri"/>
        </w:rPr>
        <w:t>олите, които ще се търсят тази година</w:t>
      </w:r>
      <w:r w:rsidR="0078757B">
        <w:rPr>
          <w:rFonts w:ascii="Calibri" w:eastAsia="Calibri" w:hAnsi="Calibri" w:cs="Calibri"/>
        </w:rPr>
        <w:t xml:space="preserve">. Позициите, за които ще се борят младите специалисти, </w:t>
      </w:r>
      <w:r w:rsidR="005F6286">
        <w:rPr>
          <w:rFonts w:ascii="Calibri" w:eastAsia="Calibri" w:hAnsi="Calibri" w:cs="Calibri"/>
        </w:rPr>
        <w:t xml:space="preserve">стоят в основата на една качествена онлайн кампания, а именно – </w:t>
      </w:r>
      <w:r w:rsidR="005F6286" w:rsidRPr="00976CF0">
        <w:rPr>
          <w:rFonts w:ascii="Calibri" w:eastAsia="Calibri" w:hAnsi="Calibri" w:cs="Calibri"/>
        </w:rPr>
        <w:t>дигитален стратег</w:t>
      </w:r>
      <w:r w:rsidR="005F6286">
        <w:rPr>
          <w:rFonts w:ascii="Calibri" w:eastAsia="Calibri" w:hAnsi="Calibri" w:cs="Calibri"/>
        </w:rPr>
        <w:t>,</w:t>
      </w:r>
      <w:r w:rsidR="005F6286" w:rsidRPr="00976CF0">
        <w:rPr>
          <w:rFonts w:ascii="Calibri" w:eastAsia="Calibri" w:hAnsi="Calibri" w:cs="Calibri"/>
        </w:rPr>
        <w:t xml:space="preserve"> </w:t>
      </w:r>
      <w:r w:rsidRPr="00976CF0">
        <w:rPr>
          <w:rFonts w:ascii="Calibri" w:eastAsia="Calibri" w:hAnsi="Calibri" w:cs="Calibri"/>
        </w:rPr>
        <w:t>дигитален копирайтър</w:t>
      </w:r>
      <w:r w:rsidR="005F6286">
        <w:rPr>
          <w:rFonts w:ascii="Calibri" w:eastAsia="Calibri" w:hAnsi="Calibri" w:cs="Calibri"/>
        </w:rPr>
        <w:t xml:space="preserve"> и</w:t>
      </w:r>
      <w:r w:rsidRPr="00976CF0">
        <w:rPr>
          <w:rFonts w:ascii="Calibri" w:eastAsia="Calibri" w:hAnsi="Calibri" w:cs="Calibri"/>
        </w:rPr>
        <w:t xml:space="preserve"> дигитален дизайнер. </w:t>
      </w:r>
      <w:r w:rsidR="005F6286">
        <w:rPr>
          <w:rFonts w:ascii="Calibri" w:eastAsia="Calibri" w:hAnsi="Calibri" w:cs="Calibri"/>
        </w:rPr>
        <w:t>„Д</w:t>
      </w:r>
      <w:r w:rsidRPr="00976CF0">
        <w:rPr>
          <w:rFonts w:ascii="Calibri" w:eastAsia="Calibri" w:hAnsi="Calibri" w:cs="Calibri"/>
        </w:rPr>
        <w:t>игитален стратег</w:t>
      </w:r>
      <w:r w:rsidR="005F6286">
        <w:rPr>
          <w:rFonts w:ascii="Calibri" w:eastAsia="Calibri" w:hAnsi="Calibri" w:cs="Calibri"/>
        </w:rPr>
        <w:t>“</w:t>
      </w:r>
      <w:r w:rsidRPr="00976CF0">
        <w:rPr>
          <w:rFonts w:ascii="Calibri" w:eastAsia="Calibri" w:hAnsi="Calibri" w:cs="Calibri"/>
        </w:rPr>
        <w:t xml:space="preserve"> е </w:t>
      </w:r>
      <w:r w:rsidR="005F6286">
        <w:rPr>
          <w:rFonts w:ascii="Calibri" w:eastAsia="Calibri" w:hAnsi="Calibri" w:cs="Calibri"/>
        </w:rPr>
        <w:t>изцяло</w:t>
      </w:r>
      <w:r w:rsidR="005F6286" w:rsidRPr="00976CF0">
        <w:rPr>
          <w:rFonts w:ascii="Calibri" w:eastAsia="Calibri" w:hAnsi="Calibri" w:cs="Calibri"/>
        </w:rPr>
        <w:t xml:space="preserve"> </w:t>
      </w:r>
      <w:r w:rsidRPr="00976CF0">
        <w:rPr>
          <w:rFonts w:ascii="Calibri" w:eastAsia="Calibri" w:hAnsi="Calibri" w:cs="Calibri"/>
        </w:rPr>
        <w:t xml:space="preserve">нова </w:t>
      </w:r>
      <w:r w:rsidR="005F6286">
        <w:rPr>
          <w:rFonts w:ascii="Calibri" w:eastAsia="Calibri" w:hAnsi="Calibri" w:cs="Calibri"/>
        </w:rPr>
        <w:t xml:space="preserve">позиция </w:t>
      </w:r>
      <w:r w:rsidRPr="00976CF0">
        <w:rPr>
          <w:rFonts w:ascii="Calibri" w:eastAsia="Calibri" w:hAnsi="Calibri" w:cs="Calibri"/>
        </w:rPr>
        <w:t>за Saatchi Circle</w:t>
      </w:r>
      <w:r w:rsidR="005F6286">
        <w:rPr>
          <w:rFonts w:ascii="Calibri" w:eastAsia="Calibri" w:hAnsi="Calibri" w:cs="Calibri"/>
        </w:rPr>
        <w:t xml:space="preserve"> и</w:t>
      </w:r>
      <w:r w:rsidRPr="00976CF0">
        <w:rPr>
          <w:rFonts w:ascii="Calibri" w:eastAsia="Calibri" w:hAnsi="Calibri" w:cs="Calibri"/>
        </w:rPr>
        <w:t xml:space="preserve"> </w:t>
      </w:r>
      <w:r w:rsidR="005F6286">
        <w:rPr>
          <w:rFonts w:ascii="Calibri" w:eastAsia="Calibri" w:hAnsi="Calibri" w:cs="Calibri"/>
        </w:rPr>
        <w:t>идва в</w:t>
      </w:r>
      <w:r w:rsidR="005F6286" w:rsidRPr="00976CF0">
        <w:rPr>
          <w:rFonts w:ascii="Calibri" w:eastAsia="Calibri" w:hAnsi="Calibri" w:cs="Calibri"/>
        </w:rPr>
        <w:t xml:space="preserve"> </w:t>
      </w:r>
      <w:r w:rsidRPr="00976CF0">
        <w:rPr>
          <w:rFonts w:ascii="Calibri" w:eastAsia="Calibri" w:hAnsi="Calibri" w:cs="Calibri"/>
        </w:rPr>
        <w:t xml:space="preserve">отговор на нарастващата необходимост от стратегически подход </w:t>
      </w:r>
      <w:r w:rsidR="005F6286">
        <w:rPr>
          <w:rFonts w:ascii="Calibri" w:eastAsia="Calibri" w:hAnsi="Calibri" w:cs="Calibri"/>
        </w:rPr>
        <w:t>при</w:t>
      </w:r>
      <w:r w:rsidRPr="00976CF0">
        <w:rPr>
          <w:rFonts w:ascii="Calibri" w:eastAsia="Calibri" w:hAnsi="Calibri" w:cs="Calibri"/>
        </w:rPr>
        <w:t xml:space="preserve"> планирането на кампани</w:t>
      </w:r>
      <w:r w:rsidR="005F6286">
        <w:rPr>
          <w:rFonts w:ascii="Calibri" w:eastAsia="Calibri" w:hAnsi="Calibri" w:cs="Calibri"/>
        </w:rPr>
        <w:t>и.</w:t>
      </w:r>
      <w:r w:rsidRPr="00976CF0">
        <w:rPr>
          <w:rFonts w:ascii="Calibri" w:eastAsia="Calibri" w:hAnsi="Calibri" w:cs="Calibri"/>
        </w:rPr>
        <w:t xml:space="preserve"> </w:t>
      </w:r>
      <w:r w:rsidR="00637262">
        <w:rPr>
          <w:rFonts w:ascii="Calibri" w:eastAsia="Calibri" w:hAnsi="Calibri" w:cs="Calibri"/>
        </w:rPr>
        <w:t>Това е</w:t>
      </w:r>
      <w:r w:rsidRPr="00976CF0">
        <w:rPr>
          <w:rFonts w:ascii="Calibri" w:eastAsia="Calibri" w:hAnsi="Calibri" w:cs="Calibri"/>
        </w:rPr>
        <w:t xml:space="preserve"> човек</w:t>
      </w:r>
      <w:r w:rsidR="00637262">
        <w:rPr>
          <w:rFonts w:ascii="Calibri" w:eastAsia="Calibri" w:hAnsi="Calibri" w:cs="Calibri"/>
        </w:rPr>
        <w:t>ът, чиято задача е</w:t>
      </w:r>
      <w:r w:rsidRPr="00976CF0">
        <w:rPr>
          <w:rFonts w:ascii="Calibri" w:eastAsia="Calibri" w:hAnsi="Calibri" w:cs="Calibri"/>
        </w:rPr>
        <w:t xml:space="preserve"> да </w:t>
      </w:r>
      <w:r w:rsidR="00637262">
        <w:rPr>
          <w:rFonts w:ascii="Calibri" w:eastAsia="Calibri" w:hAnsi="Calibri" w:cs="Calibri"/>
        </w:rPr>
        <w:t>състави</w:t>
      </w:r>
      <w:r w:rsidR="00637262" w:rsidRPr="00976CF0">
        <w:rPr>
          <w:rFonts w:ascii="Calibri" w:eastAsia="Calibri" w:hAnsi="Calibri" w:cs="Calibri"/>
        </w:rPr>
        <w:t xml:space="preserve"> </w:t>
      </w:r>
      <w:r w:rsidRPr="00976CF0">
        <w:rPr>
          <w:rFonts w:ascii="Calibri" w:eastAsia="Calibri" w:hAnsi="Calibri" w:cs="Calibri"/>
        </w:rPr>
        <w:t>перфектния медиен микс от традиционни и нетрадиционни дигитални канали</w:t>
      </w:r>
      <w:r w:rsidR="00637262">
        <w:rPr>
          <w:rFonts w:ascii="Calibri" w:eastAsia="Calibri" w:hAnsi="Calibri" w:cs="Calibri"/>
        </w:rPr>
        <w:t xml:space="preserve">, използвайки най-подходящите </w:t>
      </w:r>
      <w:r w:rsidRPr="00976CF0">
        <w:rPr>
          <w:rFonts w:ascii="Calibri" w:eastAsia="Calibri" w:hAnsi="Calibri" w:cs="Calibri"/>
        </w:rPr>
        <w:t xml:space="preserve">формати </w:t>
      </w:r>
      <w:r w:rsidR="00637262">
        <w:rPr>
          <w:rFonts w:ascii="Calibri" w:eastAsia="Calibri" w:hAnsi="Calibri" w:cs="Calibri"/>
        </w:rPr>
        <w:t xml:space="preserve">за реализирането на </w:t>
      </w:r>
      <w:r w:rsidRPr="00976CF0">
        <w:rPr>
          <w:rFonts w:ascii="Calibri" w:eastAsia="Calibri" w:hAnsi="Calibri" w:cs="Calibri"/>
        </w:rPr>
        <w:t xml:space="preserve">една идея. </w:t>
      </w:r>
    </w:p>
    <w:p w14:paraId="7863D73A" w14:textId="6FBD40BF" w:rsidR="00976CF0" w:rsidRDefault="002F47A9" w:rsidP="00976CF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Всички желаещи могат да</w:t>
      </w:r>
      <w:r w:rsidR="00976CF0" w:rsidRPr="00976CF0">
        <w:rPr>
          <w:rFonts w:ascii="Calibri" w:eastAsia="Calibri" w:hAnsi="Calibri" w:cs="Calibri"/>
        </w:rPr>
        <w:t xml:space="preserve"> кандидатства</w:t>
      </w:r>
      <w:r w:rsidR="00ED455B">
        <w:rPr>
          <w:rFonts w:ascii="Calibri" w:eastAsia="Calibri" w:hAnsi="Calibri" w:cs="Calibri"/>
        </w:rPr>
        <w:t>т</w:t>
      </w:r>
      <w:r w:rsidR="00BE6D40">
        <w:rPr>
          <w:rFonts w:ascii="Calibri" w:eastAsia="Calibri" w:hAnsi="Calibri" w:cs="Calibri"/>
        </w:rPr>
        <w:t xml:space="preserve"> индивидуално</w:t>
      </w:r>
      <w:r w:rsidR="00ED455B">
        <w:rPr>
          <w:rFonts w:ascii="Calibri" w:eastAsia="Calibri" w:hAnsi="Calibri" w:cs="Calibri"/>
        </w:rPr>
        <w:t>,</w:t>
      </w:r>
      <w:r w:rsidR="00BE6D40">
        <w:rPr>
          <w:rFonts w:ascii="Calibri" w:eastAsia="Calibri" w:hAnsi="Calibri" w:cs="Calibri"/>
        </w:rPr>
        <w:t xml:space="preserve"> като изпратят свое кратко представяне, както и ролята</w:t>
      </w:r>
      <w:r w:rsidR="00D63594">
        <w:rPr>
          <w:rFonts w:ascii="Calibri" w:eastAsia="Calibri" w:hAnsi="Calibri" w:cs="Calibri"/>
        </w:rPr>
        <w:t>,</w:t>
      </w:r>
      <w:r w:rsidR="00BE6D40">
        <w:rPr>
          <w:rFonts w:ascii="Calibri" w:eastAsia="Calibri" w:hAnsi="Calibri" w:cs="Calibri"/>
        </w:rPr>
        <w:t xml:space="preserve"> за която кандидатстват – </w:t>
      </w:r>
      <w:r w:rsidR="00BE6D40" w:rsidRPr="00976CF0">
        <w:rPr>
          <w:rFonts w:ascii="Calibri" w:eastAsia="Calibri" w:hAnsi="Calibri" w:cs="Calibri"/>
        </w:rPr>
        <w:t>копирайтър, дизайнер или стратег</w:t>
      </w:r>
      <w:r w:rsidR="00ED455B">
        <w:rPr>
          <w:rFonts w:ascii="Calibri" w:eastAsia="Calibri" w:hAnsi="Calibri" w:cs="Calibri"/>
        </w:rPr>
        <w:t xml:space="preserve"> –</w:t>
      </w:r>
      <w:r w:rsidR="00D63594">
        <w:rPr>
          <w:rFonts w:ascii="Calibri" w:eastAsia="Calibri" w:hAnsi="Calibri" w:cs="Calibri"/>
        </w:rPr>
        <w:t xml:space="preserve"> на </w:t>
      </w:r>
      <w:hyperlink r:id="rId10" w:history="1">
        <w:r w:rsidR="00A64744" w:rsidRPr="002604C4">
          <w:rPr>
            <w:rStyle w:val="Hyperlink"/>
            <w:rFonts w:ascii="Calibri" w:eastAsia="Calibri" w:hAnsi="Calibri" w:cs="Calibri"/>
          </w:rPr>
          <w:t>circle@digitas.com</w:t>
        </w:r>
      </w:hyperlink>
      <w:r w:rsidR="00A64744">
        <w:rPr>
          <w:rFonts w:ascii="Calibri" w:eastAsia="Calibri" w:hAnsi="Calibri" w:cs="Calibri"/>
          <w:lang w:val="en-US"/>
        </w:rPr>
        <w:t xml:space="preserve"> </w:t>
      </w:r>
      <w:r w:rsidR="00976CF0" w:rsidRPr="00976CF0">
        <w:rPr>
          <w:rFonts w:ascii="Calibri" w:eastAsia="Calibri" w:hAnsi="Calibri" w:cs="Calibri"/>
        </w:rPr>
        <w:t xml:space="preserve"> до 23:59 ч. на 16 май</w:t>
      </w:r>
      <w:r w:rsidR="00BE6D40">
        <w:rPr>
          <w:rFonts w:ascii="Calibri" w:eastAsia="Calibri" w:hAnsi="Calibri" w:cs="Calibri"/>
        </w:rPr>
        <w:t xml:space="preserve">. </w:t>
      </w:r>
      <w:r w:rsidR="00D63594">
        <w:rPr>
          <w:rFonts w:ascii="Calibri" w:eastAsia="Calibri" w:hAnsi="Calibri" w:cs="Calibri"/>
        </w:rPr>
        <w:t>Всеки участник ще получи задание, в</w:t>
      </w:r>
      <w:r w:rsidR="00D63594" w:rsidRPr="00D63594">
        <w:rPr>
          <w:rFonts w:ascii="Calibri" w:eastAsia="Calibri" w:hAnsi="Calibri" w:cs="Calibri"/>
        </w:rPr>
        <w:t xml:space="preserve"> </w:t>
      </w:r>
      <w:r w:rsidR="00D63594">
        <w:rPr>
          <w:rFonts w:ascii="Calibri" w:eastAsia="Calibri" w:hAnsi="Calibri" w:cs="Calibri"/>
        </w:rPr>
        <w:t xml:space="preserve">зависимост от избрания профил, а своя творчески прочит на задачата трябва да изпрати до 19 май. Кандидатите </w:t>
      </w:r>
      <w:r w:rsidR="001A74F4">
        <w:rPr>
          <w:rFonts w:ascii="Calibri" w:eastAsia="Calibri" w:hAnsi="Calibri" w:cs="Calibri"/>
        </w:rPr>
        <w:t>с</w:t>
      </w:r>
      <w:r w:rsidR="00D63594">
        <w:rPr>
          <w:rFonts w:ascii="Calibri" w:eastAsia="Calibri" w:hAnsi="Calibri" w:cs="Calibri"/>
        </w:rPr>
        <w:t xml:space="preserve"> най-впечатляващи интерпретации на заданието ще бъдат поканени на о</w:t>
      </w:r>
      <w:r w:rsidR="00976CF0" w:rsidRPr="00976CF0">
        <w:rPr>
          <w:rFonts w:ascii="Calibri" w:eastAsia="Calibri" w:hAnsi="Calibri" w:cs="Calibri"/>
        </w:rPr>
        <w:t xml:space="preserve">нлайн интервю. Накрая ще бъдат избрани </w:t>
      </w:r>
      <w:r w:rsidR="00D63594">
        <w:rPr>
          <w:rFonts w:ascii="Calibri" w:eastAsia="Calibri" w:hAnsi="Calibri" w:cs="Calibri"/>
        </w:rPr>
        <w:t>девет</w:t>
      </w:r>
      <w:r w:rsidR="00ED455B">
        <w:rPr>
          <w:rFonts w:ascii="Calibri" w:eastAsia="Calibri" w:hAnsi="Calibri" w:cs="Calibri"/>
        </w:rPr>
        <w:t>има</w:t>
      </w:r>
      <w:r w:rsidR="00D63594">
        <w:rPr>
          <w:rFonts w:ascii="Calibri" w:eastAsia="Calibri" w:hAnsi="Calibri" w:cs="Calibri"/>
        </w:rPr>
        <w:t xml:space="preserve"> финалист</w:t>
      </w:r>
      <w:r w:rsidR="00ED455B">
        <w:rPr>
          <w:rFonts w:ascii="Calibri" w:eastAsia="Calibri" w:hAnsi="Calibri" w:cs="Calibri"/>
        </w:rPr>
        <w:t>и</w:t>
      </w:r>
      <w:r w:rsidR="00976CF0" w:rsidRPr="00976CF0">
        <w:rPr>
          <w:rFonts w:ascii="Calibri" w:eastAsia="Calibri" w:hAnsi="Calibri" w:cs="Calibri"/>
        </w:rPr>
        <w:t xml:space="preserve">, които </w:t>
      </w:r>
      <w:r w:rsidR="00D63594">
        <w:rPr>
          <w:rFonts w:ascii="Calibri" w:eastAsia="Calibri" w:hAnsi="Calibri" w:cs="Calibri"/>
        </w:rPr>
        <w:t>ще</w:t>
      </w:r>
      <w:r w:rsidR="00D63594" w:rsidRPr="00976CF0">
        <w:rPr>
          <w:rFonts w:ascii="Calibri" w:eastAsia="Calibri" w:hAnsi="Calibri" w:cs="Calibri"/>
        </w:rPr>
        <w:t xml:space="preserve"> </w:t>
      </w:r>
      <w:r w:rsidR="00976CF0" w:rsidRPr="00976CF0">
        <w:rPr>
          <w:rFonts w:ascii="Calibri" w:eastAsia="Calibri" w:hAnsi="Calibri" w:cs="Calibri"/>
        </w:rPr>
        <w:t xml:space="preserve">получат билет за ФАРА, където ще се състои и самият Saatchi Circle. </w:t>
      </w:r>
    </w:p>
    <w:p w14:paraId="4FE1A53A" w14:textId="639D974A" w:rsidR="00976CF0" w:rsidRPr="00976CF0" w:rsidRDefault="00EF1A63" w:rsidP="00976CF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Инициативата </w:t>
      </w:r>
      <w:r w:rsidRPr="00976CF0">
        <w:rPr>
          <w:rFonts w:ascii="Calibri" w:eastAsia="Calibri" w:hAnsi="Calibri" w:cs="Calibri"/>
        </w:rPr>
        <w:t>ще се проведе от 6 до 8 юни</w:t>
      </w:r>
      <w:r>
        <w:rPr>
          <w:rFonts w:ascii="Calibri" w:eastAsia="Calibri" w:hAnsi="Calibri" w:cs="Calibri"/>
        </w:rPr>
        <w:t xml:space="preserve"> </w:t>
      </w:r>
      <w:r w:rsidRPr="00976CF0">
        <w:rPr>
          <w:rFonts w:ascii="Calibri" w:eastAsia="Calibri" w:hAnsi="Calibri" w:cs="Calibri"/>
        </w:rPr>
        <w:t xml:space="preserve">в Бургас – по време на </w:t>
      </w:r>
      <w:r w:rsidRPr="00421A06">
        <w:rPr>
          <w:rFonts w:ascii="Calibri" w:eastAsia="Calibri" w:hAnsi="Calibri" w:cs="Calibri"/>
        </w:rPr>
        <w:t>водещия рекламен фестивал в страната</w:t>
      </w:r>
      <w:r w:rsidR="00ED455B">
        <w:rPr>
          <w:rFonts w:ascii="Calibri" w:eastAsia="Calibri" w:hAnsi="Calibri" w:cs="Calibri"/>
        </w:rPr>
        <w:t xml:space="preserve">, </w:t>
      </w:r>
      <w:r w:rsidRPr="00421A06">
        <w:rPr>
          <w:rFonts w:ascii="Calibri" w:eastAsia="Calibri" w:hAnsi="Calibri" w:cs="Calibri"/>
        </w:rPr>
        <w:t>ФАРА</w:t>
      </w:r>
      <w:r>
        <w:rPr>
          <w:rFonts w:ascii="Calibri" w:eastAsia="Calibri" w:hAnsi="Calibri" w:cs="Calibri"/>
        </w:rPr>
        <w:t xml:space="preserve">. </w:t>
      </w:r>
      <w:r w:rsidR="00ED455B">
        <w:rPr>
          <w:rFonts w:ascii="Calibri" w:eastAsia="Calibri" w:hAnsi="Calibri" w:cs="Calibri"/>
        </w:rPr>
        <w:t xml:space="preserve">В рамките </w:t>
      </w:r>
      <w:r>
        <w:rPr>
          <w:rFonts w:ascii="Calibri" w:eastAsia="Calibri" w:hAnsi="Calibri" w:cs="Calibri"/>
        </w:rPr>
        <w:t xml:space="preserve">на творческия фестивал </w:t>
      </w:r>
      <w:r w:rsidR="00976CF0" w:rsidRPr="00976CF0">
        <w:rPr>
          <w:rFonts w:ascii="Calibri" w:eastAsia="Calibri" w:hAnsi="Calibri" w:cs="Calibri"/>
        </w:rPr>
        <w:t>финалисти</w:t>
      </w:r>
      <w:r w:rsidR="001A74F4">
        <w:rPr>
          <w:rFonts w:ascii="Calibri" w:eastAsia="Calibri" w:hAnsi="Calibri" w:cs="Calibri"/>
        </w:rPr>
        <w:t>те</w:t>
      </w:r>
      <w:r w:rsidR="00976CF0" w:rsidRPr="00976CF0">
        <w:rPr>
          <w:rFonts w:ascii="Calibri" w:eastAsia="Calibri" w:hAnsi="Calibri" w:cs="Calibri"/>
        </w:rPr>
        <w:t xml:space="preserve"> ще бъдат разпределени в три екипа – </w:t>
      </w:r>
      <w:r w:rsidR="00D63594">
        <w:rPr>
          <w:rFonts w:ascii="Calibri" w:eastAsia="Calibri" w:hAnsi="Calibri" w:cs="Calibri"/>
        </w:rPr>
        <w:t xml:space="preserve">всеки от които </w:t>
      </w:r>
      <w:r w:rsidR="00976CF0" w:rsidRPr="00976CF0">
        <w:rPr>
          <w:rFonts w:ascii="Calibri" w:eastAsia="Calibri" w:hAnsi="Calibri" w:cs="Calibri"/>
        </w:rPr>
        <w:t>с</w:t>
      </w:r>
      <w:r w:rsidR="00D63594">
        <w:rPr>
          <w:rFonts w:ascii="Calibri" w:eastAsia="Calibri" w:hAnsi="Calibri" w:cs="Calibri"/>
        </w:rPr>
        <w:t xml:space="preserve"> по един</w:t>
      </w:r>
      <w:r w:rsidR="00976CF0" w:rsidRPr="00976CF0">
        <w:rPr>
          <w:rFonts w:ascii="Calibri" w:eastAsia="Calibri" w:hAnsi="Calibri" w:cs="Calibri"/>
        </w:rPr>
        <w:t xml:space="preserve"> копирайтър, дизайнер и стратег</w:t>
      </w:r>
      <w:r w:rsidR="00D63594">
        <w:rPr>
          <w:rFonts w:ascii="Calibri" w:eastAsia="Calibri" w:hAnsi="Calibri" w:cs="Calibri"/>
        </w:rPr>
        <w:t xml:space="preserve">. </w:t>
      </w:r>
      <w:r w:rsidR="00AA4B0B">
        <w:rPr>
          <w:rFonts w:ascii="Calibri" w:eastAsia="Calibri" w:hAnsi="Calibri" w:cs="Calibri"/>
        </w:rPr>
        <w:t xml:space="preserve">Ментори на отборите ще бъдат водещи специалисти от </w:t>
      </w:r>
      <w:r w:rsidR="00AA4B0B">
        <w:rPr>
          <w:rFonts w:ascii="Calibri" w:eastAsia="Calibri" w:hAnsi="Calibri" w:cs="Calibri"/>
          <w:lang w:val="en-US"/>
        </w:rPr>
        <w:t xml:space="preserve">Digitas Sofia, </w:t>
      </w:r>
      <w:r w:rsidR="00AA4B0B">
        <w:rPr>
          <w:rFonts w:ascii="Calibri" w:eastAsia="Calibri" w:hAnsi="Calibri" w:cs="Calibri"/>
        </w:rPr>
        <w:t xml:space="preserve">а визуалните напътствия към презентациите на участниците </w:t>
      </w:r>
      <w:r w:rsidR="00952783">
        <w:rPr>
          <w:rFonts w:ascii="Calibri" w:eastAsia="Calibri" w:hAnsi="Calibri" w:cs="Calibri"/>
        </w:rPr>
        <w:t>ще бъдат</w:t>
      </w:r>
      <w:r w:rsidR="00AA4B0B">
        <w:rPr>
          <w:rFonts w:ascii="Calibri" w:eastAsia="Calibri" w:hAnsi="Calibri" w:cs="Calibri"/>
        </w:rPr>
        <w:t xml:space="preserve"> поверени на Еркан Гюмрюкчиев, </w:t>
      </w:r>
      <w:r w:rsidR="00AA4B0B">
        <w:rPr>
          <w:rFonts w:ascii="Calibri" w:eastAsia="Calibri" w:hAnsi="Calibri" w:cs="Calibri"/>
          <w:lang w:val="en-US"/>
        </w:rPr>
        <w:t xml:space="preserve">Head of Art </w:t>
      </w:r>
      <w:r w:rsidR="00952783">
        <w:rPr>
          <w:rFonts w:ascii="Calibri" w:eastAsia="Calibri" w:hAnsi="Calibri" w:cs="Calibri"/>
        </w:rPr>
        <w:t xml:space="preserve">в </w:t>
      </w:r>
      <w:r w:rsidR="00952783">
        <w:rPr>
          <w:rFonts w:ascii="Calibri" w:eastAsia="Calibri" w:hAnsi="Calibri" w:cs="Calibri"/>
          <w:lang w:val="en-US"/>
        </w:rPr>
        <w:t>Saatchi&amp;Saatchi</w:t>
      </w:r>
      <w:r w:rsidR="005E36F6">
        <w:rPr>
          <w:rFonts w:ascii="Calibri" w:eastAsia="Calibri" w:hAnsi="Calibri" w:cs="Calibri"/>
          <w:lang w:val="en-US"/>
        </w:rPr>
        <w:t xml:space="preserve"> Sofia</w:t>
      </w:r>
      <w:r w:rsidR="00952783">
        <w:rPr>
          <w:rFonts w:ascii="Calibri" w:eastAsia="Calibri" w:hAnsi="Calibri" w:cs="Calibri"/>
          <w:lang w:val="en-US"/>
        </w:rPr>
        <w:t xml:space="preserve">. </w:t>
      </w:r>
      <w:r w:rsidR="00D63594">
        <w:rPr>
          <w:rFonts w:ascii="Calibri" w:eastAsia="Calibri" w:hAnsi="Calibri" w:cs="Calibri"/>
        </w:rPr>
        <w:t>Отборите</w:t>
      </w:r>
      <w:r w:rsidR="00976CF0" w:rsidRPr="00976CF0">
        <w:rPr>
          <w:rFonts w:ascii="Calibri" w:eastAsia="Calibri" w:hAnsi="Calibri" w:cs="Calibri"/>
        </w:rPr>
        <w:t xml:space="preserve"> ще работят по реален дигитален бриф от</w:t>
      </w:r>
      <w:r w:rsidR="00D63594">
        <w:rPr>
          <w:rFonts w:ascii="Calibri" w:eastAsia="Calibri" w:hAnsi="Calibri" w:cs="Calibri"/>
        </w:rPr>
        <w:t xml:space="preserve"> официалния </w:t>
      </w:r>
      <w:r w:rsidR="001A74F4">
        <w:rPr>
          <w:rFonts w:ascii="Calibri" w:eastAsia="Calibri" w:hAnsi="Calibri" w:cs="Calibri"/>
        </w:rPr>
        <w:t>партньор</w:t>
      </w:r>
      <w:r w:rsidR="00D63594">
        <w:rPr>
          <w:rFonts w:ascii="Calibri" w:eastAsia="Calibri" w:hAnsi="Calibri" w:cs="Calibri"/>
        </w:rPr>
        <w:t xml:space="preserve"> на програмата –</w:t>
      </w:r>
      <w:r w:rsidR="00976CF0" w:rsidRPr="00976CF0">
        <w:rPr>
          <w:rFonts w:ascii="Calibri" w:eastAsia="Calibri" w:hAnsi="Calibri" w:cs="Calibri"/>
        </w:rPr>
        <w:t xml:space="preserve"> ProCredit Bank. </w:t>
      </w:r>
      <w:r w:rsidR="001A74F4">
        <w:rPr>
          <w:rFonts w:ascii="Calibri" w:eastAsia="Calibri" w:hAnsi="Calibri" w:cs="Calibri"/>
        </w:rPr>
        <w:t>В</w:t>
      </w:r>
      <w:r w:rsidR="00976CF0" w:rsidRPr="00976CF0">
        <w:rPr>
          <w:rFonts w:ascii="Calibri" w:eastAsia="Calibri" w:hAnsi="Calibri" w:cs="Calibri"/>
        </w:rPr>
        <w:t xml:space="preserve"> духа на дигиталния профил на Saatchi Circle </w:t>
      </w:r>
      <w:r w:rsidR="001A74F4">
        <w:rPr>
          <w:rFonts w:ascii="Calibri" w:eastAsia="Calibri" w:hAnsi="Calibri" w:cs="Calibri"/>
        </w:rPr>
        <w:t xml:space="preserve">2024 е и изискването тази година </w:t>
      </w:r>
      <w:r w:rsidR="00976CF0" w:rsidRPr="00976CF0">
        <w:rPr>
          <w:rFonts w:ascii="Calibri" w:eastAsia="Calibri" w:hAnsi="Calibri" w:cs="Calibri"/>
        </w:rPr>
        <w:t xml:space="preserve">участниците да </w:t>
      </w:r>
      <w:r w:rsidR="001A74F4">
        <w:rPr>
          <w:rFonts w:ascii="Calibri" w:eastAsia="Calibri" w:hAnsi="Calibri" w:cs="Calibri"/>
        </w:rPr>
        <w:t xml:space="preserve">използват различни </w:t>
      </w:r>
      <w:r w:rsidR="00976CF0" w:rsidRPr="00976CF0">
        <w:rPr>
          <w:rFonts w:ascii="Calibri" w:eastAsia="Calibri" w:hAnsi="Calibri" w:cs="Calibri"/>
        </w:rPr>
        <w:t>AI инструменти</w:t>
      </w:r>
      <w:r w:rsidR="001A74F4">
        <w:rPr>
          <w:rFonts w:ascii="Calibri" w:eastAsia="Calibri" w:hAnsi="Calibri" w:cs="Calibri"/>
        </w:rPr>
        <w:t xml:space="preserve"> като </w:t>
      </w:r>
      <w:r w:rsidR="00976CF0" w:rsidRPr="00976CF0">
        <w:rPr>
          <w:rFonts w:ascii="Calibri" w:eastAsia="Calibri" w:hAnsi="Calibri" w:cs="Calibri"/>
        </w:rPr>
        <w:t xml:space="preserve">класическите chatgpt и Gemini </w:t>
      </w:r>
      <w:r w:rsidR="001A74F4">
        <w:rPr>
          <w:rFonts w:ascii="Calibri" w:eastAsia="Calibri" w:hAnsi="Calibri" w:cs="Calibri"/>
        </w:rPr>
        <w:t>например. З</w:t>
      </w:r>
      <w:r w:rsidR="00976CF0" w:rsidRPr="00976CF0">
        <w:rPr>
          <w:rFonts w:ascii="Calibri" w:eastAsia="Calibri" w:hAnsi="Calibri" w:cs="Calibri"/>
        </w:rPr>
        <w:t xml:space="preserve">а визуалното оформление на идеите си </w:t>
      </w:r>
      <w:r w:rsidR="001A74F4">
        <w:rPr>
          <w:rFonts w:ascii="Calibri" w:eastAsia="Calibri" w:hAnsi="Calibri" w:cs="Calibri"/>
        </w:rPr>
        <w:t>екипите</w:t>
      </w:r>
      <w:r w:rsidR="001A74F4" w:rsidRPr="00976CF0">
        <w:rPr>
          <w:rFonts w:ascii="Calibri" w:eastAsia="Calibri" w:hAnsi="Calibri" w:cs="Calibri"/>
        </w:rPr>
        <w:t xml:space="preserve"> </w:t>
      </w:r>
      <w:r w:rsidR="00976CF0" w:rsidRPr="00976CF0">
        <w:rPr>
          <w:rFonts w:ascii="Calibri" w:eastAsia="Calibri" w:hAnsi="Calibri" w:cs="Calibri"/>
        </w:rPr>
        <w:t>ще могат да разчитат на</w:t>
      </w:r>
      <w:r w:rsidR="001A74F4">
        <w:rPr>
          <w:rFonts w:ascii="Calibri" w:eastAsia="Calibri" w:hAnsi="Calibri" w:cs="Calibri"/>
        </w:rPr>
        <w:t xml:space="preserve"> официалния</w:t>
      </w:r>
      <w:r w:rsidR="00976CF0" w:rsidRPr="00976CF0">
        <w:rPr>
          <w:rFonts w:ascii="Calibri" w:eastAsia="Calibri" w:hAnsi="Calibri" w:cs="Calibri"/>
        </w:rPr>
        <w:t xml:space="preserve"> партньор на формата</w:t>
      </w:r>
      <w:r w:rsidR="001A74F4">
        <w:rPr>
          <w:rFonts w:ascii="Calibri" w:eastAsia="Calibri" w:hAnsi="Calibri" w:cs="Calibri"/>
        </w:rPr>
        <w:t xml:space="preserve"> – </w:t>
      </w:r>
      <w:r w:rsidR="001A74F4">
        <w:rPr>
          <w:rFonts w:ascii="Calibri" w:eastAsia="Calibri" w:hAnsi="Calibri" w:cs="Calibri"/>
          <w:lang w:val="en-US"/>
        </w:rPr>
        <w:t xml:space="preserve">Getty Images </w:t>
      </w:r>
      <w:r w:rsidR="001A74F4">
        <w:rPr>
          <w:rFonts w:ascii="Calibri" w:eastAsia="Calibri" w:hAnsi="Calibri" w:cs="Calibri"/>
        </w:rPr>
        <w:t xml:space="preserve">и техния нов </w:t>
      </w:r>
      <w:r w:rsidR="001A74F4">
        <w:rPr>
          <w:rFonts w:ascii="Calibri" w:eastAsia="Calibri" w:hAnsi="Calibri" w:cs="Calibri"/>
          <w:lang w:val="en-US"/>
        </w:rPr>
        <w:t>AI</w:t>
      </w:r>
      <w:r w:rsidR="001A74F4">
        <w:rPr>
          <w:rFonts w:ascii="Calibri" w:eastAsia="Calibri" w:hAnsi="Calibri" w:cs="Calibri"/>
        </w:rPr>
        <w:t xml:space="preserve"> </w:t>
      </w:r>
      <w:r w:rsidR="00A31B00">
        <w:rPr>
          <w:rFonts w:ascii="Calibri" w:eastAsia="Calibri" w:hAnsi="Calibri" w:cs="Calibri"/>
        </w:rPr>
        <w:t>инструмент</w:t>
      </w:r>
      <w:r w:rsidR="00976CF0" w:rsidRPr="00976CF0">
        <w:rPr>
          <w:rFonts w:ascii="Calibri" w:eastAsia="Calibri" w:hAnsi="Calibri" w:cs="Calibri"/>
        </w:rPr>
        <w:t xml:space="preserve">. </w:t>
      </w:r>
    </w:p>
    <w:p w14:paraId="52D67A22" w14:textId="0A709AB0" w:rsidR="00DD312F" w:rsidRDefault="00976CF0" w:rsidP="00976CF0">
      <w:pPr>
        <w:jc w:val="both"/>
        <w:rPr>
          <w:rFonts w:ascii="Calibri" w:eastAsia="Calibri" w:hAnsi="Calibri" w:cs="Calibri"/>
          <w:color w:val="000000"/>
        </w:rPr>
      </w:pPr>
      <w:r w:rsidRPr="00976CF0">
        <w:rPr>
          <w:rFonts w:ascii="Calibri" w:eastAsia="Calibri" w:hAnsi="Calibri" w:cs="Calibri"/>
        </w:rPr>
        <w:t xml:space="preserve">Накрая </w:t>
      </w:r>
      <w:r w:rsidR="00051F8B">
        <w:rPr>
          <w:rFonts w:ascii="Calibri" w:eastAsia="Calibri" w:hAnsi="Calibri" w:cs="Calibri"/>
        </w:rPr>
        <w:t xml:space="preserve">творческото </w:t>
      </w:r>
      <w:r w:rsidRPr="00976CF0">
        <w:rPr>
          <w:rFonts w:ascii="Calibri" w:eastAsia="Calibri" w:hAnsi="Calibri" w:cs="Calibri"/>
        </w:rPr>
        <w:t xml:space="preserve">жури на ФАРА, което оценява и всички български рекламни и комуникационни агенции, ще оцени и работата на трите отбора от Saatchi Circle, а екипът победител ще получи и </w:t>
      </w:r>
      <w:r w:rsidRPr="00976CF0">
        <w:rPr>
          <w:rFonts w:ascii="Calibri" w:eastAsia="Calibri" w:hAnsi="Calibri" w:cs="Calibri"/>
        </w:rPr>
        <w:lastRenderedPageBreak/>
        <w:t xml:space="preserve">титулуваната звезда. Това е само началото, защото членовете на отбора победител имат всички шансове да започнат стаж в Digitas Sofia, а тяхната идея – да бъде реализирана. Цялата информация за 11-ото издание на Saatchi Circle можете да откриете на </w:t>
      </w:r>
      <w:hyperlink r:id="rId11" w:history="1">
        <w:r w:rsidR="002E13EE" w:rsidRPr="002604C4">
          <w:rPr>
            <w:rStyle w:val="Hyperlink"/>
            <w:rFonts w:ascii="Calibri" w:eastAsia="Calibri" w:hAnsi="Calibri" w:cs="Calibri"/>
          </w:rPr>
          <w:t>https://digitas-sofia.com/circle</w:t>
        </w:r>
      </w:hyperlink>
      <w:r w:rsidR="002E13EE">
        <w:rPr>
          <w:rFonts w:ascii="Calibri" w:eastAsia="Calibri" w:hAnsi="Calibri" w:cs="Calibri"/>
        </w:rPr>
        <w:t xml:space="preserve">. </w:t>
      </w:r>
      <w:r w:rsidR="00DD312F" w:rsidRPr="00DD312F">
        <w:rPr>
          <w:rFonts w:ascii="Calibri" w:eastAsia="Calibri" w:hAnsi="Calibri" w:cs="Calibri"/>
          <w:color w:val="000000"/>
        </w:rPr>
        <w:t xml:space="preserve"> </w:t>
      </w:r>
    </w:p>
    <w:p w14:paraId="4F20A2F5" w14:textId="77777777" w:rsidR="007E7682" w:rsidRDefault="007E7682" w:rsidP="00AE1AB1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09183F53" w14:textId="2BDB1867" w:rsidR="00DD312F" w:rsidRPr="007E7682" w:rsidRDefault="00DD312F" w:rsidP="00AE1AB1">
      <w:pPr>
        <w:jc w:val="both"/>
        <w:rPr>
          <w:rFonts w:ascii="Calibri" w:eastAsia="Calibri" w:hAnsi="Calibri" w:cs="Calibri"/>
          <w:sz w:val="18"/>
          <w:szCs w:val="18"/>
        </w:rPr>
      </w:pPr>
      <w:r w:rsidRPr="007E7682">
        <w:rPr>
          <w:rFonts w:ascii="Calibri" w:eastAsia="Calibri" w:hAnsi="Calibri" w:cs="Calibri"/>
          <w:b/>
          <w:bCs/>
          <w:sz w:val="18"/>
          <w:szCs w:val="18"/>
        </w:rPr>
        <w:t>За Digitas</w:t>
      </w:r>
      <w:r w:rsidR="00F804A0">
        <w:rPr>
          <w:rFonts w:ascii="Calibri" w:eastAsia="Calibri" w:hAnsi="Calibri" w:cs="Calibri"/>
          <w:b/>
          <w:bCs/>
          <w:sz w:val="18"/>
          <w:szCs w:val="18"/>
          <w:lang w:val="en-US"/>
        </w:rPr>
        <w:t xml:space="preserve"> Sofia</w:t>
      </w:r>
      <w:r w:rsidRPr="007E7682">
        <w:rPr>
          <w:rFonts w:ascii="Calibri" w:eastAsia="Calibri" w:hAnsi="Calibri" w:cs="Calibri"/>
          <w:b/>
          <w:bCs/>
          <w:sz w:val="18"/>
          <w:szCs w:val="18"/>
        </w:rPr>
        <w:t>: </w:t>
      </w:r>
      <w:r w:rsidRPr="007E7682">
        <w:rPr>
          <w:rFonts w:ascii="Calibri" w:eastAsia="Calibri" w:hAnsi="Calibri" w:cs="Calibri"/>
          <w:sz w:val="18"/>
          <w:szCs w:val="18"/>
        </w:rPr>
        <w:t>Маркетинг агенция на свързаността, отдадена на това да свързва брандовете с хората чрез Истина, Свързаност и Удивление. Екипът е разнороден - има експерти в сферите на данните, стратегията, криейтив, медии и технологии, работещи безупречно заедно, комбинирайки уменията и знанията си, за да създават по-добри връзки и да постигат амбициозни резултати с идеи, които вълнуват, провокират и вдъхновяват. Еднорозите в Digitas са безгранично любопитни и напълно прозрачни. Винаги разглеждат реалното човешко поведение, за да създадат автентични връзки между брандове и потребители, клиенти и партньори, идеи и крайни резултати. Digitas има 3 500 служители в над 22 държави и 34 офиса, с разширена мрежа чрез Publicis Media от над 23 500 служители, присъстващи в повече от 100 страни по света.</w:t>
      </w:r>
    </w:p>
    <w:p w14:paraId="72910792" w14:textId="58652427" w:rsidR="00511F08" w:rsidRPr="00D5630D" w:rsidRDefault="00F34B17" w:rsidP="00AE1AB1">
      <w:pPr>
        <w:jc w:val="both"/>
        <w:rPr>
          <w:rFonts w:ascii="Calibri" w:eastAsia="Calibri" w:hAnsi="Calibri" w:cs="Calibri"/>
          <w:sz w:val="18"/>
          <w:szCs w:val="18"/>
        </w:rPr>
      </w:pPr>
      <w:hyperlink r:id="rId12" w:history="1">
        <w:r w:rsidR="00DD312F" w:rsidRPr="007E7682"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>Digitas</w:t>
        </w:r>
        <w:r w:rsidR="00E25C0A"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 xml:space="preserve"> в</w:t>
        </w:r>
        <w:r w:rsidR="00DD312F" w:rsidRPr="007E7682"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 xml:space="preserve"> Sofia</w:t>
        </w:r>
      </w:hyperlink>
      <w:r w:rsidR="00DD312F" w:rsidRPr="007E7682">
        <w:rPr>
          <w:rFonts w:ascii="Calibri" w:eastAsia="Calibri" w:hAnsi="Calibri" w:cs="Calibri"/>
          <w:sz w:val="18"/>
          <w:szCs w:val="18"/>
        </w:rPr>
        <w:t>: през 2017 г. Publicis Groupe сля двете си дигитални звена: Saatchi Interactive и Modem Cybermark, с което на бял свят се появява подразделението Digital Innovation в Publicis Groupe България. През юни 2019 г. дигиталното звено се ребрандира на Digitas. ​</w:t>
      </w:r>
      <w:r w:rsidR="00E55A92">
        <w:rPr>
          <w:rFonts w:ascii="Calibri" w:eastAsia="Calibri" w:hAnsi="Calibri" w:cs="Calibri"/>
          <w:sz w:val="18"/>
          <w:szCs w:val="18"/>
        </w:rPr>
        <w:t>След придобиването на агенция</w:t>
      </w:r>
      <w:r w:rsidR="004B5874">
        <w:rPr>
          <w:rFonts w:ascii="Calibri" w:eastAsia="Calibri" w:hAnsi="Calibri" w:cs="Calibri"/>
          <w:sz w:val="18"/>
          <w:szCs w:val="18"/>
        </w:rPr>
        <w:t>та за маркетинг ефективността</w:t>
      </w:r>
      <w:r w:rsidR="00E55A92">
        <w:rPr>
          <w:rFonts w:ascii="Calibri" w:eastAsia="Calibri" w:hAnsi="Calibri" w:cs="Calibri"/>
          <w:sz w:val="18"/>
          <w:szCs w:val="18"/>
          <w:lang w:val="en-US"/>
        </w:rPr>
        <w:t xml:space="preserve"> Advertising BG</w:t>
      </w:r>
      <w:r w:rsidR="00E55A92">
        <w:rPr>
          <w:rFonts w:ascii="Calibri" w:eastAsia="Calibri" w:hAnsi="Calibri" w:cs="Calibri"/>
          <w:sz w:val="18"/>
          <w:szCs w:val="18"/>
        </w:rPr>
        <w:t xml:space="preserve"> от Групата</w:t>
      </w:r>
      <w:r w:rsidR="00D5630D">
        <w:rPr>
          <w:rFonts w:ascii="Calibri" w:eastAsia="Calibri" w:hAnsi="Calibri" w:cs="Calibri"/>
          <w:sz w:val="18"/>
          <w:szCs w:val="18"/>
        </w:rPr>
        <w:t xml:space="preserve">, екипът на </w:t>
      </w:r>
      <w:r w:rsidR="00D5630D">
        <w:rPr>
          <w:rFonts w:ascii="Calibri" w:eastAsia="Calibri" w:hAnsi="Calibri" w:cs="Calibri"/>
          <w:sz w:val="18"/>
          <w:szCs w:val="18"/>
          <w:lang w:val="en-US"/>
        </w:rPr>
        <w:t>Digitas</w:t>
      </w:r>
      <w:r w:rsidR="00D5630D">
        <w:rPr>
          <w:rFonts w:ascii="Calibri" w:eastAsia="Calibri" w:hAnsi="Calibri" w:cs="Calibri"/>
          <w:sz w:val="18"/>
          <w:szCs w:val="18"/>
        </w:rPr>
        <w:t xml:space="preserve"> се разширява с технологична</w:t>
      </w:r>
      <w:r w:rsidR="00EF0263">
        <w:rPr>
          <w:rFonts w:ascii="Calibri" w:eastAsia="Calibri" w:hAnsi="Calibri" w:cs="Calibri"/>
          <w:sz w:val="18"/>
          <w:szCs w:val="18"/>
        </w:rPr>
        <w:t>,</w:t>
      </w:r>
      <w:r w:rsidR="004B5874">
        <w:rPr>
          <w:rFonts w:ascii="Calibri" w:eastAsia="Calibri" w:hAnsi="Calibri" w:cs="Calibri"/>
          <w:sz w:val="18"/>
          <w:szCs w:val="18"/>
        </w:rPr>
        <w:t xml:space="preserve"> медийна</w:t>
      </w:r>
      <w:r w:rsidR="00EF0263">
        <w:rPr>
          <w:rFonts w:ascii="Calibri" w:eastAsia="Calibri" w:hAnsi="Calibri" w:cs="Calibri"/>
          <w:sz w:val="18"/>
          <w:szCs w:val="18"/>
        </w:rPr>
        <w:t xml:space="preserve"> и </w:t>
      </w:r>
      <w:r w:rsidR="00EF0263">
        <w:rPr>
          <w:rFonts w:ascii="Calibri" w:eastAsia="Calibri" w:hAnsi="Calibri" w:cs="Calibri"/>
          <w:sz w:val="18"/>
          <w:szCs w:val="18"/>
          <w:lang w:val="en-US"/>
        </w:rPr>
        <w:t>ecommerce</w:t>
      </w:r>
      <w:r w:rsidR="00D5630D">
        <w:rPr>
          <w:rFonts w:ascii="Calibri" w:eastAsia="Calibri" w:hAnsi="Calibri" w:cs="Calibri"/>
          <w:sz w:val="18"/>
          <w:szCs w:val="18"/>
        </w:rPr>
        <w:t xml:space="preserve"> експертиза</w:t>
      </w:r>
      <w:r w:rsidR="004B5874">
        <w:rPr>
          <w:rFonts w:ascii="Calibri" w:eastAsia="Calibri" w:hAnsi="Calibri" w:cs="Calibri"/>
          <w:sz w:val="18"/>
          <w:szCs w:val="18"/>
        </w:rPr>
        <w:t>.</w:t>
      </w:r>
    </w:p>
    <w:p w14:paraId="426EEEBC" w14:textId="77777777" w:rsidR="0053762C" w:rsidRPr="002306DA" w:rsidRDefault="0053762C" w:rsidP="00B25A4A">
      <w:pPr>
        <w:spacing w:before="100" w:beforeAutospacing="1" w:after="100" w:afterAutospacing="1" w:line="253" w:lineRule="atLeast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>За Publicis Groupe - The Power of One</w:t>
      </w:r>
    </w:p>
    <w:p w14:paraId="34C971A6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 xml:space="preserve">Publicis Groupe </w:t>
      </w:r>
      <w:r w:rsidRPr="002306DA">
        <w:rPr>
          <w:rFonts w:eastAsia="Times New Roman" w:cstheme="minorHAnsi"/>
          <w:sz w:val="18"/>
          <w:szCs w:val="18"/>
          <w:lang w:eastAsia="bg-BG"/>
        </w:rPr>
        <w:t>е лидер в комуникациите в глобален план и в България и предлага цялостен модел на работа  – от стратегическо консултиране до ефективно изпълнение, съчетавайки маркетинг и дигиталната бизнес трансформация. Publicis Groupe партнира на клиентите в тяхното бизнес развитие, като осигурява централизиран достъп до експертизата на екипите и акцентира върху персонализираните и индивидуални маркетингови решения. </w:t>
      </w:r>
    </w:p>
    <w:p w14:paraId="2F19AE7E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>Publicis Groupe България</w:t>
      </w:r>
      <w:r w:rsidRPr="002306DA">
        <w:rPr>
          <w:rFonts w:eastAsia="Times New Roman" w:cstheme="minorHAnsi"/>
          <w:sz w:val="18"/>
          <w:szCs w:val="18"/>
          <w:lang w:eastAsia="bg-BG"/>
        </w:rPr>
        <w:t xml:space="preserve"> </w:t>
      </w:r>
      <w:r w:rsidRPr="002306DA">
        <w:rPr>
          <w:rFonts w:eastAsia="Times New Roman" w:cstheme="minorHAnsi"/>
          <w:b/>
          <w:bCs/>
          <w:sz w:val="18"/>
          <w:szCs w:val="18"/>
          <w:lang w:eastAsia="bg-BG"/>
        </w:rPr>
        <w:t>обединява няколко специализирани звена</w:t>
      </w:r>
      <w:r w:rsidRPr="002306DA">
        <w:rPr>
          <w:rFonts w:eastAsia="Times New Roman" w:cstheme="minorHAnsi"/>
          <w:sz w:val="18"/>
          <w:szCs w:val="18"/>
          <w:lang w:eastAsia="bg-BG"/>
        </w:rPr>
        <w:t xml:space="preserve"> - Saatchi&amp;Saatchi, Leo Burnett, Red Lion, Digitas, MSL, Publicis Dialog, Brandworks, Data Intelligence, Zenith, Starcom и Publicis Sapient, които работят в областта на рекламата, връзките с обществеността, промоционален и събитиен маркетинг, маркетинг към купувача и комуникация на местата на продажба, стратегическо планиране и бизнес дизайн, дигитални маркетингови и бизнес решения, производство на аудиовизуални продукти, медийни стратегии и медийно планиране и купуване.</w:t>
      </w:r>
    </w:p>
    <w:p w14:paraId="0747F2AA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cstheme="minorHAnsi"/>
          <w:sz w:val="18"/>
          <w:szCs w:val="18"/>
          <w:lang w:eastAsia="bg-BG"/>
        </w:rPr>
      </w:pPr>
      <w:r w:rsidRPr="002306DA">
        <w:rPr>
          <w:rFonts w:cstheme="minorHAnsi"/>
          <w:sz w:val="18"/>
          <w:szCs w:val="18"/>
          <w:lang w:eastAsia="bg-BG"/>
        </w:rPr>
        <w:t xml:space="preserve">Компанията също е </w:t>
      </w:r>
      <w:r w:rsidRPr="002306DA">
        <w:rPr>
          <w:rFonts w:cstheme="minorHAnsi"/>
          <w:b/>
          <w:bCs/>
          <w:sz w:val="18"/>
          <w:szCs w:val="18"/>
          <w:lang w:eastAsia="bg-BG"/>
        </w:rPr>
        <w:t>експертен център за „Разузнаване на социалните мрежи“</w:t>
      </w:r>
      <w:r w:rsidRPr="002306DA">
        <w:rPr>
          <w:rFonts w:cstheme="minorHAnsi"/>
          <w:sz w:val="18"/>
          <w:szCs w:val="18"/>
          <w:lang w:eastAsia="bg-BG"/>
        </w:rPr>
        <w:t xml:space="preserve">, чийто отдел работи с чужди пазари от мрежата на Publicis Groupe. Екипът има познания на повече от 25 езика и анализира </w:t>
      </w:r>
      <w:r w:rsidRPr="002306DA">
        <w:rPr>
          <w:rFonts w:cstheme="minorHAnsi"/>
          <w:sz w:val="18"/>
          <w:szCs w:val="18"/>
        </w:rPr>
        <w:t xml:space="preserve">тенденциите и нагласите в потребителското съзнание и поведение, преди те да са станали актуални,  </w:t>
      </w:r>
      <w:r w:rsidRPr="002306DA">
        <w:rPr>
          <w:rFonts w:cstheme="minorHAnsi"/>
          <w:sz w:val="18"/>
          <w:szCs w:val="18"/>
          <w:lang w:eastAsia="bg-BG"/>
        </w:rPr>
        <w:t xml:space="preserve"> </w:t>
      </w:r>
      <w:r w:rsidRPr="002306DA">
        <w:rPr>
          <w:rFonts w:cstheme="minorHAnsi"/>
          <w:sz w:val="18"/>
          <w:szCs w:val="18"/>
        </w:rPr>
        <w:t xml:space="preserve">като </w:t>
      </w:r>
      <w:r w:rsidRPr="002306DA">
        <w:rPr>
          <w:rFonts w:cstheme="minorHAnsi"/>
          <w:sz w:val="18"/>
          <w:szCs w:val="18"/>
          <w:lang w:eastAsia="bg-BG"/>
        </w:rPr>
        <w:t>по този начин маркетинг експертите имат възможността да интегрират тази информация в дългосрочните си стратегии и процеси на марките и компаниите.</w:t>
      </w:r>
    </w:p>
    <w:p w14:paraId="6E3523E5" w14:textId="77777777" w:rsidR="0053762C" w:rsidRPr="002306DA" w:rsidRDefault="0053762C" w:rsidP="002306D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18"/>
          <w:szCs w:val="18"/>
          <w:lang w:eastAsia="bg-BG"/>
        </w:rPr>
      </w:pPr>
      <w:r w:rsidRPr="002306DA">
        <w:rPr>
          <w:rFonts w:cstheme="minorHAnsi"/>
          <w:sz w:val="18"/>
          <w:szCs w:val="18"/>
          <w:lang w:eastAsia="bg-BG"/>
        </w:rPr>
        <w:t xml:space="preserve">През 2022 г. Publicis Groupe България разраства </w:t>
      </w:r>
      <w:r w:rsidRPr="002306DA">
        <w:rPr>
          <w:rFonts w:cstheme="minorHAnsi"/>
          <w:b/>
          <w:bCs/>
          <w:sz w:val="18"/>
          <w:szCs w:val="18"/>
          <w:lang w:eastAsia="bg-BG"/>
        </w:rPr>
        <w:t>технологичната си експертиза с екипи от ИТ разработчици</w:t>
      </w:r>
      <w:r w:rsidRPr="002306DA">
        <w:rPr>
          <w:rFonts w:cstheme="minorHAnsi"/>
          <w:sz w:val="18"/>
          <w:szCs w:val="18"/>
          <w:lang w:eastAsia="bg-BG"/>
        </w:rPr>
        <w:t>, които работят за създаването на дигитални маркетинг платформи за глобални клиенти на Publicis.</w:t>
      </w:r>
    </w:p>
    <w:tbl>
      <w:tblPr>
        <w:tblStyle w:val="TableGrid"/>
        <w:tblW w:w="495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2"/>
        <w:gridCol w:w="2150"/>
        <w:gridCol w:w="2335"/>
        <w:gridCol w:w="2839"/>
      </w:tblGrid>
      <w:tr w:rsidR="00C1634D" w:rsidRPr="007E7682" w14:paraId="6E056EC3" w14:textId="77777777" w:rsidTr="00F431E2">
        <w:tc>
          <w:tcPr>
            <w:tcW w:w="9266" w:type="dxa"/>
            <w:gridSpan w:val="4"/>
            <w:hideMark/>
          </w:tcPr>
          <w:p w14:paraId="11A47ABD" w14:textId="77777777" w:rsidR="00C1634D" w:rsidRPr="007E7682" w:rsidRDefault="00C1634D" w:rsidP="00AE1AB1">
            <w:pPr>
              <w:pStyle w:val="Sous-titrecontact"/>
              <w:framePr w:w="0" w:h="0" w:wrap="auto" w:hAnchor="text" w:yAlign="inline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bg-BG"/>
              </w:rPr>
              <w:t>За повече информация:</w:t>
            </w:r>
            <w:r w:rsidRPr="007E768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1634D" w:rsidRPr="007E7682" w14:paraId="34D9DED2" w14:textId="77777777" w:rsidTr="00F431E2">
        <w:tc>
          <w:tcPr>
            <w:tcW w:w="1942" w:type="dxa"/>
          </w:tcPr>
          <w:p w14:paraId="61772CD4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  <w:lang w:val="bg-BG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Ива Григорова</w:t>
            </w:r>
          </w:p>
          <w:p w14:paraId="3A2AB5C8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  <w:lang w:val="it-IT"/>
              </w:rPr>
            </w:pPr>
          </w:p>
        </w:tc>
        <w:tc>
          <w:tcPr>
            <w:tcW w:w="2150" w:type="dxa"/>
            <w:hideMark/>
          </w:tcPr>
          <w:p w14:paraId="138C7A79" w14:textId="0D33843F" w:rsidR="00C1634D" w:rsidRPr="007E7682" w:rsidRDefault="00E45712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д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иректор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</w:rPr>
              <w:t xml:space="preserve"> PR 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  <w:lang w:val="bg-BG"/>
              </w:rPr>
              <w:t>бизнес</w:t>
            </w:r>
            <w:r w:rsidR="00C1634D" w:rsidRPr="007E7682">
              <w:rPr>
                <w:rFonts w:asciiTheme="minorHAnsi" w:hAnsiTheme="minorHAnsi" w:cstheme="minorHAnsi"/>
                <w:sz w:val="18"/>
                <w:szCs w:val="18"/>
              </w:rPr>
              <w:t xml:space="preserve">, MSL </w:t>
            </w:r>
          </w:p>
          <w:p w14:paraId="0F432C02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</w:p>
        </w:tc>
        <w:tc>
          <w:tcPr>
            <w:tcW w:w="2335" w:type="dxa"/>
          </w:tcPr>
          <w:p w14:paraId="1EFBF71C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E7682">
              <w:rPr>
                <w:rFonts w:asciiTheme="minorHAnsi" w:hAnsiTheme="minorHAnsi" w:cstheme="minorHAnsi"/>
                <w:sz w:val="18"/>
                <w:szCs w:val="18"/>
              </w:rPr>
              <w:t>+ 359 887 917 267</w:t>
            </w:r>
          </w:p>
          <w:p w14:paraId="4343B15B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F7D524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9" w:type="dxa"/>
          </w:tcPr>
          <w:p w14:paraId="0C4CEC10" w14:textId="5505271C" w:rsidR="00C1634D" w:rsidRPr="007E7682" w:rsidRDefault="00F34B17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3" w:history="1">
              <w:r w:rsidR="0053762C" w:rsidRPr="002604C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Iva.grigorova@mslgroup.com</w:t>
              </w:r>
            </w:hyperlink>
            <w:r w:rsidR="0053762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7E08DB81" w14:textId="77777777" w:rsidR="00C1634D" w:rsidRPr="007E7682" w:rsidRDefault="00C1634D" w:rsidP="00AE1AB1">
            <w:pPr>
              <w:pStyle w:val="Textebasdepage"/>
              <w:framePr w:w="0" w:h="0" w:wrap="auto" w:hAnchor="text" w:yAlign="inline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676A73C9" w14:textId="76090500" w:rsidR="00AE7A06" w:rsidRPr="00AE1AB1" w:rsidRDefault="00AE7A06" w:rsidP="007E7682">
      <w:pPr>
        <w:rPr>
          <w:rFonts w:cstheme="minorHAnsi"/>
          <w:sz w:val="20"/>
          <w:szCs w:val="20"/>
          <w:lang w:val="en-US"/>
        </w:rPr>
      </w:pPr>
    </w:p>
    <w:sectPr w:rsidR="00AE7A06" w:rsidRPr="00AE1AB1" w:rsidSect="00FE6CCA"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7DEBB" w14:textId="77777777" w:rsidR="003F430E" w:rsidRDefault="003F430E">
      <w:pPr>
        <w:spacing w:after="0" w:line="240" w:lineRule="auto"/>
      </w:pPr>
      <w:r>
        <w:separator/>
      </w:r>
    </w:p>
  </w:endnote>
  <w:endnote w:type="continuationSeparator" w:id="0">
    <w:p w14:paraId="0CD31724" w14:textId="77777777" w:rsidR="003F430E" w:rsidRDefault="003F4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6C9B4" w14:textId="77777777" w:rsidR="006532F9" w:rsidRDefault="00DB04D4" w:rsidP="003572D4">
    <w:pPr>
      <w:pStyle w:val="Footer"/>
    </w:pPr>
    <w:r w:rsidRPr="00EB2D6A">
      <w:rPr>
        <w:noProof/>
        <w:lang w:val="bg-BG" w:eastAsia="bg-BG"/>
      </w:rPr>
      <w:drawing>
        <wp:inline distT="0" distB="0" distL="0" distR="0" wp14:anchorId="0293F0DB" wp14:editId="008BAE98">
          <wp:extent cx="5943600" cy="470535"/>
          <wp:effectExtent l="0" t="0" r="0" b="1206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55EE7" w14:textId="77777777" w:rsidR="003F430E" w:rsidRDefault="003F430E">
      <w:pPr>
        <w:spacing w:after="0" w:line="240" w:lineRule="auto"/>
      </w:pPr>
      <w:r>
        <w:separator/>
      </w:r>
    </w:p>
  </w:footnote>
  <w:footnote w:type="continuationSeparator" w:id="0">
    <w:p w14:paraId="07F1C29F" w14:textId="77777777" w:rsidR="003F430E" w:rsidRDefault="003F4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5E51" w14:textId="77777777" w:rsidR="006532F9" w:rsidRDefault="00DB04D4" w:rsidP="00BE338F">
    <w:pPr>
      <w:pStyle w:val="Header"/>
      <w:jc w:val="right"/>
      <w:rPr>
        <w:noProof/>
        <w:sz w:val="20"/>
        <w:szCs w:val="20"/>
      </w:rPr>
    </w:pPr>
    <w:r w:rsidRPr="00BE338F">
      <w:rPr>
        <w:sz w:val="20"/>
        <w:szCs w:val="20"/>
      </w:rPr>
      <w:t>Page</w:t>
    </w:r>
    <w:r>
      <w:rPr>
        <w:sz w:val="20"/>
        <w:szCs w:val="20"/>
      </w:rPr>
      <w:t xml:space="preserve"> </w:t>
    </w:r>
    <w:r w:rsidRPr="00BE338F">
      <w:rPr>
        <w:sz w:val="20"/>
        <w:szCs w:val="20"/>
      </w:rPr>
      <w:fldChar w:fldCharType="begin"/>
    </w:r>
    <w:r w:rsidRPr="00BE338F">
      <w:rPr>
        <w:sz w:val="20"/>
        <w:szCs w:val="20"/>
      </w:rPr>
      <w:instrText xml:space="preserve"> PAGE   \* MERGEFORMAT </w:instrText>
    </w:r>
    <w:r w:rsidRPr="00BE338F">
      <w:rPr>
        <w:sz w:val="20"/>
        <w:szCs w:val="20"/>
      </w:rPr>
      <w:fldChar w:fldCharType="separate"/>
    </w:r>
    <w:r w:rsidR="00D4563F">
      <w:rPr>
        <w:noProof/>
        <w:sz w:val="20"/>
        <w:szCs w:val="20"/>
      </w:rPr>
      <w:t>2</w:t>
    </w:r>
    <w:r w:rsidRPr="00BE338F">
      <w:rPr>
        <w:noProof/>
        <w:sz w:val="20"/>
        <w:szCs w:val="20"/>
      </w:rPr>
      <w:fldChar w:fldCharType="end"/>
    </w:r>
  </w:p>
  <w:p w14:paraId="025322F8" w14:textId="77777777" w:rsidR="006532F9" w:rsidRPr="00BE338F" w:rsidRDefault="006532F9" w:rsidP="00F3538B">
    <w:pPr>
      <w:pStyle w:val="Header"/>
      <w:spacing w:before="0" w:line="240" w:lineRule="auto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901C" w14:textId="77777777" w:rsidR="006532F9" w:rsidRDefault="00DB04D4">
    <w:pPr>
      <w:pStyle w:val="Header"/>
    </w:pPr>
    <w:r w:rsidRPr="00EB2D6A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 wp14:anchorId="09B5B712" wp14:editId="1B3CDA58">
          <wp:simplePos x="0" y="0"/>
          <wp:positionH relativeFrom="margin">
            <wp:align>right</wp:align>
          </wp:positionH>
          <wp:positionV relativeFrom="paragraph">
            <wp:posOffset>-22860</wp:posOffset>
          </wp:positionV>
          <wp:extent cx="5943600" cy="470535"/>
          <wp:effectExtent l="0" t="0" r="0" b="571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8BE"/>
    <w:multiLevelType w:val="hybridMultilevel"/>
    <w:tmpl w:val="F1B8E54E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2C0CF7"/>
    <w:multiLevelType w:val="hybridMultilevel"/>
    <w:tmpl w:val="0A72080E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44229196">
    <w:abstractNumId w:val="1"/>
  </w:num>
  <w:num w:numId="2" w16cid:durableId="116007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955"/>
    <w:rsid w:val="00037D3D"/>
    <w:rsid w:val="000413E8"/>
    <w:rsid w:val="00051F8B"/>
    <w:rsid w:val="00085FC5"/>
    <w:rsid w:val="00091ACF"/>
    <w:rsid w:val="00096648"/>
    <w:rsid w:val="000A0AB5"/>
    <w:rsid w:val="000A165A"/>
    <w:rsid w:val="000A2E81"/>
    <w:rsid w:val="000A6FB7"/>
    <w:rsid w:val="000B6B48"/>
    <w:rsid w:val="000C1D26"/>
    <w:rsid w:val="000D31D3"/>
    <w:rsid w:val="000D33F2"/>
    <w:rsid w:val="000F7C07"/>
    <w:rsid w:val="00112043"/>
    <w:rsid w:val="00116298"/>
    <w:rsid w:val="001222A5"/>
    <w:rsid w:val="00166682"/>
    <w:rsid w:val="00172F64"/>
    <w:rsid w:val="00175625"/>
    <w:rsid w:val="0019568D"/>
    <w:rsid w:val="001A2D60"/>
    <w:rsid w:val="001A3C02"/>
    <w:rsid w:val="001A74F4"/>
    <w:rsid w:val="001B0C99"/>
    <w:rsid w:val="001C46FA"/>
    <w:rsid w:val="001E5BB8"/>
    <w:rsid w:val="001F6286"/>
    <w:rsid w:val="00201D71"/>
    <w:rsid w:val="002032AA"/>
    <w:rsid w:val="00204DB0"/>
    <w:rsid w:val="002138B1"/>
    <w:rsid w:val="002306DA"/>
    <w:rsid w:val="0023365D"/>
    <w:rsid w:val="00234176"/>
    <w:rsid w:val="002535F9"/>
    <w:rsid w:val="00260E6D"/>
    <w:rsid w:val="00276054"/>
    <w:rsid w:val="002A45B7"/>
    <w:rsid w:val="002A59FF"/>
    <w:rsid w:val="002B205E"/>
    <w:rsid w:val="002C3293"/>
    <w:rsid w:val="002E13EE"/>
    <w:rsid w:val="002F47A9"/>
    <w:rsid w:val="003168FE"/>
    <w:rsid w:val="00321CF6"/>
    <w:rsid w:val="00325104"/>
    <w:rsid w:val="003309B3"/>
    <w:rsid w:val="0035680E"/>
    <w:rsid w:val="00357FBB"/>
    <w:rsid w:val="00381CE5"/>
    <w:rsid w:val="00393F9D"/>
    <w:rsid w:val="003961EE"/>
    <w:rsid w:val="003A024A"/>
    <w:rsid w:val="003B3761"/>
    <w:rsid w:val="003C2B80"/>
    <w:rsid w:val="003D25E9"/>
    <w:rsid w:val="003E3F1F"/>
    <w:rsid w:val="003F3ADE"/>
    <w:rsid w:val="003F430E"/>
    <w:rsid w:val="00401DF5"/>
    <w:rsid w:val="00402062"/>
    <w:rsid w:val="00406AC9"/>
    <w:rsid w:val="00421A06"/>
    <w:rsid w:val="004230F7"/>
    <w:rsid w:val="00432EF2"/>
    <w:rsid w:val="00442A11"/>
    <w:rsid w:val="0049135F"/>
    <w:rsid w:val="004B5874"/>
    <w:rsid w:val="004D0B8F"/>
    <w:rsid w:val="004E3C9A"/>
    <w:rsid w:val="005008D8"/>
    <w:rsid w:val="0050419B"/>
    <w:rsid w:val="005100C6"/>
    <w:rsid w:val="00510443"/>
    <w:rsid w:val="00511F08"/>
    <w:rsid w:val="0052663D"/>
    <w:rsid w:val="00527DC6"/>
    <w:rsid w:val="00536B06"/>
    <w:rsid w:val="0053762C"/>
    <w:rsid w:val="00537EE1"/>
    <w:rsid w:val="00543A8E"/>
    <w:rsid w:val="0055703B"/>
    <w:rsid w:val="00564083"/>
    <w:rsid w:val="00581235"/>
    <w:rsid w:val="00582098"/>
    <w:rsid w:val="00591E7A"/>
    <w:rsid w:val="005A6CA9"/>
    <w:rsid w:val="005B12F2"/>
    <w:rsid w:val="005B2EFC"/>
    <w:rsid w:val="005D7B09"/>
    <w:rsid w:val="005E0402"/>
    <w:rsid w:val="005E36F6"/>
    <w:rsid w:val="005E77F5"/>
    <w:rsid w:val="005F6286"/>
    <w:rsid w:val="006075E6"/>
    <w:rsid w:val="00630AD7"/>
    <w:rsid w:val="00631038"/>
    <w:rsid w:val="00632101"/>
    <w:rsid w:val="00637262"/>
    <w:rsid w:val="0065031D"/>
    <w:rsid w:val="0065050B"/>
    <w:rsid w:val="006532F9"/>
    <w:rsid w:val="00672DF6"/>
    <w:rsid w:val="0068497D"/>
    <w:rsid w:val="0068719D"/>
    <w:rsid w:val="0068732E"/>
    <w:rsid w:val="006A7488"/>
    <w:rsid w:val="006B78FD"/>
    <w:rsid w:val="006D7FC0"/>
    <w:rsid w:val="006E6586"/>
    <w:rsid w:val="006F1F09"/>
    <w:rsid w:val="006F2276"/>
    <w:rsid w:val="007012CC"/>
    <w:rsid w:val="007033D6"/>
    <w:rsid w:val="00706CF6"/>
    <w:rsid w:val="00710893"/>
    <w:rsid w:val="00716EAD"/>
    <w:rsid w:val="00744CCF"/>
    <w:rsid w:val="007517D3"/>
    <w:rsid w:val="007525B7"/>
    <w:rsid w:val="007756CB"/>
    <w:rsid w:val="0078757B"/>
    <w:rsid w:val="007A23A3"/>
    <w:rsid w:val="007D03FB"/>
    <w:rsid w:val="007D1823"/>
    <w:rsid w:val="007E034A"/>
    <w:rsid w:val="007E7682"/>
    <w:rsid w:val="00824C0B"/>
    <w:rsid w:val="00836097"/>
    <w:rsid w:val="008448D6"/>
    <w:rsid w:val="0085520A"/>
    <w:rsid w:val="00863C76"/>
    <w:rsid w:val="00864D2A"/>
    <w:rsid w:val="008709BB"/>
    <w:rsid w:val="00871CAA"/>
    <w:rsid w:val="00872F1D"/>
    <w:rsid w:val="00873ADF"/>
    <w:rsid w:val="008774FC"/>
    <w:rsid w:val="00892BD2"/>
    <w:rsid w:val="008A023B"/>
    <w:rsid w:val="008A119A"/>
    <w:rsid w:val="008A33A9"/>
    <w:rsid w:val="008B5AA2"/>
    <w:rsid w:val="008D6B71"/>
    <w:rsid w:val="008E265D"/>
    <w:rsid w:val="008E5E1B"/>
    <w:rsid w:val="008F6E97"/>
    <w:rsid w:val="00902438"/>
    <w:rsid w:val="00911140"/>
    <w:rsid w:val="009231EA"/>
    <w:rsid w:val="0092691D"/>
    <w:rsid w:val="00952783"/>
    <w:rsid w:val="009632A1"/>
    <w:rsid w:val="00965A4A"/>
    <w:rsid w:val="00976CF0"/>
    <w:rsid w:val="00991570"/>
    <w:rsid w:val="009D0E33"/>
    <w:rsid w:val="009D692B"/>
    <w:rsid w:val="009F749A"/>
    <w:rsid w:val="00A00EC2"/>
    <w:rsid w:val="00A11729"/>
    <w:rsid w:val="00A12BAB"/>
    <w:rsid w:val="00A14C6B"/>
    <w:rsid w:val="00A31B00"/>
    <w:rsid w:val="00A64744"/>
    <w:rsid w:val="00A65DFF"/>
    <w:rsid w:val="00A74845"/>
    <w:rsid w:val="00A75072"/>
    <w:rsid w:val="00A75FEC"/>
    <w:rsid w:val="00A82D8A"/>
    <w:rsid w:val="00AA4B0B"/>
    <w:rsid w:val="00AD0F78"/>
    <w:rsid w:val="00AD4DF0"/>
    <w:rsid w:val="00AD5944"/>
    <w:rsid w:val="00AE1AB1"/>
    <w:rsid w:val="00AE4C6D"/>
    <w:rsid w:val="00AE7A06"/>
    <w:rsid w:val="00B04DF7"/>
    <w:rsid w:val="00B5060D"/>
    <w:rsid w:val="00B64A2D"/>
    <w:rsid w:val="00B81265"/>
    <w:rsid w:val="00B9179E"/>
    <w:rsid w:val="00BD0C8C"/>
    <w:rsid w:val="00BD1934"/>
    <w:rsid w:val="00BE6D40"/>
    <w:rsid w:val="00C06E43"/>
    <w:rsid w:val="00C11DDA"/>
    <w:rsid w:val="00C14C67"/>
    <w:rsid w:val="00C1634D"/>
    <w:rsid w:val="00C250FC"/>
    <w:rsid w:val="00C403A8"/>
    <w:rsid w:val="00C41046"/>
    <w:rsid w:val="00C855FB"/>
    <w:rsid w:val="00C97500"/>
    <w:rsid w:val="00CA59D0"/>
    <w:rsid w:val="00CD1DC7"/>
    <w:rsid w:val="00CD3C1C"/>
    <w:rsid w:val="00CD4B89"/>
    <w:rsid w:val="00CE09B5"/>
    <w:rsid w:val="00CE0F14"/>
    <w:rsid w:val="00CE5AB5"/>
    <w:rsid w:val="00CF7EDA"/>
    <w:rsid w:val="00D30201"/>
    <w:rsid w:val="00D3418A"/>
    <w:rsid w:val="00D34F94"/>
    <w:rsid w:val="00D4521D"/>
    <w:rsid w:val="00D4563F"/>
    <w:rsid w:val="00D467E1"/>
    <w:rsid w:val="00D5630D"/>
    <w:rsid w:val="00D601A5"/>
    <w:rsid w:val="00D63594"/>
    <w:rsid w:val="00D73EE2"/>
    <w:rsid w:val="00D749CB"/>
    <w:rsid w:val="00D85A4A"/>
    <w:rsid w:val="00D97821"/>
    <w:rsid w:val="00DA6F44"/>
    <w:rsid w:val="00DB04D4"/>
    <w:rsid w:val="00DC7D70"/>
    <w:rsid w:val="00DD312F"/>
    <w:rsid w:val="00E04843"/>
    <w:rsid w:val="00E16955"/>
    <w:rsid w:val="00E25C0A"/>
    <w:rsid w:val="00E3705A"/>
    <w:rsid w:val="00E41A16"/>
    <w:rsid w:val="00E45712"/>
    <w:rsid w:val="00E46D86"/>
    <w:rsid w:val="00E54E38"/>
    <w:rsid w:val="00E55A92"/>
    <w:rsid w:val="00E71ED7"/>
    <w:rsid w:val="00E77432"/>
    <w:rsid w:val="00E954C8"/>
    <w:rsid w:val="00EA2BB3"/>
    <w:rsid w:val="00EC69E4"/>
    <w:rsid w:val="00ED455B"/>
    <w:rsid w:val="00EE64FE"/>
    <w:rsid w:val="00EE756A"/>
    <w:rsid w:val="00EF0263"/>
    <w:rsid w:val="00EF1A63"/>
    <w:rsid w:val="00EF3EAD"/>
    <w:rsid w:val="00F07FA0"/>
    <w:rsid w:val="00F31F49"/>
    <w:rsid w:val="00F34B17"/>
    <w:rsid w:val="00F431E2"/>
    <w:rsid w:val="00F56FE2"/>
    <w:rsid w:val="00F72AB3"/>
    <w:rsid w:val="00F76C28"/>
    <w:rsid w:val="00F804A0"/>
    <w:rsid w:val="00FB5C05"/>
    <w:rsid w:val="00FE4355"/>
    <w:rsid w:val="00FE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A4E7FD"/>
  <w15:chartTrackingRefBased/>
  <w15:docId w15:val="{43962D40-9B80-4C94-846A-61C21E55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16955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6955"/>
    <w:pPr>
      <w:tabs>
        <w:tab w:val="center" w:pos="4680"/>
        <w:tab w:val="right" w:pos="9360"/>
      </w:tabs>
      <w:spacing w:before="360" w:after="0" w:line="30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16955"/>
    <w:rPr>
      <w:sz w:val="24"/>
      <w:szCs w:val="24"/>
      <w:lang w:val="en-US"/>
    </w:rPr>
  </w:style>
  <w:style w:type="paragraph" w:customStyle="1" w:styleId="DigitasBodyText">
    <w:name w:val="Digitas Body Text"/>
    <w:basedOn w:val="Normal"/>
    <w:qFormat/>
    <w:rsid w:val="00E16955"/>
    <w:pPr>
      <w:spacing w:before="360" w:after="0" w:line="300" w:lineRule="auto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16955"/>
    <w:pPr>
      <w:spacing w:before="360" w:after="0" w:line="300" w:lineRule="auto"/>
      <w:ind w:left="720"/>
      <w:contextualSpacing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E16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3251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5F"/>
    <w:rPr>
      <w:rFonts w:ascii="Segoe UI" w:hAnsi="Segoe UI" w:cs="Segoe UI"/>
      <w:sz w:val="18"/>
      <w:szCs w:val="18"/>
    </w:rPr>
  </w:style>
  <w:style w:type="paragraph" w:customStyle="1" w:styleId="Textebasdepage">
    <w:name w:val="Texte bas de page"/>
    <w:basedOn w:val="Normal"/>
    <w:qFormat/>
    <w:rsid w:val="00C1634D"/>
    <w:pPr>
      <w:framePr w:w="9662" w:h="57" w:wrap="notBeside" w:hAnchor="margin" w:yAlign="bottom" w:anchorLock="1"/>
      <w:spacing w:after="0" w:line="180" w:lineRule="atLeast"/>
    </w:pPr>
    <w:rPr>
      <w:rFonts w:ascii="Arial" w:hAnsi="Arial"/>
      <w:sz w:val="15"/>
      <w:szCs w:val="15"/>
      <w:lang w:val="en-US"/>
    </w:rPr>
  </w:style>
  <w:style w:type="paragraph" w:customStyle="1" w:styleId="Sous-titrecontact">
    <w:name w:val="Sous-titre contact"/>
    <w:basedOn w:val="Textebasdepage"/>
    <w:qFormat/>
    <w:rsid w:val="00C1634D"/>
    <w:pPr>
      <w:framePr w:wrap="notBeside"/>
    </w:pPr>
  </w:style>
  <w:style w:type="table" w:styleId="TableGrid">
    <w:name w:val="Table Grid"/>
    <w:basedOn w:val="TableNormal"/>
    <w:uiPriority w:val="59"/>
    <w:rsid w:val="00C1634D"/>
    <w:pPr>
      <w:spacing w:after="0" w:line="240" w:lineRule="auto"/>
    </w:pPr>
    <w:rPr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17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7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7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7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172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77F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E7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as-sofia.com/circle" TargetMode="External"/><Relationship Id="rId13" Type="http://schemas.openxmlformats.org/officeDocument/2006/relationships/hyperlink" Target="mailto:Iva.grigorova@mslgroup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gitas.com/en-gb/offices/sofi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tas-sofia.com/circl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ircle@digita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gitas-sofia.com/circl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23A8-622D-4AD3-B83A-ED8253D0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915</Words>
  <Characters>5683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Rumyana Tancheva</dc:creator>
  <cp:keywords/>
  <dc:description/>
  <cp:lastModifiedBy>Iva Grigorova</cp:lastModifiedBy>
  <cp:revision>4</cp:revision>
  <dcterms:created xsi:type="dcterms:W3CDTF">2024-05-13T09:36:00Z</dcterms:created>
  <dcterms:modified xsi:type="dcterms:W3CDTF">2024-05-13T09:51:00Z</dcterms:modified>
</cp:coreProperties>
</file>