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flydubai запускает обновленный портал для туристических агентств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Авиакомпания со штаб-квартирой в Дубае запускает свой обновленный и улучшенный портал бронирования, предоставляя своим партнерам по торговле туристическими услугами более удобный интерфейс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20 октября 2022 года: </w:t>
      </w:r>
      <w:r w:rsidDel="00000000" w:rsidR="00000000" w:rsidRPr="00000000">
        <w:rPr>
          <w:rtl w:val="0"/>
        </w:rPr>
        <w:t xml:space="preserve">flydubai, авиакомпания со штаб-квартирой в Дубае, сегодня запустила свой обновленный портал (Travel Agency Portal), который был доработан, чтобы лучше обслуживать своих партнеров в сфере торговли туристическими услугами.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В новом портале для турагентств от flydubai было обновлено визуальное оформлением, а также представлен более персонализированный онлайн-сервис с рядом расширенных функций и инструментов самообслуживания, удовлетворяющих потребностям его партнеров по туристической отрасли.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Обновленный портал включает в себя улучшенные функциональные возможности для турагентов при создании или изменении бронирований пассажиров и вводит новые функции в разделе управления агентствами, что обеспечивает большую эффективность и простоту использования. Портал был обновлен с использованием новейших технологий, и соответствует плану выставления счетов и расчетов IATA (BSP) для облегчения платежей.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Комментируя новый портал для туристических агентств, Джейхун Эфенди, старший вице-президент по коммерческим операциям и электронной коммерции flydubai, сказал: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Мы рады запустить наш новый улучшенный портал для туристических агентств для дальнейшей поддержки и взаимодействия с нашими партнерами по туристической отрасли. Для flydubai всегда было важно учитывать отзывы партнеров по торговле туристическими услугами и использовать их для совершенствования наших цифровых платформ, чтобы обеспечить наилучший пользовательский опыт. Мы благодарны за постоянную поддержку наших партнеров по торговле туристическими услугами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Дополнительная информация о Партнерах flydubai по ссылке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https://www.flydubai.com/ru/flying-with-us/partners/partner-with-flydubai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Информация о flydubai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Авиакомпания flydubai, со штаб-квартирой в Дубае, создала маршрутную сеть из более 100 направлений, полеты по которым выполняют 68 самолетов.  С момента начала своей деятельности в июне 2009 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Растущая маршрутная сеть:</w:t>
      </w:r>
      <w:r w:rsidDel="00000000" w:rsidR="00000000" w:rsidRPr="00000000">
        <w:rPr>
          <w:sz w:val="16"/>
          <w:szCs w:val="16"/>
          <w:rtl w:val="0"/>
        </w:rPr>
        <w:t xml:space="preserve"> география полетов авиакомпании охватывает более 100 направлений в 50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Обслуживание неохваченных рынков:</w:t>
      </w:r>
      <w:r w:rsidDel="00000000" w:rsidR="00000000" w:rsidRPr="00000000">
        <w:rPr>
          <w:sz w:val="16"/>
          <w:szCs w:val="16"/>
          <w:rtl w:val="0"/>
        </w:rPr>
        <w:t xml:space="preserve"> рейсы в более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Эффективный флот самолетов одного типа</w:t>
      </w:r>
      <w:r w:rsidDel="00000000" w:rsidR="00000000" w:rsidRPr="00000000">
        <w:rPr>
          <w:sz w:val="16"/>
          <w:szCs w:val="16"/>
          <w:rtl w:val="0"/>
        </w:rPr>
        <w:t xml:space="preserve">: 68 самолетов Boeing 737, включая 32 самолета Boeing 737-800 нового поколения, 33 самолетов Boeing 737 MAX 8 и три самолета Boeing 737 MAX 9.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Улучшение связи между странами</w:t>
      </w:r>
      <w:r w:rsidDel="00000000" w:rsidR="00000000" w:rsidRPr="00000000">
        <w:rPr>
          <w:sz w:val="16"/>
          <w:szCs w:val="16"/>
          <w:rtl w:val="0"/>
        </w:rPr>
        <w:t xml:space="preserve">: с начала работы авиакомпании в 2009 году более 80 млн пассажиров выбрали flydubai.</w:t>
        <w:br w:type="textWrapping"/>
        <w:t xml:space="preserve">Свежие новости о flydubai вы можете найти на нашем </w:t>
      </w:r>
      <w:hyperlink r:id="rId8">
        <w:r w:rsidDel="00000000" w:rsidR="00000000" w:rsidRPr="00000000">
          <w:rPr>
            <w:color w:val="4472c4"/>
            <w:sz w:val="16"/>
            <w:szCs w:val="16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topMargin">
            <wp:posOffset>628650</wp:posOffset>
          </wp:positionV>
          <wp:extent cx="5943600" cy="6667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028D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41F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1F20"/>
  </w:style>
  <w:style w:type="paragraph" w:styleId="Footer">
    <w:name w:val="footer"/>
    <w:basedOn w:val="Normal"/>
    <w:link w:val="FooterChar"/>
    <w:uiPriority w:val="99"/>
    <w:unhideWhenUsed w:val="1"/>
    <w:rsid w:val="00D41F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1F20"/>
  </w:style>
  <w:style w:type="paragraph" w:styleId="ListParagraph">
    <w:name w:val="List Paragraph"/>
    <w:basedOn w:val="Normal"/>
    <w:uiPriority w:val="34"/>
    <w:qFormat w:val="1"/>
    <w:rsid w:val="000A427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17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17BC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flying-with-us/partners/partner-with-flydubai" TargetMode="External"/><Relationship Id="rId8" Type="http://schemas.openxmlformats.org/officeDocument/2006/relationships/hyperlink" Target="https://news.flydubai.com/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4BihTqfJ7kiha3E6O+48a9NLUg==">AMUW2mWWPDBlODz4Xw0H93ExleNWtCjB51aifLG9AITqr8EBbsShzXAYPHtfGW/gys4gi8xy92mj/jKNN07FSSXLsj8lbFn0epcbEIxIFOHJQJfgMD/EBizT82YoIlczONIdUk08Q7G7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2022-10-11T10:31:00Z</dcterms:created>
  <dc:creator>Erika Hayashi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1bfcbd78-d3bf-44cc-b6df-79b2393f22e3</vt:lpwstr>
  </property>
</Properties>
</file>