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062"/>
      </w:tblGrid>
      <w:tr w:rsidR="00091D1E" w14:paraId="315575C4" w14:textId="77777777" w:rsidTr="00091D1E">
        <w:trPr>
          <w:trHeight w:val="699"/>
        </w:trPr>
        <w:tc>
          <w:tcPr>
            <w:tcW w:w="9062" w:type="dxa"/>
            <w:tcBorders>
              <w:top w:val="single" w:sz="4" w:space="0" w:color="auto"/>
              <w:left w:val="single" w:sz="4" w:space="0" w:color="auto"/>
              <w:bottom w:val="single" w:sz="4" w:space="0" w:color="auto"/>
              <w:right w:val="single" w:sz="4" w:space="0" w:color="auto"/>
            </w:tcBorders>
            <w:vAlign w:val="center"/>
            <w:hideMark/>
          </w:tcPr>
          <w:p w14:paraId="2EF2053C" w14:textId="15BF8B1E" w:rsidR="004704B5" w:rsidRPr="004704B5" w:rsidRDefault="00091D1E" w:rsidP="004704B5">
            <w:pPr>
              <w:jc w:val="center"/>
              <w:rPr>
                <w:rFonts w:ascii="Calibri" w:eastAsia="Calibri" w:hAnsi="Calibri" w:cs="Calibri"/>
                <w:b/>
                <w:bCs/>
              </w:rPr>
            </w:pPr>
            <w:r>
              <w:rPr>
                <w:rFonts w:cstheme="minorHAnsi"/>
                <w:b/>
                <w:bCs/>
              </w:rPr>
              <w:t xml:space="preserve">MODEL </w:t>
            </w:r>
            <w:r w:rsidR="004704B5" w:rsidRPr="004704B5">
              <w:rPr>
                <w:rFonts w:ascii="Calibri" w:eastAsia="Calibri" w:hAnsi="Calibri" w:cs="Calibri"/>
                <w:b/>
                <w:bCs/>
              </w:rPr>
              <w:t>POLITIEBESLUIT BURGEMEESTER</w:t>
            </w:r>
          </w:p>
          <w:p w14:paraId="33507997" w14:textId="09BB48BE" w:rsidR="00091D1E" w:rsidRDefault="00E81769" w:rsidP="00E81769">
            <w:pPr>
              <w:spacing w:after="160"/>
              <w:jc w:val="center"/>
              <w:rPr>
                <w:rFonts w:cstheme="minorHAnsi"/>
                <w:b/>
                <w:bCs/>
              </w:rPr>
            </w:pPr>
            <w:r>
              <w:rPr>
                <w:rFonts w:cstheme="minorHAnsi"/>
                <w:b/>
                <w:bCs/>
              </w:rPr>
              <w:t>VERPLICHTE SLUITING</w:t>
            </w:r>
            <w:r w:rsidR="00091D1E">
              <w:rPr>
                <w:rFonts w:cstheme="minorHAnsi"/>
                <w:b/>
                <w:bCs/>
              </w:rPr>
              <w:t xml:space="preserve"> </w:t>
            </w:r>
            <w:r w:rsidR="00716B7E" w:rsidRPr="00716B7E">
              <w:rPr>
                <w:rFonts w:cstheme="minorHAnsi"/>
                <w:b/>
                <w:bCs/>
              </w:rPr>
              <w:t xml:space="preserve">BARS EN CAFÉS (GELEGENHEDEN WAAR ALCOHOLISCHE DRANKEN WORDEN VERBRUIKT) </w:t>
            </w:r>
            <w:r w:rsidR="00716B7E">
              <w:rPr>
                <w:rFonts w:cstheme="minorHAnsi"/>
                <w:b/>
                <w:bCs/>
              </w:rPr>
              <w:t xml:space="preserve"> </w:t>
            </w:r>
            <w:r>
              <w:rPr>
                <w:rFonts w:cstheme="minorHAnsi"/>
                <w:b/>
                <w:bCs/>
              </w:rPr>
              <w:t xml:space="preserve">TUSSEN 23u EN 06u </w:t>
            </w:r>
            <w:r w:rsidRPr="00E81769">
              <w:rPr>
                <w:rFonts w:cstheme="minorHAnsi"/>
                <w:b/>
                <w:bCs/>
              </w:rPr>
              <w:t>OM DE VERSPREIDING VAN HET CORONAVIRUS COVID-19 TE BEPERKEN</w:t>
            </w:r>
          </w:p>
        </w:tc>
      </w:tr>
    </w:tbl>
    <w:p w14:paraId="3693A6DD" w14:textId="77777777" w:rsidR="00091D1E" w:rsidRDefault="00091D1E" w:rsidP="00091D1E">
      <w:pPr>
        <w:jc w:val="both"/>
        <w:rPr>
          <w:rFonts w:cstheme="minorHAnsi"/>
          <w:b/>
          <w:bCs/>
        </w:rPr>
      </w:pPr>
    </w:p>
    <w:p w14:paraId="0A3F9DB0" w14:textId="5BFAF1CA" w:rsidR="004704B5" w:rsidRDefault="004704B5" w:rsidP="004704B5">
      <w:pPr>
        <w:jc w:val="both"/>
        <w:rPr>
          <w:rFonts w:cstheme="minorHAnsi"/>
          <w:b/>
        </w:rPr>
      </w:pPr>
      <w:r>
        <w:rPr>
          <w:rFonts w:cstheme="minorHAnsi"/>
          <w:b/>
        </w:rPr>
        <w:t xml:space="preserve">Politiebesluit van de burgemeester van [DATUM] </w:t>
      </w:r>
      <w:r w:rsidRPr="004704B5">
        <w:rPr>
          <w:rFonts w:cstheme="minorHAnsi"/>
          <w:b/>
        </w:rPr>
        <w:t>tot verplichte sluiting tussen 23u en 06u van de bars en cafés (gelegenheden waar alcoholische dranken worden verbruikt) gelegen op het grondgebied van [STAD / GEMEENTE] om de verspreiding van het coronavirus COVID-19 te beperken.</w:t>
      </w:r>
    </w:p>
    <w:p w14:paraId="45912794" w14:textId="77777777" w:rsidR="004704B5" w:rsidRDefault="004704B5" w:rsidP="004704B5">
      <w:pPr>
        <w:jc w:val="both"/>
        <w:rPr>
          <w:rFonts w:cstheme="minorHAnsi"/>
          <w:b/>
          <w:bCs/>
          <w:u w:val="single"/>
        </w:rPr>
      </w:pPr>
      <w:r>
        <w:rPr>
          <w:rFonts w:cstheme="minorHAnsi"/>
          <w:b/>
          <w:bCs/>
          <w:u w:val="single"/>
        </w:rPr>
        <w:t>Juridische grond</w:t>
      </w:r>
    </w:p>
    <w:p w14:paraId="6CA82CE8" w14:textId="77777777" w:rsidR="004704B5" w:rsidRDefault="004704B5" w:rsidP="004704B5">
      <w:pPr>
        <w:jc w:val="both"/>
        <w:rPr>
          <w:rFonts w:cstheme="minorHAnsi"/>
        </w:rPr>
      </w:pPr>
      <w:r>
        <w:rPr>
          <w:rFonts w:cstheme="minorHAnsi"/>
        </w:rPr>
        <w:t>Nieuwe Gemeentewet, artikel 135§2.</w:t>
      </w:r>
    </w:p>
    <w:p w14:paraId="0ACFBFD0" w14:textId="089E79DD" w:rsidR="004704B5" w:rsidRDefault="004704B5" w:rsidP="004704B5">
      <w:pPr>
        <w:jc w:val="both"/>
        <w:rPr>
          <w:rFonts w:cstheme="minorHAnsi"/>
        </w:rPr>
      </w:pPr>
      <w:r>
        <w:rPr>
          <w:rFonts w:cstheme="minorHAnsi"/>
        </w:rPr>
        <w:t xml:space="preserve">Ministerieel Besluit van 30 juni 2020 houdende dringende maatregelen om de verspreiding van het coronavirus COVID-19 te beperken, </w:t>
      </w:r>
      <w:r w:rsidRPr="00196405">
        <w:rPr>
          <w:rFonts w:cstheme="minorHAnsi"/>
        </w:rPr>
        <w:t>zoals gewijzigd door het Ministerieel Besluit van 25 september</w:t>
      </w:r>
      <w:r w:rsidR="00960BD2">
        <w:rPr>
          <w:rFonts w:cstheme="minorHAnsi"/>
        </w:rPr>
        <w:t xml:space="preserve"> 2020.</w:t>
      </w:r>
    </w:p>
    <w:p w14:paraId="5EFE47E2" w14:textId="77777777" w:rsidR="004704B5" w:rsidRDefault="004704B5" w:rsidP="004704B5">
      <w:pPr>
        <w:jc w:val="both"/>
        <w:rPr>
          <w:rFonts w:cstheme="minorHAnsi"/>
        </w:rPr>
      </w:pPr>
      <w:r>
        <w:rPr>
          <w:rFonts w:cstheme="minorHAnsi"/>
        </w:rPr>
        <w:t>Wet van 15 mei 2007 betreffende de civiele veiligheid, artikel 187.</w:t>
      </w:r>
    </w:p>
    <w:p w14:paraId="29530FC0" w14:textId="4F05C39A" w:rsidR="00390AB4" w:rsidRPr="00196405" w:rsidRDefault="00960BD2" w:rsidP="00390AB4">
      <w:pPr>
        <w:jc w:val="both"/>
        <w:rPr>
          <w:rFonts w:cstheme="minorHAnsi"/>
          <w:b/>
          <w:bCs/>
          <w:u w:val="single"/>
        </w:rPr>
      </w:pPr>
      <w:r>
        <w:rPr>
          <w:rFonts w:cstheme="minorHAnsi"/>
          <w:b/>
          <w:bCs/>
          <w:u w:val="single"/>
        </w:rPr>
        <w:t>C</w:t>
      </w:r>
      <w:r w:rsidR="00390AB4" w:rsidRPr="00196405">
        <w:rPr>
          <w:rFonts w:cstheme="minorHAnsi"/>
          <w:b/>
          <w:bCs/>
          <w:u w:val="single"/>
        </w:rPr>
        <w:t>ontext</w:t>
      </w:r>
      <w:r>
        <w:rPr>
          <w:rFonts w:cstheme="minorHAnsi"/>
          <w:b/>
          <w:bCs/>
          <w:u w:val="single"/>
        </w:rPr>
        <w:t xml:space="preserve"> en argumentatie</w:t>
      </w:r>
    </w:p>
    <w:p w14:paraId="1519E902" w14:textId="5A1E830D" w:rsidR="00716B7E" w:rsidRPr="00716B7E" w:rsidRDefault="00196405" w:rsidP="00716B7E">
      <w:pPr>
        <w:jc w:val="both"/>
        <w:rPr>
          <w:rFonts w:cstheme="minorHAnsi"/>
        </w:rPr>
      </w:pPr>
      <w:r w:rsidRPr="00716B7E">
        <w:rPr>
          <w:rFonts w:cstheme="minorHAnsi"/>
        </w:rPr>
        <w:t xml:space="preserve">Artikel 23 van het voornoemde Ministerieel </w:t>
      </w:r>
      <w:r w:rsidR="00716B7E" w:rsidRPr="00716B7E">
        <w:rPr>
          <w:rFonts w:cstheme="minorHAnsi"/>
        </w:rPr>
        <w:t>b</w:t>
      </w:r>
      <w:r w:rsidRPr="00716B7E">
        <w:rPr>
          <w:rFonts w:cstheme="minorHAnsi"/>
        </w:rPr>
        <w:t>esluit vermeldt dat de gemeentelijke overheden en de overheden van bestuurlijke politie belast zijn met de uitvoering van dit besluit.</w:t>
      </w:r>
      <w:r w:rsidR="00716B7E" w:rsidRPr="00716B7E">
        <w:rPr>
          <w:rFonts w:cstheme="minorHAnsi"/>
        </w:rPr>
        <w:t xml:space="preserve"> De burgemeesters kunnen in overleg met de gouverneur en de bevoegde overheden van de gefedereerde entiteiten aanvullende preventieve maatregelen nemen ten opzichte van deze voorzien in het Ministerieel besluit.</w:t>
      </w:r>
    </w:p>
    <w:p w14:paraId="60875B20" w14:textId="29CAB103" w:rsidR="00196405" w:rsidRPr="00196405" w:rsidRDefault="00196405" w:rsidP="00196405">
      <w:pPr>
        <w:jc w:val="both"/>
        <w:rPr>
          <w:rFonts w:cstheme="minorHAnsi"/>
        </w:rPr>
      </w:pPr>
      <w:r w:rsidRPr="00196405">
        <w:rPr>
          <w:rFonts w:cstheme="minorHAnsi"/>
        </w:rPr>
        <w:t>De gemeente heeft tot taak het voorzien, ten behoeve van de inwoners, in een goede politie, met name over de zindelijkheid, de gezondheid, de veiligheid en de rust op de openbare wegen en plaatsen en in openbare gebouwen. Deze bevoegdheid heeft met name betrekking op het handhaven van de openbare rust, veiligheid en gezondheid. Deze bevoegdheid heeft ook betrekking op de handelszaken en andere publieke of private instellingen zodra het risico op verstoring van de openbare rust, veiligheid en gezondheid potentieel het publiek treft.</w:t>
      </w:r>
    </w:p>
    <w:p w14:paraId="3E606564" w14:textId="5FF58FA9" w:rsidR="00390AB4" w:rsidRPr="00196405" w:rsidRDefault="00390AB4" w:rsidP="00390AB4">
      <w:pPr>
        <w:jc w:val="both"/>
        <w:rPr>
          <w:rFonts w:cstheme="minorHAnsi"/>
        </w:rPr>
      </w:pPr>
      <w:r w:rsidRPr="00196405">
        <w:rPr>
          <w:rFonts w:cstheme="minorHAnsi"/>
        </w:rPr>
        <w:t xml:space="preserve">Het coronavirus COVID-19 houdt een </w:t>
      </w:r>
      <w:r w:rsidR="00196405" w:rsidRPr="00196405">
        <w:rPr>
          <w:rFonts w:cstheme="minorHAnsi"/>
        </w:rPr>
        <w:t xml:space="preserve">ernstig </w:t>
      </w:r>
      <w:r w:rsidRPr="00196405">
        <w:rPr>
          <w:rFonts w:cstheme="minorHAnsi"/>
        </w:rPr>
        <w:t>gezondheidsrisico in voor de Belgische bevolking.</w:t>
      </w:r>
    </w:p>
    <w:p w14:paraId="7E0066BD" w14:textId="77777777" w:rsidR="0045289C" w:rsidRPr="00196405" w:rsidRDefault="0045289C" w:rsidP="0045289C">
      <w:pPr>
        <w:jc w:val="both"/>
        <w:rPr>
          <w:rFonts w:cstheme="minorHAnsi"/>
        </w:rPr>
      </w:pPr>
      <w:r w:rsidRPr="00196405">
        <w:rPr>
          <w:rFonts w:cstheme="minorHAnsi"/>
        </w:rPr>
        <w:t xml:space="preserve">Het aantal besmettingen met het coronavirus is in stijgende lijn. Het meest recente rapport van de RAG (23 september 2020) geeft aan dat het alarm niveau voor België naar 4 gaat. Volgens het RAG-rapport is de situatie het meest verontrustend in het Brussels Gewest, en in de provincies Luik, Waals-Brabant, Antwerpen, Vlaams-Brabant en Henegouwen, waar het aantal besmettingen per 100.000 inwoners boven de 100 ligt. Voor Vlaams-Brabant is dit volgens de laatste gegevens gemiddeld 112 besmettingen per 100.000 inwoners, voor het Brussels Hoofdstedelijk Gewest 280 per 100.000 inwoners. </w:t>
      </w:r>
    </w:p>
    <w:p w14:paraId="70D7FA90" w14:textId="77777777" w:rsidR="0045289C" w:rsidRPr="00196405" w:rsidRDefault="0045289C" w:rsidP="0045289C">
      <w:pPr>
        <w:jc w:val="both"/>
        <w:rPr>
          <w:rFonts w:cstheme="minorHAnsi"/>
        </w:rPr>
      </w:pPr>
      <w:r w:rsidRPr="00196405">
        <w:rPr>
          <w:rFonts w:cstheme="minorHAnsi"/>
        </w:rPr>
        <w:t xml:space="preserve">Een deel van de toename van het aantal gerapporteerde besmettingen kan verklaard worden door een verdere toename van het aantal uitgevoerde testen, maar ook de positiviteitsratio is gestegen. In het Brussels Hoofdstedelijk gewest is nu 10,1% van alle geteste gevallen positief, in Vlaams-Brabant bedraagt dit 4,1%.  Deze stijging wordt ook in de hogere leeftijdsgroepen waargenomen (65+), wat verontrustend is. Bovendien is ook het reproductiegetal nog steeds hoog. Zolang dit reproductiegetal </w:t>
      </w:r>
      <w:r w:rsidRPr="00196405">
        <w:rPr>
          <w:rFonts w:cstheme="minorHAnsi"/>
        </w:rPr>
        <w:lastRenderedPageBreak/>
        <w:t xml:space="preserve">boven de 1 blijft, neemt de epidemie verder toe. Voor Brussel is dit vandaag 1,038, voor Vlaams-Brabant 1,12. </w:t>
      </w:r>
    </w:p>
    <w:p w14:paraId="5007CE65" w14:textId="004B37D0" w:rsidR="00874869" w:rsidRDefault="00874869" w:rsidP="00874869">
      <w:pPr>
        <w:jc w:val="both"/>
        <w:rPr>
          <w:rFonts w:ascii="Calibri" w:eastAsia="CIDFont+F1" w:hAnsi="Calibri" w:cs="CIDFont+F1"/>
        </w:rPr>
      </w:pPr>
      <w:r w:rsidRPr="00196405">
        <w:rPr>
          <w:rFonts w:cstheme="minorHAnsi"/>
        </w:rPr>
        <w:t xml:space="preserve">Inmiddels werden op 27 september 2020 een aantal maatregelen genomen voor het Brussels Hoofdstedelijk Gewest. Eén van deze maatregelen is het sluiten van </w:t>
      </w:r>
      <w:r w:rsidRPr="000D3B4E">
        <w:rPr>
          <w:rFonts w:ascii="Calibri" w:hAnsi="Calibri"/>
        </w:rPr>
        <w:t xml:space="preserve">bars en cafés (gelegenheden waar alcoholische dranken worden verbruikt) </w:t>
      </w:r>
      <w:r>
        <w:rPr>
          <w:rFonts w:ascii="Calibri" w:hAnsi="Calibri"/>
        </w:rPr>
        <w:t>om</w:t>
      </w:r>
      <w:r w:rsidRPr="000D3B4E">
        <w:rPr>
          <w:rFonts w:ascii="Calibri" w:hAnsi="Calibri"/>
        </w:rPr>
        <w:t xml:space="preserve"> 23 uur</w:t>
      </w:r>
      <w:r>
        <w:rPr>
          <w:rFonts w:ascii="Calibri" w:hAnsi="Calibri"/>
        </w:rPr>
        <w:t xml:space="preserve"> in plaats van</w:t>
      </w:r>
      <w:r>
        <w:rPr>
          <w:rFonts w:ascii="Calibri" w:hAnsi="Calibri"/>
        </w:rPr>
        <w:t xml:space="preserve"> het algemeen geldende sluitingsuur van 01.00 ‘nachts.</w:t>
      </w:r>
      <w:r w:rsidRPr="000D3B4E">
        <w:rPr>
          <w:rFonts w:ascii="Calibri" w:hAnsi="Calibri"/>
        </w:rPr>
        <w:t xml:space="preserve"> </w:t>
      </w:r>
      <w:r>
        <w:rPr>
          <w:rFonts w:ascii="Calibri" w:hAnsi="Calibri"/>
        </w:rPr>
        <w:t xml:space="preserve">En </w:t>
      </w:r>
      <w:r w:rsidRPr="00F76A01">
        <w:rPr>
          <w:rFonts w:ascii="Calibri" w:hAnsi="Calibri"/>
        </w:rPr>
        <w:t>dit vanaf maandag 28 september 2020</w:t>
      </w:r>
      <w:r>
        <w:rPr>
          <w:rFonts w:ascii="Calibri" w:hAnsi="Calibri"/>
        </w:rPr>
        <w:t xml:space="preserve"> voor een termijn van 3 weken.</w:t>
      </w:r>
      <w:r>
        <w:rPr>
          <w:rFonts w:ascii="Calibri" w:eastAsia="CIDFont+F1" w:hAnsi="Calibri" w:cs="CIDFont+F1"/>
        </w:rPr>
        <w:tab/>
        <w:t xml:space="preserve">Voor sommige gemeenten in Vlaams-Brabant die grenzen aan Brussel bestaat hierdoor het risico dat Horeca-bezoekers uit Brussel zullen afzakken die naburige gemeenten. </w:t>
      </w:r>
      <w:r>
        <w:rPr>
          <w:rFonts w:ascii="Calibri" w:eastAsia="CIDFont+F1" w:hAnsi="Calibri" w:cs="CIDFont+F1"/>
        </w:rPr>
        <w:t xml:space="preserve">In een brief van 28 september vraagt de gouverneur aan de burgemeesters in de rand rond Brussel om de situatie die dit teweeg brengt voor de eigen gemeente, zorgvuldig af te wegen. </w:t>
      </w:r>
    </w:p>
    <w:p w14:paraId="05E5A9A2" w14:textId="77777777" w:rsidR="00874869" w:rsidRDefault="00874869" w:rsidP="00874869">
      <w:pPr>
        <w:jc w:val="both"/>
        <w:rPr>
          <w:rFonts w:ascii="Calibri" w:eastAsia="CIDFont+F1" w:hAnsi="Calibri" w:cs="CIDFont+F1"/>
        </w:rPr>
      </w:pPr>
      <w:r>
        <w:rPr>
          <w:rFonts w:ascii="Calibri" w:eastAsia="CIDFont+F1" w:hAnsi="Calibri" w:cs="CIDFont+F1"/>
        </w:rPr>
        <w:t xml:space="preserve">De gouverneur vraagt meer bepaald </w:t>
      </w:r>
      <w:r>
        <w:rPr>
          <w:rFonts w:ascii="Calibri" w:eastAsia="CIDFont+F1" w:hAnsi="Calibri" w:cs="CIDFont+F1"/>
        </w:rPr>
        <w:t>om een inschatting te maken – bij voorkeur in overleg met de politie - van het risico dat Brusselse horeca-</w:t>
      </w:r>
      <w:proofErr w:type="spellStart"/>
      <w:r>
        <w:rPr>
          <w:rFonts w:ascii="Calibri" w:eastAsia="CIDFont+F1" w:hAnsi="Calibri" w:cs="CIDFont+F1"/>
        </w:rPr>
        <w:t>gangers</w:t>
      </w:r>
      <w:proofErr w:type="spellEnd"/>
      <w:r>
        <w:rPr>
          <w:rFonts w:ascii="Calibri" w:eastAsia="CIDFont+F1" w:hAnsi="Calibri" w:cs="CIDFont+F1"/>
        </w:rPr>
        <w:t xml:space="preserve"> zich zullen verplaatsen naar </w:t>
      </w:r>
      <w:r>
        <w:rPr>
          <w:rFonts w:ascii="Calibri" w:eastAsia="CIDFont+F1" w:hAnsi="Calibri" w:cs="CIDFont+F1"/>
        </w:rPr>
        <w:t>onze</w:t>
      </w:r>
      <w:r>
        <w:rPr>
          <w:rFonts w:ascii="Calibri" w:eastAsia="CIDFont+F1" w:hAnsi="Calibri" w:cs="CIDFont+F1"/>
        </w:rPr>
        <w:t xml:space="preserve"> gemeente als een gevolg van de nieuwe Brusselse maatregel. </w:t>
      </w:r>
    </w:p>
    <w:p w14:paraId="604E9EB8" w14:textId="3AD4CA06" w:rsidR="00874869" w:rsidRDefault="00874869" w:rsidP="00874869">
      <w:pPr>
        <w:jc w:val="both"/>
        <w:rPr>
          <w:rFonts w:ascii="Calibri" w:hAnsi="Calibri"/>
        </w:rPr>
      </w:pPr>
      <w:r w:rsidRPr="009A0A18">
        <w:rPr>
          <w:rFonts w:ascii="Calibri" w:hAnsi="Calibri"/>
          <w:lang w:val="fr-BE"/>
        </w:rPr>
        <w:t>In</w:t>
      </w:r>
      <w:r>
        <w:rPr>
          <w:rFonts w:ascii="Calibri" w:hAnsi="Calibri"/>
          <w:lang w:val="fr-BE"/>
        </w:rPr>
        <w:t>dien de</w:t>
      </w:r>
      <w:r w:rsidRPr="009A0A18">
        <w:rPr>
          <w:rFonts w:ascii="Calibri" w:hAnsi="Calibri"/>
          <w:lang w:val="fr-BE"/>
        </w:rPr>
        <w:t xml:space="preserve"> </w:t>
      </w:r>
      <w:proofErr w:type="spellStart"/>
      <w:r w:rsidRPr="009A0A18">
        <w:rPr>
          <w:rFonts w:ascii="Calibri" w:hAnsi="Calibri"/>
          <w:lang w:val="fr-BE"/>
        </w:rPr>
        <w:t>afweging</w:t>
      </w:r>
      <w:proofErr w:type="spellEnd"/>
      <w:r w:rsidRPr="009A0A18">
        <w:rPr>
          <w:rFonts w:ascii="Calibri" w:hAnsi="Calibri"/>
          <w:lang w:val="fr-BE"/>
        </w:rPr>
        <w:t xml:space="preserve"> </w:t>
      </w:r>
      <w:proofErr w:type="spellStart"/>
      <w:r w:rsidRPr="009A0A18">
        <w:rPr>
          <w:rFonts w:ascii="Calibri" w:hAnsi="Calibri"/>
          <w:lang w:val="fr-BE"/>
        </w:rPr>
        <w:t>uitwijst</w:t>
      </w:r>
      <w:proofErr w:type="spellEnd"/>
      <w:r w:rsidRPr="009A0A18">
        <w:rPr>
          <w:rFonts w:ascii="Calibri" w:hAnsi="Calibri"/>
          <w:lang w:val="fr-BE"/>
        </w:rPr>
        <w:t xml:space="preserve"> </w:t>
      </w:r>
      <w:proofErr w:type="spellStart"/>
      <w:r w:rsidRPr="009A0A18">
        <w:rPr>
          <w:rFonts w:ascii="Calibri" w:hAnsi="Calibri"/>
          <w:lang w:val="fr-BE"/>
        </w:rPr>
        <w:t>dat</w:t>
      </w:r>
      <w:proofErr w:type="spellEnd"/>
      <w:r w:rsidRPr="009A0A18">
        <w:rPr>
          <w:rFonts w:ascii="Calibri" w:hAnsi="Calibri"/>
          <w:lang w:val="fr-BE"/>
        </w:rPr>
        <w:t xml:space="preserve"> het </w:t>
      </w:r>
      <w:proofErr w:type="spellStart"/>
      <w:r w:rsidRPr="009A0A18">
        <w:rPr>
          <w:rFonts w:ascii="Calibri" w:hAnsi="Calibri"/>
          <w:lang w:val="fr-BE"/>
        </w:rPr>
        <w:t>openhouden</w:t>
      </w:r>
      <w:proofErr w:type="spellEnd"/>
      <w:r>
        <w:rPr>
          <w:rFonts w:ascii="Calibri" w:hAnsi="Calibri"/>
          <w:lang w:val="fr-BE"/>
        </w:rPr>
        <w:t xml:space="preserve"> na 23.00u</w:t>
      </w:r>
      <w:r w:rsidRPr="009A0A18">
        <w:rPr>
          <w:rFonts w:ascii="Calibri" w:hAnsi="Calibri"/>
          <w:lang w:val="fr-BE"/>
        </w:rPr>
        <w:t xml:space="preserve"> van </w:t>
      </w:r>
      <w:proofErr w:type="spellStart"/>
      <w:r w:rsidRPr="009A0A18">
        <w:rPr>
          <w:rFonts w:ascii="Calibri" w:hAnsi="Calibri"/>
          <w:lang w:val="fr-BE"/>
        </w:rPr>
        <w:t>plaatsen</w:t>
      </w:r>
      <w:proofErr w:type="spellEnd"/>
      <w:r w:rsidRPr="009A0A18">
        <w:rPr>
          <w:rFonts w:ascii="Calibri" w:hAnsi="Calibri"/>
          <w:lang w:val="fr-BE"/>
        </w:rPr>
        <w:t xml:space="preserve"> </w:t>
      </w:r>
      <w:proofErr w:type="spellStart"/>
      <w:r w:rsidRPr="009A0A18">
        <w:rPr>
          <w:rFonts w:ascii="Calibri" w:hAnsi="Calibri"/>
          <w:lang w:val="fr-BE"/>
        </w:rPr>
        <w:t>waar</w:t>
      </w:r>
      <w:proofErr w:type="spellEnd"/>
      <w:r w:rsidRPr="009A0A18">
        <w:rPr>
          <w:rFonts w:ascii="Calibri" w:hAnsi="Calibri"/>
          <w:lang w:val="fr-BE"/>
        </w:rPr>
        <w:t xml:space="preserve"> </w:t>
      </w:r>
      <w:proofErr w:type="spellStart"/>
      <w:r w:rsidRPr="009A0A18">
        <w:rPr>
          <w:rFonts w:ascii="Calibri" w:hAnsi="Calibri"/>
          <w:lang w:val="fr-BE"/>
        </w:rPr>
        <w:t>alcoholische</w:t>
      </w:r>
      <w:proofErr w:type="spellEnd"/>
      <w:r w:rsidRPr="009A0A18">
        <w:rPr>
          <w:rFonts w:ascii="Calibri" w:hAnsi="Calibri"/>
          <w:lang w:val="fr-BE"/>
        </w:rPr>
        <w:t xml:space="preserve"> </w:t>
      </w:r>
      <w:proofErr w:type="spellStart"/>
      <w:r w:rsidRPr="009A0A18">
        <w:rPr>
          <w:rFonts w:ascii="Calibri" w:hAnsi="Calibri"/>
          <w:lang w:val="fr-BE"/>
        </w:rPr>
        <w:t>dranken</w:t>
      </w:r>
      <w:proofErr w:type="spellEnd"/>
      <w:r w:rsidRPr="009A0A18">
        <w:rPr>
          <w:rFonts w:ascii="Calibri" w:hAnsi="Calibri"/>
          <w:lang w:val="fr-BE"/>
        </w:rPr>
        <w:t xml:space="preserve"> </w:t>
      </w:r>
      <w:proofErr w:type="spellStart"/>
      <w:r w:rsidRPr="009A0A18">
        <w:rPr>
          <w:rFonts w:ascii="Calibri" w:hAnsi="Calibri"/>
          <w:lang w:val="fr-BE"/>
        </w:rPr>
        <w:t>worden</w:t>
      </w:r>
      <w:proofErr w:type="spellEnd"/>
      <w:r w:rsidRPr="009A0A18">
        <w:rPr>
          <w:rFonts w:ascii="Calibri" w:hAnsi="Calibri"/>
          <w:lang w:val="fr-BE"/>
        </w:rPr>
        <w:t xml:space="preserve"> </w:t>
      </w:r>
      <w:proofErr w:type="spellStart"/>
      <w:r w:rsidRPr="009A0A18">
        <w:rPr>
          <w:rFonts w:ascii="Calibri" w:hAnsi="Calibri"/>
          <w:lang w:val="fr-BE"/>
        </w:rPr>
        <w:t>genuttigd</w:t>
      </w:r>
      <w:proofErr w:type="spellEnd"/>
      <w:r w:rsidRPr="009A0A18">
        <w:rPr>
          <w:rFonts w:ascii="Calibri" w:hAnsi="Calibri"/>
          <w:lang w:val="fr-BE"/>
        </w:rPr>
        <w:t xml:space="preserve">, </w:t>
      </w:r>
      <w:proofErr w:type="spellStart"/>
      <w:r w:rsidRPr="009A0A18">
        <w:rPr>
          <w:rFonts w:ascii="Calibri" w:hAnsi="Calibri"/>
          <w:lang w:val="fr-BE"/>
        </w:rPr>
        <w:t>risicovol</w:t>
      </w:r>
      <w:proofErr w:type="spellEnd"/>
      <w:r w:rsidRPr="009A0A18">
        <w:rPr>
          <w:rFonts w:ascii="Calibri" w:hAnsi="Calibri"/>
          <w:lang w:val="fr-BE"/>
        </w:rPr>
        <w:t xml:space="preserve"> </w:t>
      </w:r>
      <w:proofErr w:type="spellStart"/>
      <w:r w:rsidRPr="009A0A18">
        <w:rPr>
          <w:rFonts w:ascii="Calibri" w:hAnsi="Calibri"/>
          <w:lang w:val="fr-BE"/>
        </w:rPr>
        <w:t>is</w:t>
      </w:r>
      <w:proofErr w:type="spellEnd"/>
      <w:r w:rsidRPr="009A0A18">
        <w:rPr>
          <w:rFonts w:ascii="Calibri" w:hAnsi="Calibri"/>
          <w:lang w:val="fr-BE"/>
        </w:rPr>
        <w:t xml:space="preserve"> in</w:t>
      </w:r>
      <w:r>
        <w:rPr>
          <w:rFonts w:ascii="Calibri" w:hAnsi="Calibri"/>
          <w:lang w:val="fr-BE"/>
        </w:rPr>
        <w:t xml:space="preserve"> </w:t>
      </w:r>
      <w:proofErr w:type="spellStart"/>
      <w:r>
        <w:rPr>
          <w:rFonts w:ascii="Calibri" w:hAnsi="Calibri"/>
          <w:lang w:val="fr-BE"/>
        </w:rPr>
        <w:t>deze</w:t>
      </w:r>
      <w:proofErr w:type="spellEnd"/>
      <w:r>
        <w:rPr>
          <w:rFonts w:ascii="Calibri" w:hAnsi="Calibri"/>
          <w:lang w:val="fr-BE"/>
        </w:rPr>
        <w:t xml:space="preserve"> </w:t>
      </w:r>
      <w:proofErr w:type="spellStart"/>
      <w:r>
        <w:rPr>
          <w:rFonts w:ascii="Calibri" w:hAnsi="Calibri"/>
          <w:lang w:val="fr-BE"/>
        </w:rPr>
        <w:t>fase</w:t>
      </w:r>
      <w:proofErr w:type="spellEnd"/>
      <w:r>
        <w:rPr>
          <w:rFonts w:ascii="Calibri" w:hAnsi="Calibri"/>
          <w:lang w:val="fr-BE"/>
        </w:rPr>
        <w:t xml:space="preserve"> van de </w:t>
      </w:r>
      <w:proofErr w:type="spellStart"/>
      <w:r>
        <w:rPr>
          <w:rFonts w:ascii="Calibri" w:hAnsi="Calibri"/>
          <w:lang w:val="fr-BE"/>
        </w:rPr>
        <w:t>epidemie</w:t>
      </w:r>
      <w:proofErr w:type="spellEnd"/>
      <w:r>
        <w:rPr>
          <w:rFonts w:ascii="Calibri" w:hAnsi="Calibri"/>
          <w:lang w:val="fr-BE"/>
        </w:rPr>
        <w:t xml:space="preserve">, </w:t>
      </w:r>
      <w:proofErr w:type="spellStart"/>
      <w:r w:rsidRPr="009A0A18">
        <w:rPr>
          <w:rFonts w:ascii="Calibri" w:hAnsi="Calibri"/>
          <w:lang w:val="fr-BE"/>
        </w:rPr>
        <w:t>vraag</w:t>
      </w:r>
      <w:r>
        <w:rPr>
          <w:rFonts w:ascii="Calibri" w:hAnsi="Calibri"/>
          <w:lang w:val="fr-BE"/>
        </w:rPr>
        <w:t>t</w:t>
      </w:r>
      <w:proofErr w:type="spellEnd"/>
      <w:r>
        <w:rPr>
          <w:rFonts w:ascii="Calibri" w:hAnsi="Calibri"/>
          <w:lang w:val="fr-BE"/>
        </w:rPr>
        <w:t xml:space="preserve"> de gouverneur </w:t>
      </w:r>
      <w:r w:rsidRPr="009A0A18">
        <w:rPr>
          <w:rFonts w:ascii="Calibri" w:hAnsi="Calibri"/>
          <w:lang w:val="fr-BE"/>
        </w:rPr>
        <w:t xml:space="preserve">een </w:t>
      </w:r>
      <w:proofErr w:type="spellStart"/>
      <w:r w:rsidRPr="009A0A18">
        <w:rPr>
          <w:rFonts w:ascii="Calibri" w:hAnsi="Calibri"/>
          <w:lang w:val="fr-BE"/>
        </w:rPr>
        <w:t>besluit</w:t>
      </w:r>
      <w:proofErr w:type="spellEnd"/>
      <w:r w:rsidRPr="009A0A18">
        <w:rPr>
          <w:rFonts w:ascii="Calibri" w:hAnsi="Calibri"/>
          <w:lang w:val="fr-BE"/>
        </w:rPr>
        <w:t xml:space="preserve"> te </w:t>
      </w:r>
      <w:proofErr w:type="spellStart"/>
      <w:r w:rsidRPr="009A0A18">
        <w:rPr>
          <w:rFonts w:ascii="Calibri" w:hAnsi="Calibri"/>
          <w:lang w:val="fr-BE"/>
        </w:rPr>
        <w:t>nemen</w:t>
      </w:r>
      <w:proofErr w:type="spellEnd"/>
      <w:r w:rsidRPr="009A0A18">
        <w:rPr>
          <w:rFonts w:ascii="Calibri" w:hAnsi="Calibri"/>
          <w:lang w:val="fr-BE"/>
        </w:rPr>
        <w:t xml:space="preserve"> </w:t>
      </w:r>
      <w:r w:rsidRPr="009A0A18">
        <w:rPr>
          <w:rFonts w:ascii="Calibri" w:hAnsi="Calibri"/>
        </w:rPr>
        <w:t xml:space="preserve">waarbij </w:t>
      </w:r>
      <w:r w:rsidRPr="000D3B4E">
        <w:rPr>
          <w:rFonts w:ascii="Calibri" w:hAnsi="Calibri"/>
        </w:rPr>
        <w:t>bars en cafés (gelegenheden waar alcoholische dranken worden verb</w:t>
      </w:r>
      <w:r>
        <w:rPr>
          <w:rFonts w:ascii="Calibri" w:hAnsi="Calibri"/>
        </w:rPr>
        <w:t xml:space="preserve">ruikt, </w:t>
      </w:r>
      <w:r w:rsidRPr="000D3B4E">
        <w:rPr>
          <w:rFonts w:ascii="Calibri" w:hAnsi="Calibri"/>
        </w:rPr>
        <w:t>dit geldt niet voor de restaurants)</w:t>
      </w:r>
      <w:r>
        <w:rPr>
          <w:rFonts w:ascii="Calibri" w:hAnsi="Calibri"/>
        </w:rPr>
        <w:t xml:space="preserve"> </w:t>
      </w:r>
      <w:r>
        <w:rPr>
          <w:rFonts w:ascii="Calibri" w:hAnsi="Calibri"/>
        </w:rPr>
        <w:t>gesloten worden</w:t>
      </w:r>
      <w:r w:rsidRPr="009A0A18">
        <w:rPr>
          <w:rFonts w:ascii="Calibri" w:hAnsi="Calibri"/>
        </w:rPr>
        <w:t xml:space="preserve"> tussen 23u en 6u, en dit voor een termijn die gelijk is aan de maatregelen genomen in het Brussels Hoofdstedelijk Gewest geldt, wat voorlopig 3 weken is. </w:t>
      </w:r>
    </w:p>
    <w:p w14:paraId="0D94C160" w14:textId="361D8099" w:rsidR="00091D1E" w:rsidRPr="00196405" w:rsidRDefault="00874869" w:rsidP="00960BD2">
      <w:pPr>
        <w:jc w:val="both"/>
        <w:rPr>
          <w:rFonts w:cstheme="minorHAnsi"/>
        </w:rPr>
      </w:pPr>
      <w:r>
        <w:rPr>
          <w:rFonts w:cstheme="minorHAnsi"/>
        </w:rPr>
        <w:t xml:space="preserve">Aangezien de afweging in onze gemeente uitwijst dat een dergelijk risico bestaat, wordt dit besluit genomen. </w:t>
      </w:r>
      <w:bookmarkStart w:id="0" w:name="_GoBack"/>
      <w:bookmarkEnd w:id="0"/>
      <w:r w:rsidR="00960BD2">
        <w:rPr>
          <w:rFonts w:cstheme="minorHAnsi"/>
        </w:rPr>
        <w:t>Gezien de hoogdringendheid, alsook het risico voor de volksgezondheid dat het COVID-19 virus met zich meebrengt, is het proportioneel en noodzakelijk om te beslissen dat alle b</w:t>
      </w:r>
      <w:r w:rsidR="00960BD2" w:rsidRPr="00960BD2">
        <w:rPr>
          <w:rFonts w:cstheme="minorHAnsi"/>
        </w:rPr>
        <w:t>ars en cafés (gelegenheden waar alcoholische dranken worden verbruikt)</w:t>
      </w:r>
      <w:r w:rsidR="00960BD2">
        <w:rPr>
          <w:rFonts w:cstheme="minorHAnsi"/>
        </w:rPr>
        <w:t xml:space="preserve"> </w:t>
      </w:r>
      <w:r w:rsidR="00F52143">
        <w:rPr>
          <w:rFonts w:cstheme="minorHAnsi"/>
        </w:rPr>
        <w:t xml:space="preserve">op het grondgebied van [STAD/GEMEENTE] </w:t>
      </w:r>
      <w:r w:rsidR="00960BD2">
        <w:rPr>
          <w:rFonts w:cstheme="minorHAnsi"/>
        </w:rPr>
        <w:t>verplicht worden te sluiten tussen 23u en 06u</w:t>
      </w:r>
      <w:r w:rsidR="00F52143">
        <w:rPr>
          <w:rFonts w:cstheme="minorHAnsi"/>
        </w:rPr>
        <w:t>.</w:t>
      </w:r>
    </w:p>
    <w:p w14:paraId="6CFE3C67" w14:textId="77777777" w:rsidR="00091D1E" w:rsidRPr="00196405" w:rsidRDefault="00091D1E" w:rsidP="00091D1E">
      <w:pPr>
        <w:jc w:val="both"/>
        <w:rPr>
          <w:rFonts w:cstheme="minorHAnsi"/>
          <w:b/>
        </w:rPr>
      </w:pPr>
      <w:r w:rsidRPr="00196405">
        <w:rPr>
          <w:rFonts w:cstheme="minorHAnsi"/>
          <w:b/>
        </w:rPr>
        <w:t>Om deze redenen,</w:t>
      </w:r>
    </w:p>
    <w:p w14:paraId="706028A9" w14:textId="7159AAAC" w:rsidR="00091D1E" w:rsidRPr="00196405" w:rsidRDefault="00091D1E" w:rsidP="00091D1E">
      <w:pPr>
        <w:jc w:val="both"/>
        <w:rPr>
          <w:rFonts w:cstheme="minorHAnsi"/>
          <w:b/>
        </w:rPr>
      </w:pPr>
      <w:r w:rsidRPr="00196405">
        <w:rPr>
          <w:rFonts w:cstheme="minorHAnsi"/>
          <w:b/>
        </w:rPr>
        <w:t xml:space="preserve">Besluit de </w:t>
      </w:r>
      <w:r w:rsidR="00960BD2">
        <w:rPr>
          <w:rFonts w:cstheme="minorHAnsi"/>
          <w:b/>
        </w:rPr>
        <w:t>burgemeester</w:t>
      </w:r>
      <w:r w:rsidRPr="00196405">
        <w:rPr>
          <w:rFonts w:cstheme="minorHAnsi"/>
          <w:b/>
        </w:rPr>
        <w:t>:</w:t>
      </w:r>
    </w:p>
    <w:p w14:paraId="3404D527" w14:textId="6FB06670" w:rsidR="00091D1E" w:rsidRPr="00196405" w:rsidRDefault="00091D1E" w:rsidP="00091D1E">
      <w:pPr>
        <w:jc w:val="both"/>
        <w:rPr>
          <w:rFonts w:cstheme="minorHAnsi"/>
          <w:u w:val="single"/>
        </w:rPr>
      </w:pPr>
      <w:r w:rsidRPr="00196405">
        <w:rPr>
          <w:rFonts w:cstheme="minorHAnsi"/>
          <w:u w:val="single"/>
        </w:rPr>
        <w:t xml:space="preserve">Artikel </w:t>
      </w:r>
      <w:r w:rsidR="00960BD2">
        <w:rPr>
          <w:rFonts w:cstheme="minorHAnsi"/>
          <w:u w:val="single"/>
        </w:rPr>
        <w:t>1</w:t>
      </w:r>
      <w:r w:rsidRPr="00196405">
        <w:rPr>
          <w:rFonts w:cstheme="minorHAnsi"/>
          <w:u w:val="single"/>
        </w:rPr>
        <w:t>:</w:t>
      </w:r>
    </w:p>
    <w:p w14:paraId="43231315" w14:textId="4B62A688" w:rsidR="00716B7E" w:rsidRDefault="00960BD2" w:rsidP="00091D1E">
      <w:pPr>
        <w:jc w:val="both"/>
        <w:rPr>
          <w:rFonts w:cstheme="minorHAnsi"/>
        </w:rPr>
      </w:pPr>
      <w:r w:rsidRPr="00960BD2">
        <w:rPr>
          <w:rFonts w:cstheme="minorHAnsi"/>
        </w:rPr>
        <w:t xml:space="preserve">Ter vrijwaring van de openbare veiligheid en gezondheid in het licht van de COVID-19 pandemie </w:t>
      </w:r>
      <w:r>
        <w:rPr>
          <w:rFonts w:cstheme="minorHAnsi"/>
        </w:rPr>
        <w:t>zijn b</w:t>
      </w:r>
      <w:r w:rsidR="00716B7E" w:rsidRPr="00716B7E">
        <w:rPr>
          <w:rFonts w:cstheme="minorHAnsi"/>
        </w:rPr>
        <w:t xml:space="preserve">ars en cafés (gelegenheden waar alcoholische dranken worden verbruikt) </w:t>
      </w:r>
      <w:r w:rsidR="00CB5EA5" w:rsidRPr="00196405">
        <w:rPr>
          <w:rFonts w:cstheme="minorHAnsi"/>
        </w:rPr>
        <w:t xml:space="preserve">gelegen op het grondgebied van [STAD / GEMEENTE] </w:t>
      </w:r>
      <w:r>
        <w:rPr>
          <w:rFonts w:cstheme="minorHAnsi"/>
        </w:rPr>
        <w:t>v</w:t>
      </w:r>
      <w:r w:rsidR="00CB5EA5" w:rsidRPr="00196405">
        <w:rPr>
          <w:rFonts w:cstheme="minorHAnsi"/>
        </w:rPr>
        <w:t>erplicht te sluiten tussen 23u en 06u</w:t>
      </w:r>
      <w:r w:rsidR="00091D1E" w:rsidRPr="00196405">
        <w:rPr>
          <w:rFonts w:cstheme="minorHAnsi"/>
        </w:rPr>
        <w:t>.</w:t>
      </w:r>
    </w:p>
    <w:p w14:paraId="0C473A48" w14:textId="1A78A2D3" w:rsidR="00091D1E" w:rsidRPr="00196405" w:rsidRDefault="00716B7E" w:rsidP="00091D1E">
      <w:pPr>
        <w:jc w:val="both"/>
        <w:rPr>
          <w:rFonts w:cstheme="minorHAnsi"/>
        </w:rPr>
      </w:pPr>
      <w:r>
        <w:rPr>
          <w:rFonts w:cstheme="minorHAnsi"/>
        </w:rPr>
        <w:t>Dit geldt niet voor restaurants.</w:t>
      </w:r>
      <w:r w:rsidR="00091D1E" w:rsidRPr="00196405">
        <w:rPr>
          <w:rFonts w:cstheme="minorHAnsi"/>
        </w:rPr>
        <w:t xml:space="preserve"> </w:t>
      </w:r>
    </w:p>
    <w:p w14:paraId="3F3E476F" w14:textId="36160EFF" w:rsidR="00960BD2" w:rsidRDefault="00960BD2" w:rsidP="00960BD2">
      <w:pPr>
        <w:spacing w:after="120"/>
        <w:jc w:val="both"/>
        <w:rPr>
          <w:rFonts w:cstheme="minorHAnsi"/>
          <w:u w:val="single"/>
        </w:rPr>
      </w:pPr>
      <w:r>
        <w:rPr>
          <w:rFonts w:cstheme="minorHAnsi"/>
          <w:u w:val="single"/>
        </w:rPr>
        <w:t>Artikel 2:</w:t>
      </w:r>
    </w:p>
    <w:p w14:paraId="534735EE" w14:textId="40E8AEFD" w:rsidR="00960BD2" w:rsidRDefault="00960BD2" w:rsidP="00960BD2">
      <w:pPr>
        <w:spacing w:after="200"/>
        <w:jc w:val="both"/>
        <w:rPr>
          <w:rFonts w:cstheme="minorHAnsi"/>
        </w:rPr>
      </w:pPr>
      <w:r>
        <w:rPr>
          <w:rFonts w:cstheme="minorHAnsi"/>
        </w:rPr>
        <w:t>§1. Dit besluit is onmiddellijk uitvoerbaar en treedt in werking vanaf de dag van bekendmaking ervan tot [DATUM]. Dit besluit wordt bekendgemaakt zoals voorgeschreven in artikel 285 van het Decreet lokaal bestuur.</w:t>
      </w:r>
    </w:p>
    <w:p w14:paraId="6DECC5AC" w14:textId="77777777" w:rsidR="00960BD2" w:rsidRDefault="00960BD2" w:rsidP="00960BD2">
      <w:pPr>
        <w:spacing w:after="200"/>
        <w:jc w:val="both"/>
        <w:rPr>
          <w:rFonts w:cstheme="minorHAnsi"/>
        </w:rPr>
      </w:pPr>
      <w:r>
        <w:rPr>
          <w:rFonts w:cstheme="minorHAnsi"/>
        </w:rPr>
        <w:t>§2. Een afschrift van dit besluit wordt bezorgd aan de procureur des Konings van [Halle-Vilvoorde / Leuven] met het oog op de strafrechtelijke handhaving van dit besluit en aan de provinciegouverneur.</w:t>
      </w:r>
    </w:p>
    <w:p w14:paraId="4ADC42EB" w14:textId="096AF9CD" w:rsidR="00960BD2" w:rsidRDefault="00960BD2" w:rsidP="00960BD2">
      <w:pPr>
        <w:spacing w:after="120"/>
        <w:jc w:val="both"/>
        <w:rPr>
          <w:rFonts w:cstheme="minorHAnsi"/>
          <w:u w:val="single"/>
        </w:rPr>
      </w:pPr>
      <w:r>
        <w:rPr>
          <w:rFonts w:cstheme="minorHAnsi"/>
          <w:u w:val="single"/>
        </w:rPr>
        <w:t>Artikel 3:</w:t>
      </w:r>
    </w:p>
    <w:p w14:paraId="7F001C24" w14:textId="67FDD02A" w:rsidR="00960BD2" w:rsidRDefault="00960BD2" w:rsidP="00960BD2">
      <w:pPr>
        <w:spacing w:after="200"/>
        <w:jc w:val="both"/>
        <w:rPr>
          <w:rFonts w:cstheme="minorHAnsi"/>
        </w:rPr>
      </w:pPr>
      <w:r>
        <w:rPr>
          <w:rFonts w:cstheme="minorHAnsi"/>
        </w:rPr>
        <w:t xml:space="preserve">Inbreuken op dit besluit worden overeenkomstig het Ministerieel Besluit van 30 juni 2020 houdende dringende maatregelen om de verspreiding van het coronavirus COVID-19 te beperken, beteugeld </w:t>
      </w:r>
      <w:r>
        <w:rPr>
          <w:rFonts w:cstheme="minorHAnsi"/>
        </w:rPr>
        <w:lastRenderedPageBreak/>
        <w:t>met de straffen bepaald door artikel 187 van de wet van 15 mei 2007 betreffende de civiele veiligheid.</w:t>
      </w:r>
    </w:p>
    <w:p w14:paraId="3F9E512D" w14:textId="1714C807" w:rsidR="00960BD2" w:rsidRDefault="00960BD2" w:rsidP="00960BD2">
      <w:pPr>
        <w:spacing w:after="120"/>
        <w:jc w:val="both"/>
        <w:rPr>
          <w:rFonts w:cstheme="minorHAnsi"/>
          <w:u w:val="single"/>
        </w:rPr>
      </w:pPr>
      <w:r>
        <w:rPr>
          <w:rFonts w:cstheme="minorHAnsi"/>
          <w:u w:val="single"/>
        </w:rPr>
        <w:t>Artikel 4:</w:t>
      </w:r>
    </w:p>
    <w:p w14:paraId="379D0EDA" w14:textId="77777777" w:rsidR="00960BD2" w:rsidRDefault="00960BD2" w:rsidP="00960BD2">
      <w:pPr>
        <w:spacing w:after="200"/>
        <w:jc w:val="both"/>
        <w:rPr>
          <w:rFonts w:cstheme="minorHAnsi"/>
        </w:rPr>
      </w:pPr>
      <w:r>
        <w:rPr>
          <w:rFonts w:cstheme="minorHAnsi"/>
        </w:rPr>
        <w:t>De politie is belast met het toezicht op de naleving van dit besluit.</w:t>
      </w:r>
    </w:p>
    <w:p w14:paraId="1F4FA36E" w14:textId="398DFC4C" w:rsidR="00960BD2" w:rsidRDefault="00960BD2" w:rsidP="00960BD2">
      <w:pPr>
        <w:spacing w:after="120"/>
        <w:jc w:val="both"/>
        <w:rPr>
          <w:rFonts w:cstheme="minorHAnsi"/>
          <w:u w:val="single"/>
        </w:rPr>
      </w:pPr>
      <w:r>
        <w:rPr>
          <w:rFonts w:cstheme="minorHAnsi"/>
          <w:u w:val="single"/>
        </w:rPr>
        <w:t>Artikel 5:</w:t>
      </w:r>
    </w:p>
    <w:p w14:paraId="4D3D6B75" w14:textId="77777777" w:rsidR="00960BD2" w:rsidRDefault="00960BD2" w:rsidP="00960BD2">
      <w:pPr>
        <w:spacing w:after="200"/>
        <w:jc w:val="both"/>
        <w:rPr>
          <w:rFonts w:cstheme="minorHAnsi"/>
        </w:rPr>
      </w:pPr>
      <w:r>
        <w:rPr>
          <w:rFonts w:cstheme="minorHAnsi"/>
        </w:rPr>
        <w:t>Tegen deze beslissing kan beroep worden ingesteld door binnen de zestig (60) dagen na bekendmaking, een verzoekschrift tot schorsing of vernietiging in te dienen bij de afdeling Bestuursrechtspraak van de Raad van State. Het ondertekende verzoekschrift kan per aangetekende zending aan de griffie van de Raad van State, Wetenschapsstraat 33, 1040 Brussel worden gericht of elektronisch via http://eproadmin.raadvst-consetat.be.</w:t>
      </w:r>
    </w:p>
    <w:p w14:paraId="48503FB2" w14:textId="77777777" w:rsidR="00960BD2" w:rsidRDefault="00960BD2" w:rsidP="00960BD2">
      <w:pPr>
        <w:spacing w:after="200"/>
        <w:jc w:val="both"/>
        <w:rPr>
          <w:rFonts w:cstheme="minorHAnsi"/>
        </w:rPr>
      </w:pPr>
    </w:p>
    <w:p w14:paraId="49A8617C" w14:textId="77777777" w:rsidR="00960BD2" w:rsidRDefault="00960BD2" w:rsidP="00960BD2">
      <w:pPr>
        <w:jc w:val="both"/>
        <w:rPr>
          <w:rFonts w:cstheme="minorHAnsi"/>
        </w:rPr>
      </w:pPr>
      <w:r>
        <w:rPr>
          <w:rFonts w:cstheme="minorHAnsi"/>
        </w:rPr>
        <w:t>Opgemaakt te [plaats] op [datum]</w:t>
      </w:r>
    </w:p>
    <w:p w14:paraId="5BB0B95F" w14:textId="77777777" w:rsidR="00960BD2" w:rsidRDefault="00960BD2" w:rsidP="00960BD2">
      <w:pPr>
        <w:jc w:val="both"/>
        <w:rPr>
          <w:rFonts w:cstheme="minorHAnsi"/>
        </w:rPr>
      </w:pPr>
    </w:p>
    <w:p w14:paraId="25C45DDC" w14:textId="77777777" w:rsidR="00960BD2" w:rsidRDefault="00960BD2" w:rsidP="00960BD2">
      <w:pPr>
        <w:jc w:val="both"/>
        <w:rPr>
          <w:rFonts w:cstheme="minorHAnsi"/>
        </w:rPr>
      </w:pPr>
    </w:p>
    <w:p w14:paraId="79518D6C" w14:textId="77777777" w:rsidR="00960BD2" w:rsidRDefault="00960BD2" w:rsidP="00960BD2">
      <w:pPr>
        <w:tabs>
          <w:tab w:val="right" w:pos="9072"/>
        </w:tabs>
        <w:jc w:val="both"/>
        <w:rPr>
          <w:rFonts w:cstheme="minorHAnsi"/>
          <w:lang w:val="nl-NL"/>
        </w:rPr>
      </w:pPr>
      <w:r>
        <w:rPr>
          <w:rFonts w:cstheme="minorHAnsi"/>
        </w:rPr>
        <w:t>De burgemeester</w:t>
      </w:r>
      <w:r>
        <w:rPr>
          <w:rFonts w:cstheme="minorHAnsi"/>
        </w:rPr>
        <w:tab/>
        <w:t>De algemeen directeur</w:t>
      </w:r>
    </w:p>
    <w:sectPr w:rsidR="00960B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61B82" w14:textId="77777777" w:rsidR="009716ED" w:rsidRDefault="009716ED" w:rsidP="0024431A">
      <w:pPr>
        <w:spacing w:after="0" w:line="240" w:lineRule="auto"/>
      </w:pPr>
      <w:r>
        <w:separator/>
      </w:r>
    </w:p>
  </w:endnote>
  <w:endnote w:type="continuationSeparator" w:id="0">
    <w:p w14:paraId="420AC29B" w14:textId="77777777" w:rsidR="009716ED" w:rsidRDefault="009716ED" w:rsidP="0024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IDFont+F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742D" w14:textId="77777777" w:rsidR="009716ED" w:rsidRDefault="009716ED" w:rsidP="0024431A">
      <w:pPr>
        <w:spacing w:after="0" w:line="240" w:lineRule="auto"/>
      </w:pPr>
      <w:r>
        <w:separator/>
      </w:r>
    </w:p>
  </w:footnote>
  <w:footnote w:type="continuationSeparator" w:id="0">
    <w:p w14:paraId="63291609" w14:textId="77777777" w:rsidR="009716ED" w:rsidRDefault="009716ED" w:rsidP="002443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6D0"/>
    <w:multiLevelType w:val="hybridMultilevel"/>
    <w:tmpl w:val="A83E01EA"/>
    <w:lvl w:ilvl="0" w:tplc="E940F1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9495D8E"/>
    <w:multiLevelType w:val="hybridMultilevel"/>
    <w:tmpl w:val="C25822E0"/>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4A335A3"/>
    <w:multiLevelType w:val="hybridMultilevel"/>
    <w:tmpl w:val="FA425A88"/>
    <w:lvl w:ilvl="0" w:tplc="E940F1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BE4587C"/>
    <w:multiLevelType w:val="multilevel"/>
    <w:tmpl w:val="B11AA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7C73D94"/>
    <w:multiLevelType w:val="hybridMultilevel"/>
    <w:tmpl w:val="16343776"/>
    <w:lvl w:ilvl="0" w:tplc="E940F1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276F82"/>
    <w:multiLevelType w:val="hybridMultilevel"/>
    <w:tmpl w:val="1EDE9114"/>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A631C4E"/>
    <w:multiLevelType w:val="multilevel"/>
    <w:tmpl w:val="0E2ABE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D6F50D0"/>
    <w:multiLevelType w:val="hybridMultilevel"/>
    <w:tmpl w:val="1A8834F6"/>
    <w:lvl w:ilvl="0" w:tplc="E940F1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AF"/>
    <w:rsid w:val="00046B92"/>
    <w:rsid w:val="00077886"/>
    <w:rsid w:val="00091D1E"/>
    <w:rsid w:val="000A20E7"/>
    <w:rsid w:val="000E2BB8"/>
    <w:rsid w:val="000F45C1"/>
    <w:rsid w:val="00196405"/>
    <w:rsid w:val="001A1E88"/>
    <w:rsid w:val="001C62C1"/>
    <w:rsid w:val="0024431A"/>
    <w:rsid w:val="002567E6"/>
    <w:rsid w:val="002E011A"/>
    <w:rsid w:val="00390AB4"/>
    <w:rsid w:val="003B2C64"/>
    <w:rsid w:val="0045289C"/>
    <w:rsid w:val="004704B5"/>
    <w:rsid w:val="00476336"/>
    <w:rsid w:val="004C3DFE"/>
    <w:rsid w:val="00502278"/>
    <w:rsid w:val="00566982"/>
    <w:rsid w:val="00597630"/>
    <w:rsid w:val="006E3EB6"/>
    <w:rsid w:val="006E52DA"/>
    <w:rsid w:val="00716B7E"/>
    <w:rsid w:val="0075286D"/>
    <w:rsid w:val="008406AF"/>
    <w:rsid w:val="00845CDF"/>
    <w:rsid w:val="00846584"/>
    <w:rsid w:val="00874869"/>
    <w:rsid w:val="008E6913"/>
    <w:rsid w:val="00922790"/>
    <w:rsid w:val="00960BD2"/>
    <w:rsid w:val="009716ED"/>
    <w:rsid w:val="00980045"/>
    <w:rsid w:val="009E769E"/>
    <w:rsid w:val="00A079C1"/>
    <w:rsid w:val="00A42D5E"/>
    <w:rsid w:val="00BB5CF0"/>
    <w:rsid w:val="00CB5EA5"/>
    <w:rsid w:val="00CF43FF"/>
    <w:rsid w:val="00D75030"/>
    <w:rsid w:val="00E31910"/>
    <w:rsid w:val="00E31B66"/>
    <w:rsid w:val="00E81769"/>
    <w:rsid w:val="00EE439B"/>
    <w:rsid w:val="00F52143"/>
    <w:rsid w:val="00FC4C85"/>
    <w:rsid w:val="00FE5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8406AF"/>
    <w:pPr>
      <w:spacing w:after="0" w:line="300" w:lineRule="atLeast"/>
      <w:ind w:left="720"/>
      <w:contextualSpacing/>
    </w:pPr>
    <w:rPr>
      <w:rFonts w:ascii="Arial" w:eastAsia="Times New Roman" w:hAnsi="Arial" w:cs="Times New Roman"/>
      <w:color w:val="000000" w:themeColor="text1" w:themeShade="80"/>
      <w:sz w:val="20"/>
      <w:szCs w:val="12"/>
      <w:lang w:eastAsia="nl-NL"/>
    </w:rPr>
  </w:style>
  <w:style w:type="paragraph" w:styleId="Voetnoottekst">
    <w:name w:val="footnote text"/>
    <w:basedOn w:val="Standaard"/>
    <w:link w:val="VoetnoottekstChar"/>
    <w:uiPriority w:val="99"/>
    <w:semiHidden/>
    <w:unhideWhenUsed/>
    <w:rsid w:val="002443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431A"/>
    <w:rPr>
      <w:sz w:val="20"/>
      <w:szCs w:val="20"/>
    </w:rPr>
  </w:style>
  <w:style w:type="character" w:styleId="Voetnootmarkering">
    <w:name w:val="footnote reference"/>
    <w:basedOn w:val="Standaardalinea-lettertype"/>
    <w:uiPriority w:val="99"/>
    <w:semiHidden/>
    <w:unhideWhenUsed/>
    <w:rsid w:val="0024431A"/>
    <w:rPr>
      <w:vertAlign w:val="superscript"/>
    </w:rPr>
  </w:style>
  <w:style w:type="paragraph" w:styleId="Normaalweb">
    <w:name w:val="Normal (Web)"/>
    <w:basedOn w:val="Standaard"/>
    <w:uiPriority w:val="99"/>
    <w:semiHidden/>
    <w:unhideWhenUsed/>
    <w:rsid w:val="0024431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24431A"/>
    <w:pPr>
      <w:spacing w:after="0" w:line="240" w:lineRule="auto"/>
    </w:pPr>
  </w:style>
  <w:style w:type="table" w:styleId="Tabelraster">
    <w:name w:val="Table Grid"/>
    <w:basedOn w:val="Standaardtabel"/>
    <w:uiPriority w:val="39"/>
    <w:rsid w:val="00E3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F43FF"/>
    <w:rPr>
      <w:sz w:val="16"/>
      <w:szCs w:val="16"/>
    </w:rPr>
  </w:style>
  <w:style w:type="paragraph" w:styleId="Tekstopmerking">
    <w:name w:val="annotation text"/>
    <w:basedOn w:val="Standaard"/>
    <w:link w:val="TekstopmerkingChar"/>
    <w:uiPriority w:val="99"/>
    <w:semiHidden/>
    <w:unhideWhenUsed/>
    <w:rsid w:val="00CF43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43FF"/>
    <w:rPr>
      <w:sz w:val="20"/>
      <w:szCs w:val="20"/>
    </w:rPr>
  </w:style>
  <w:style w:type="paragraph" w:styleId="Onderwerpvanopmerking">
    <w:name w:val="annotation subject"/>
    <w:basedOn w:val="Tekstopmerking"/>
    <w:next w:val="Tekstopmerking"/>
    <w:link w:val="OnderwerpvanopmerkingChar"/>
    <w:uiPriority w:val="99"/>
    <w:semiHidden/>
    <w:unhideWhenUsed/>
    <w:rsid w:val="00CF43FF"/>
    <w:rPr>
      <w:b/>
      <w:bCs/>
    </w:rPr>
  </w:style>
  <w:style w:type="character" w:customStyle="1" w:styleId="OnderwerpvanopmerkingChar">
    <w:name w:val="Onderwerp van opmerking Char"/>
    <w:basedOn w:val="TekstopmerkingChar"/>
    <w:link w:val="Onderwerpvanopmerking"/>
    <w:uiPriority w:val="99"/>
    <w:semiHidden/>
    <w:rsid w:val="00CF43FF"/>
    <w:rPr>
      <w:b/>
      <w:bCs/>
      <w:sz w:val="20"/>
      <w:szCs w:val="20"/>
    </w:rPr>
  </w:style>
  <w:style w:type="paragraph" w:styleId="Ballontekst">
    <w:name w:val="Balloon Text"/>
    <w:basedOn w:val="Standaard"/>
    <w:link w:val="BallontekstChar"/>
    <w:uiPriority w:val="99"/>
    <w:semiHidden/>
    <w:unhideWhenUsed/>
    <w:rsid w:val="00CF43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43FF"/>
    <w:rPr>
      <w:rFonts w:ascii="Segoe UI" w:hAnsi="Segoe UI" w:cs="Segoe UI"/>
      <w:sz w:val="18"/>
      <w:szCs w:val="18"/>
    </w:rPr>
  </w:style>
  <w:style w:type="paragraph" w:customStyle="1" w:styleId="Default">
    <w:name w:val="Default"/>
    <w:rsid w:val="004C3D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8406AF"/>
    <w:pPr>
      <w:spacing w:after="0" w:line="300" w:lineRule="atLeast"/>
      <w:ind w:left="720"/>
      <w:contextualSpacing/>
    </w:pPr>
    <w:rPr>
      <w:rFonts w:ascii="Arial" w:eastAsia="Times New Roman" w:hAnsi="Arial" w:cs="Times New Roman"/>
      <w:color w:val="000000" w:themeColor="text1" w:themeShade="80"/>
      <w:sz w:val="20"/>
      <w:szCs w:val="12"/>
      <w:lang w:eastAsia="nl-NL"/>
    </w:rPr>
  </w:style>
  <w:style w:type="paragraph" w:styleId="Voetnoottekst">
    <w:name w:val="footnote text"/>
    <w:basedOn w:val="Standaard"/>
    <w:link w:val="VoetnoottekstChar"/>
    <w:uiPriority w:val="99"/>
    <w:semiHidden/>
    <w:unhideWhenUsed/>
    <w:rsid w:val="002443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431A"/>
    <w:rPr>
      <w:sz w:val="20"/>
      <w:szCs w:val="20"/>
    </w:rPr>
  </w:style>
  <w:style w:type="character" w:styleId="Voetnootmarkering">
    <w:name w:val="footnote reference"/>
    <w:basedOn w:val="Standaardalinea-lettertype"/>
    <w:uiPriority w:val="99"/>
    <w:semiHidden/>
    <w:unhideWhenUsed/>
    <w:rsid w:val="0024431A"/>
    <w:rPr>
      <w:vertAlign w:val="superscript"/>
    </w:rPr>
  </w:style>
  <w:style w:type="paragraph" w:styleId="Normaalweb">
    <w:name w:val="Normal (Web)"/>
    <w:basedOn w:val="Standaard"/>
    <w:uiPriority w:val="99"/>
    <w:semiHidden/>
    <w:unhideWhenUsed/>
    <w:rsid w:val="0024431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24431A"/>
    <w:pPr>
      <w:spacing w:after="0" w:line="240" w:lineRule="auto"/>
    </w:pPr>
  </w:style>
  <w:style w:type="table" w:styleId="Tabelraster">
    <w:name w:val="Table Grid"/>
    <w:basedOn w:val="Standaardtabel"/>
    <w:uiPriority w:val="39"/>
    <w:rsid w:val="00E3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F43FF"/>
    <w:rPr>
      <w:sz w:val="16"/>
      <w:szCs w:val="16"/>
    </w:rPr>
  </w:style>
  <w:style w:type="paragraph" w:styleId="Tekstopmerking">
    <w:name w:val="annotation text"/>
    <w:basedOn w:val="Standaard"/>
    <w:link w:val="TekstopmerkingChar"/>
    <w:uiPriority w:val="99"/>
    <w:semiHidden/>
    <w:unhideWhenUsed/>
    <w:rsid w:val="00CF43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43FF"/>
    <w:rPr>
      <w:sz w:val="20"/>
      <w:szCs w:val="20"/>
    </w:rPr>
  </w:style>
  <w:style w:type="paragraph" w:styleId="Onderwerpvanopmerking">
    <w:name w:val="annotation subject"/>
    <w:basedOn w:val="Tekstopmerking"/>
    <w:next w:val="Tekstopmerking"/>
    <w:link w:val="OnderwerpvanopmerkingChar"/>
    <w:uiPriority w:val="99"/>
    <w:semiHidden/>
    <w:unhideWhenUsed/>
    <w:rsid w:val="00CF43FF"/>
    <w:rPr>
      <w:b/>
      <w:bCs/>
    </w:rPr>
  </w:style>
  <w:style w:type="character" w:customStyle="1" w:styleId="OnderwerpvanopmerkingChar">
    <w:name w:val="Onderwerp van opmerking Char"/>
    <w:basedOn w:val="TekstopmerkingChar"/>
    <w:link w:val="Onderwerpvanopmerking"/>
    <w:uiPriority w:val="99"/>
    <w:semiHidden/>
    <w:rsid w:val="00CF43FF"/>
    <w:rPr>
      <w:b/>
      <w:bCs/>
      <w:sz w:val="20"/>
      <w:szCs w:val="20"/>
    </w:rPr>
  </w:style>
  <w:style w:type="paragraph" w:styleId="Ballontekst">
    <w:name w:val="Balloon Text"/>
    <w:basedOn w:val="Standaard"/>
    <w:link w:val="BallontekstChar"/>
    <w:uiPriority w:val="99"/>
    <w:semiHidden/>
    <w:unhideWhenUsed/>
    <w:rsid w:val="00CF43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43FF"/>
    <w:rPr>
      <w:rFonts w:ascii="Segoe UI" w:hAnsi="Segoe UI" w:cs="Segoe UI"/>
      <w:sz w:val="18"/>
      <w:szCs w:val="18"/>
    </w:rPr>
  </w:style>
  <w:style w:type="paragraph" w:customStyle="1" w:styleId="Default">
    <w:name w:val="Default"/>
    <w:rsid w:val="004C3D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513">
      <w:bodyDiv w:val="1"/>
      <w:marLeft w:val="0"/>
      <w:marRight w:val="0"/>
      <w:marTop w:val="0"/>
      <w:marBottom w:val="0"/>
      <w:divBdr>
        <w:top w:val="none" w:sz="0" w:space="0" w:color="auto"/>
        <w:left w:val="none" w:sz="0" w:space="0" w:color="auto"/>
        <w:bottom w:val="none" w:sz="0" w:space="0" w:color="auto"/>
        <w:right w:val="none" w:sz="0" w:space="0" w:color="auto"/>
      </w:divBdr>
    </w:div>
    <w:div w:id="196817997">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1021706829">
      <w:bodyDiv w:val="1"/>
      <w:marLeft w:val="0"/>
      <w:marRight w:val="0"/>
      <w:marTop w:val="0"/>
      <w:marBottom w:val="0"/>
      <w:divBdr>
        <w:top w:val="none" w:sz="0" w:space="0" w:color="auto"/>
        <w:left w:val="none" w:sz="0" w:space="0" w:color="auto"/>
        <w:bottom w:val="none" w:sz="0" w:space="0" w:color="auto"/>
        <w:right w:val="none" w:sz="0" w:space="0" w:color="auto"/>
      </w:divBdr>
    </w:div>
    <w:div w:id="1252086905">
      <w:bodyDiv w:val="1"/>
      <w:marLeft w:val="0"/>
      <w:marRight w:val="0"/>
      <w:marTop w:val="0"/>
      <w:marBottom w:val="0"/>
      <w:divBdr>
        <w:top w:val="none" w:sz="0" w:space="0" w:color="auto"/>
        <w:left w:val="none" w:sz="0" w:space="0" w:color="auto"/>
        <w:bottom w:val="none" w:sz="0" w:space="0" w:color="auto"/>
        <w:right w:val="none" w:sz="0" w:space="0" w:color="auto"/>
      </w:divBdr>
    </w:div>
    <w:div w:id="1637681760">
      <w:bodyDiv w:val="1"/>
      <w:marLeft w:val="0"/>
      <w:marRight w:val="0"/>
      <w:marTop w:val="0"/>
      <w:marBottom w:val="0"/>
      <w:divBdr>
        <w:top w:val="none" w:sz="0" w:space="0" w:color="auto"/>
        <w:left w:val="none" w:sz="0" w:space="0" w:color="auto"/>
        <w:bottom w:val="none" w:sz="0" w:space="0" w:color="auto"/>
        <w:right w:val="none" w:sz="0" w:space="0" w:color="auto"/>
      </w:divBdr>
    </w:div>
    <w:div w:id="1833333996">
      <w:bodyDiv w:val="1"/>
      <w:marLeft w:val="0"/>
      <w:marRight w:val="0"/>
      <w:marTop w:val="0"/>
      <w:marBottom w:val="0"/>
      <w:divBdr>
        <w:top w:val="none" w:sz="0" w:space="0" w:color="auto"/>
        <w:left w:val="none" w:sz="0" w:space="0" w:color="auto"/>
        <w:bottom w:val="none" w:sz="0" w:space="0" w:color="auto"/>
        <w:right w:val="none" w:sz="0" w:space="0" w:color="auto"/>
      </w:divBdr>
    </w:div>
    <w:div w:id="20298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BC73D2D-ACF3-41E8-AF8A-047CC277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FE80252D.dotm</Template>
  <TotalTime>0</TotalTime>
  <Pages>3</Pages>
  <Words>1016</Words>
  <Characters>5590</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ellen.tack@vlaamsbrabant.be</dc:creator>
  <cp:lastModifiedBy>Kelly Verbist</cp:lastModifiedBy>
  <cp:revision>2</cp:revision>
  <dcterms:created xsi:type="dcterms:W3CDTF">2020-09-28T13:03:00Z</dcterms:created>
  <dcterms:modified xsi:type="dcterms:W3CDTF">2020-09-28T13:03:00Z</dcterms:modified>
</cp:coreProperties>
</file>