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028D" w14:textId="77777777" w:rsidR="008556A3" w:rsidRPr="009735E0" w:rsidRDefault="00EE6721" w:rsidP="009735E0">
      <w:pPr>
        <w:pStyle w:val="Plattetekst"/>
        <w:spacing w:line="360" w:lineRule="auto"/>
        <w:rPr>
          <w:rFonts w:ascii="Verdana" w:hAnsi="Verdana"/>
          <w:sz w:val="20"/>
          <w:lang w:val="fr-FR"/>
        </w:rPr>
      </w:pPr>
      <w:r w:rsidRPr="009735E0">
        <w:rPr>
          <w:rFonts w:ascii="Verdana" w:hAnsi="Verdana"/>
          <w:noProof/>
          <w:lang w:val="fr-FR"/>
        </w:rPr>
        <w:drawing>
          <wp:anchor distT="0" distB="0" distL="0" distR="0" simplePos="0" relativeHeight="1024" behindDoc="0" locked="0" layoutInCell="1" allowOverlap="1" wp14:anchorId="7AFC0BD8" wp14:editId="325F68D6">
            <wp:simplePos x="0" y="0"/>
            <wp:positionH relativeFrom="page">
              <wp:posOffset>5600700</wp:posOffset>
            </wp:positionH>
            <wp:positionV relativeFrom="page">
              <wp:posOffset>819022</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p>
    <w:p w14:paraId="50A889C1" w14:textId="77777777" w:rsidR="008556A3" w:rsidRPr="009735E0" w:rsidRDefault="008556A3" w:rsidP="009735E0">
      <w:pPr>
        <w:pStyle w:val="Plattetekst"/>
        <w:spacing w:line="360" w:lineRule="auto"/>
        <w:rPr>
          <w:rFonts w:ascii="Verdana" w:hAnsi="Verdana"/>
          <w:sz w:val="20"/>
          <w:lang w:val="fr-FR"/>
        </w:rPr>
      </w:pPr>
    </w:p>
    <w:p w14:paraId="0626752F" w14:textId="77777777" w:rsidR="008556A3" w:rsidRPr="009735E0" w:rsidRDefault="008556A3" w:rsidP="009735E0">
      <w:pPr>
        <w:pStyle w:val="Plattetekst"/>
        <w:spacing w:line="360" w:lineRule="auto"/>
        <w:rPr>
          <w:rFonts w:ascii="Verdana" w:hAnsi="Verdana"/>
          <w:sz w:val="20"/>
          <w:lang w:val="fr-FR"/>
        </w:rPr>
      </w:pPr>
    </w:p>
    <w:p w14:paraId="0C6A4194" w14:textId="77777777" w:rsidR="008556A3" w:rsidRPr="009735E0" w:rsidRDefault="008556A3" w:rsidP="009735E0">
      <w:pPr>
        <w:pStyle w:val="Plattetekst"/>
        <w:spacing w:before="1" w:line="360" w:lineRule="auto"/>
        <w:rPr>
          <w:rFonts w:ascii="Verdana" w:hAnsi="Verdana"/>
          <w:sz w:val="29"/>
          <w:lang w:val="fr-FR"/>
        </w:rPr>
      </w:pPr>
    </w:p>
    <w:p w14:paraId="25BAA2C7" w14:textId="2C15C7AD" w:rsidR="008556A3" w:rsidRDefault="00EE6721" w:rsidP="009735E0">
      <w:pPr>
        <w:spacing w:before="92" w:line="360" w:lineRule="auto"/>
        <w:ind w:left="125"/>
        <w:jc w:val="center"/>
        <w:rPr>
          <w:rFonts w:ascii="Verdana" w:hAnsi="Verdana"/>
          <w:b/>
          <w:sz w:val="28"/>
          <w:szCs w:val="28"/>
          <w:lang w:val="fr-FR"/>
        </w:rPr>
      </w:pPr>
      <w:r w:rsidRPr="009735E0">
        <w:rPr>
          <w:rFonts w:ascii="Verdana" w:hAnsi="Verdana"/>
          <w:b/>
          <w:sz w:val="28"/>
          <w:szCs w:val="28"/>
          <w:lang w:val="fr-FR"/>
        </w:rPr>
        <w:t xml:space="preserve">DKV acquiert 25% de </w:t>
      </w:r>
      <w:proofErr w:type="spellStart"/>
      <w:r w:rsidR="00897644">
        <w:rPr>
          <w:rFonts w:ascii="Verdana" w:hAnsi="Verdana"/>
          <w:b/>
          <w:sz w:val="28"/>
          <w:szCs w:val="28"/>
          <w:lang w:val="fr-FR"/>
        </w:rPr>
        <w:t>Spanish</w:t>
      </w:r>
      <w:proofErr w:type="spellEnd"/>
      <w:r w:rsidR="00897644">
        <w:rPr>
          <w:rFonts w:ascii="Verdana" w:hAnsi="Verdana"/>
          <w:b/>
          <w:sz w:val="28"/>
          <w:szCs w:val="28"/>
          <w:lang w:val="fr-FR"/>
        </w:rPr>
        <w:t xml:space="preserve"> </w:t>
      </w:r>
      <w:r w:rsidRPr="009735E0">
        <w:rPr>
          <w:rFonts w:ascii="Verdana" w:hAnsi="Verdana"/>
          <w:b/>
          <w:sz w:val="28"/>
          <w:szCs w:val="28"/>
          <w:lang w:val="fr-FR"/>
        </w:rPr>
        <w:t>VAT Services</w:t>
      </w:r>
    </w:p>
    <w:p w14:paraId="6F73FCDD" w14:textId="77777777" w:rsidR="009735E0" w:rsidRPr="009735E0" w:rsidRDefault="009735E0" w:rsidP="009735E0">
      <w:pPr>
        <w:spacing w:before="92" w:line="360" w:lineRule="auto"/>
        <w:ind w:left="125"/>
        <w:jc w:val="center"/>
        <w:rPr>
          <w:rFonts w:ascii="Verdana" w:hAnsi="Verdana"/>
          <w:b/>
          <w:sz w:val="28"/>
          <w:szCs w:val="28"/>
          <w:lang w:val="fr-FR"/>
        </w:rPr>
      </w:pPr>
    </w:p>
    <w:p w14:paraId="114CD0EE" w14:textId="69446959" w:rsidR="008556A3" w:rsidRPr="009735E0" w:rsidRDefault="009735E0" w:rsidP="009735E0">
      <w:pPr>
        <w:pStyle w:val="Plattetekst"/>
        <w:spacing w:line="360" w:lineRule="auto"/>
        <w:ind w:left="170" w:right="212" w:hanging="23"/>
        <w:rPr>
          <w:rFonts w:ascii="Verdana" w:hAnsi="Verdana"/>
          <w:b/>
          <w:bCs/>
          <w:sz w:val="20"/>
          <w:szCs w:val="20"/>
          <w:lang w:val="fr-FR"/>
        </w:rPr>
      </w:pPr>
      <w:proofErr w:type="spellStart"/>
      <w:r w:rsidRPr="009735E0">
        <w:rPr>
          <w:rFonts w:ascii="Verdana" w:hAnsi="Verdana"/>
          <w:i/>
          <w:sz w:val="20"/>
          <w:szCs w:val="20"/>
          <w:lang w:val="fr-FR"/>
        </w:rPr>
        <w:t>Noordwijkerhout</w:t>
      </w:r>
      <w:proofErr w:type="spellEnd"/>
      <w:r w:rsidRPr="009735E0">
        <w:rPr>
          <w:rFonts w:ascii="Verdana" w:hAnsi="Verdana"/>
          <w:i/>
          <w:sz w:val="20"/>
          <w:szCs w:val="20"/>
          <w:lang w:val="fr-FR"/>
        </w:rPr>
        <w:t>, le 26</w:t>
      </w:r>
      <w:r w:rsidR="00EE6721" w:rsidRPr="009735E0">
        <w:rPr>
          <w:rFonts w:ascii="Verdana" w:hAnsi="Verdana"/>
          <w:i/>
          <w:sz w:val="20"/>
          <w:szCs w:val="20"/>
          <w:lang w:val="fr-FR"/>
        </w:rPr>
        <w:t xml:space="preserve"> septembre 2019</w:t>
      </w:r>
      <w:r w:rsidRPr="009735E0">
        <w:rPr>
          <w:rFonts w:ascii="Verdana" w:hAnsi="Verdana"/>
          <w:i/>
          <w:sz w:val="20"/>
          <w:szCs w:val="20"/>
          <w:lang w:val="fr-FR"/>
        </w:rPr>
        <w:t xml:space="preserve"> -</w:t>
      </w:r>
      <w:r w:rsidR="00EE6721" w:rsidRPr="009735E0">
        <w:rPr>
          <w:rFonts w:ascii="Verdana" w:hAnsi="Verdana"/>
          <w:i/>
          <w:sz w:val="20"/>
          <w:szCs w:val="20"/>
          <w:lang w:val="fr-FR"/>
        </w:rPr>
        <w:t xml:space="preserve"> </w:t>
      </w:r>
      <w:r w:rsidR="00EE6721" w:rsidRPr="009735E0">
        <w:rPr>
          <w:rFonts w:ascii="Verdana" w:hAnsi="Verdana"/>
          <w:b/>
          <w:bCs/>
          <w:sz w:val="20"/>
          <w:szCs w:val="20"/>
          <w:lang w:val="fr-FR"/>
        </w:rPr>
        <w:t>Le groupe DKV MOBILITY SERVICES vient</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d’acquérir</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une</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participation</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de</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25%</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dans</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la</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compagnie</w:t>
      </w:r>
      <w:r w:rsidR="00EE6721" w:rsidRPr="009735E0">
        <w:rPr>
          <w:rFonts w:ascii="Verdana" w:hAnsi="Verdana"/>
          <w:b/>
          <w:bCs/>
          <w:spacing w:val="-6"/>
          <w:sz w:val="20"/>
          <w:szCs w:val="20"/>
          <w:lang w:val="fr-FR"/>
        </w:rPr>
        <w:t xml:space="preserve"> </w:t>
      </w:r>
      <w:proofErr w:type="spellStart"/>
      <w:r w:rsidR="00897644">
        <w:rPr>
          <w:rFonts w:ascii="Verdana" w:hAnsi="Verdana"/>
          <w:b/>
          <w:bCs/>
          <w:spacing w:val="-6"/>
          <w:sz w:val="20"/>
          <w:szCs w:val="20"/>
          <w:lang w:val="fr-FR"/>
        </w:rPr>
        <w:t>Spanish</w:t>
      </w:r>
      <w:proofErr w:type="spellEnd"/>
      <w:r w:rsidR="00897644">
        <w:rPr>
          <w:rFonts w:ascii="Verdana" w:hAnsi="Verdana"/>
          <w:b/>
          <w:bCs/>
          <w:spacing w:val="-6"/>
          <w:sz w:val="20"/>
          <w:szCs w:val="20"/>
          <w:lang w:val="fr-FR"/>
        </w:rPr>
        <w:t xml:space="preserve"> </w:t>
      </w:r>
      <w:r w:rsidR="00EE6721" w:rsidRPr="009735E0">
        <w:rPr>
          <w:rFonts w:ascii="Verdana" w:hAnsi="Verdana"/>
          <w:b/>
          <w:bCs/>
          <w:sz w:val="20"/>
          <w:szCs w:val="20"/>
          <w:lang w:val="fr-FR"/>
        </w:rPr>
        <w:t>VAT</w:t>
      </w:r>
      <w:r w:rsidR="00EE6721" w:rsidRPr="009735E0">
        <w:rPr>
          <w:rFonts w:ascii="Verdana" w:hAnsi="Verdana"/>
          <w:b/>
          <w:bCs/>
          <w:spacing w:val="-6"/>
          <w:sz w:val="20"/>
          <w:szCs w:val="20"/>
          <w:lang w:val="fr-FR"/>
        </w:rPr>
        <w:t xml:space="preserve"> </w:t>
      </w:r>
      <w:r w:rsidR="00EE6721" w:rsidRPr="009735E0">
        <w:rPr>
          <w:rFonts w:ascii="Verdana" w:hAnsi="Verdana"/>
          <w:b/>
          <w:bCs/>
          <w:sz w:val="20"/>
          <w:szCs w:val="20"/>
          <w:lang w:val="fr-FR"/>
        </w:rPr>
        <w:t xml:space="preserve">Services, leader du marché espagnol en matière de facturation des péages à l’internationale pour les clients en Espagne. La famille Alfaro reste l’actionnaire majoritaire de l’entreprise avec 57% des parts. Les deux parties ont convenu de ne pas révéler le prix de l’acquisition. En Espagne, </w:t>
      </w:r>
      <w:proofErr w:type="spellStart"/>
      <w:r w:rsidR="00897644">
        <w:rPr>
          <w:rFonts w:ascii="Verdana" w:hAnsi="Verdana"/>
          <w:b/>
          <w:bCs/>
          <w:sz w:val="20"/>
          <w:szCs w:val="20"/>
          <w:lang w:val="fr-FR"/>
        </w:rPr>
        <w:t>Spanish</w:t>
      </w:r>
      <w:proofErr w:type="spellEnd"/>
      <w:r w:rsidR="00897644">
        <w:rPr>
          <w:rFonts w:ascii="Verdana" w:hAnsi="Verdana"/>
          <w:b/>
          <w:bCs/>
          <w:sz w:val="20"/>
          <w:szCs w:val="20"/>
          <w:lang w:val="fr-FR"/>
        </w:rPr>
        <w:t xml:space="preserve"> </w:t>
      </w:r>
      <w:r w:rsidR="00EE6721" w:rsidRPr="009735E0">
        <w:rPr>
          <w:rFonts w:ascii="Verdana" w:hAnsi="Verdana"/>
          <w:b/>
          <w:bCs/>
          <w:sz w:val="20"/>
          <w:szCs w:val="20"/>
          <w:lang w:val="fr-FR"/>
        </w:rPr>
        <w:t>VAT Services est leader dans les domaines du traitement de péages, du remboursement des taxes et du carburant. En 2018, l’entreprise avait réalisé un chiffre d’affaires de plus de 200 millions d’euros avec plus de 1 500 clients et 36 000 OBU embarquées à travers le</w:t>
      </w:r>
      <w:r w:rsidR="00EE6721" w:rsidRPr="009735E0">
        <w:rPr>
          <w:rFonts w:ascii="Verdana" w:hAnsi="Verdana"/>
          <w:b/>
          <w:bCs/>
          <w:spacing w:val="-15"/>
          <w:sz w:val="20"/>
          <w:szCs w:val="20"/>
          <w:lang w:val="fr-FR"/>
        </w:rPr>
        <w:t xml:space="preserve"> </w:t>
      </w:r>
      <w:r w:rsidR="00EE6721" w:rsidRPr="009735E0">
        <w:rPr>
          <w:rFonts w:ascii="Verdana" w:hAnsi="Verdana"/>
          <w:b/>
          <w:bCs/>
          <w:sz w:val="20"/>
          <w:szCs w:val="20"/>
          <w:lang w:val="fr-FR"/>
        </w:rPr>
        <w:t>monde.</w:t>
      </w:r>
    </w:p>
    <w:p w14:paraId="4AF7F7AD" w14:textId="77777777" w:rsidR="008556A3" w:rsidRPr="009735E0" w:rsidRDefault="008556A3" w:rsidP="009735E0">
      <w:pPr>
        <w:pStyle w:val="Plattetekst"/>
        <w:spacing w:before="5" w:line="360" w:lineRule="auto"/>
        <w:rPr>
          <w:rFonts w:ascii="Verdana" w:hAnsi="Verdana"/>
          <w:sz w:val="20"/>
          <w:szCs w:val="20"/>
          <w:lang w:val="fr-FR"/>
        </w:rPr>
      </w:pPr>
    </w:p>
    <w:p w14:paraId="25E5910D" w14:textId="08774A6D" w:rsidR="008556A3" w:rsidRPr="009735E0" w:rsidRDefault="00EE6721" w:rsidP="009735E0">
      <w:pPr>
        <w:pStyle w:val="Plattetekst"/>
        <w:spacing w:line="360" w:lineRule="auto"/>
        <w:ind w:left="170" w:right="148" w:hanging="23"/>
        <w:rPr>
          <w:rFonts w:ascii="Verdana" w:hAnsi="Verdana"/>
          <w:sz w:val="20"/>
          <w:szCs w:val="20"/>
          <w:lang w:val="fr-FR"/>
        </w:rPr>
      </w:pPr>
      <w:r w:rsidRPr="009735E0">
        <w:rPr>
          <w:rFonts w:ascii="Verdana" w:hAnsi="Verdana"/>
          <w:sz w:val="20"/>
          <w:szCs w:val="20"/>
          <w:lang w:val="fr-FR"/>
        </w:rPr>
        <w:t xml:space="preserve">« Nous nous réjouissons d’avoir pu réaliser cet investissement stratégique avec </w:t>
      </w:r>
      <w:proofErr w:type="spellStart"/>
      <w:r w:rsidRPr="009735E0">
        <w:rPr>
          <w:rFonts w:ascii="Verdana" w:hAnsi="Verdana"/>
          <w:sz w:val="20"/>
          <w:szCs w:val="20"/>
          <w:lang w:val="fr-FR"/>
        </w:rPr>
        <w:t>Spanish</w:t>
      </w:r>
      <w:proofErr w:type="spellEnd"/>
      <w:r w:rsidRPr="009735E0">
        <w:rPr>
          <w:rFonts w:ascii="Verdana" w:hAnsi="Verdana"/>
          <w:sz w:val="20"/>
          <w:szCs w:val="20"/>
          <w:lang w:val="fr-FR"/>
        </w:rPr>
        <w:t xml:space="preserve"> VAT Services et de poursuivre notre développement ensemble, » a confirmé Marco van </w:t>
      </w:r>
      <w:proofErr w:type="spellStart"/>
      <w:r w:rsidRPr="009735E0">
        <w:rPr>
          <w:rFonts w:ascii="Verdana" w:hAnsi="Verdana"/>
          <w:sz w:val="20"/>
          <w:szCs w:val="20"/>
          <w:lang w:val="fr-FR"/>
        </w:rPr>
        <w:t>Kalleveen</w:t>
      </w:r>
      <w:proofErr w:type="spellEnd"/>
      <w:r w:rsidRPr="009735E0">
        <w:rPr>
          <w:rFonts w:ascii="Verdana" w:hAnsi="Verdana"/>
          <w:sz w:val="20"/>
          <w:szCs w:val="20"/>
          <w:lang w:val="fr-FR"/>
        </w:rPr>
        <w:t xml:space="preserve">, le PDG des DKV. Et Carlos Alfaro, le directeur général de </w:t>
      </w:r>
      <w:proofErr w:type="spellStart"/>
      <w:r w:rsidR="00897644">
        <w:rPr>
          <w:rFonts w:ascii="Verdana" w:hAnsi="Verdana"/>
          <w:sz w:val="20"/>
          <w:szCs w:val="20"/>
          <w:lang w:val="fr-FR"/>
        </w:rPr>
        <w:t>Spanish</w:t>
      </w:r>
      <w:proofErr w:type="spellEnd"/>
      <w:r w:rsidR="00897644">
        <w:rPr>
          <w:rFonts w:ascii="Verdana" w:hAnsi="Verdana"/>
          <w:sz w:val="20"/>
          <w:szCs w:val="20"/>
          <w:lang w:val="fr-FR"/>
        </w:rPr>
        <w:t xml:space="preserve"> </w:t>
      </w:r>
      <w:r w:rsidRPr="009735E0">
        <w:rPr>
          <w:rFonts w:ascii="Verdana" w:hAnsi="Verdana"/>
          <w:sz w:val="20"/>
          <w:szCs w:val="20"/>
          <w:lang w:val="fr-FR"/>
        </w:rPr>
        <w:t>VAT Services, d’ajouter : «</w:t>
      </w:r>
      <w:r w:rsidR="00897644">
        <w:rPr>
          <w:rFonts w:ascii="Verdana" w:hAnsi="Verdana"/>
          <w:sz w:val="20"/>
          <w:szCs w:val="20"/>
          <w:lang w:val="fr-FR"/>
        </w:rPr>
        <w:t xml:space="preserve"> </w:t>
      </w:r>
      <w:r w:rsidRPr="009735E0">
        <w:rPr>
          <w:rFonts w:ascii="Verdana" w:hAnsi="Verdana"/>
          <w:sz w:val="20"/>
          <w:szCs w:val="20"/>
          <w:lang w:val="fr-FR"/>
        </w:rPr>
        <w:t xml:space="preserve">Nous sommes persuadés que la participation de DKV dans </w:t>
      </w:r>
      <w:proofErr w:type="spellStart"/>
      <w:r w:rsidR="00897644">
        <w:rPr>
          <w:rFonts w:ascii="Verdana" w:hAnsi="Verdana"/>
          <w:sz w:val="20"/>
          <w:szCs w:val="20"/>
          <w:lang w:val="fr-FR"/>
        </w:rPr>
        <w:t>Spanish</w:t>
      </w:r>
      <w:proofErr w:type="spellEnd"/>
      <w:r w:rsidR="00897644">
        <w:rPr>
          <w:rFonts w:ascii="Verdana" w:hAnsi="Verdana"/>
          <w:sz w:val="20"/>
          <w:szCs w:val="20"/>
          <w:lang w:val="fr-FR"/>
        </w:rPr>
        <w:t xml:space="preserve"> </w:t>
      </w:r>
      <w:r w:rsidRPr="009735E0">
        <w:rPr>
          <w:rFonts w:ascii="Verdana" w:hAnsi="Verdana"/>
          <w:sz w:val="20"/>
          <w:szCs w:val="20"/>
          <w:lang w:val="fr-FR"/>
        </w:rPr>
        <w:t>VAT Services donnera à la commercialisation de notre gamme une impulsion fondamentale, décisive pour l’expansion de notre entreprise dans la péninsule Ibérique</w:t>
      </w:r>
      <w:proofErr w:type="gramStart"/>
      <w:r w:rsidRPr="009735E0">
        <w:rPr>
          <w:rFonts w:ascii="Verdana" w:hAnsi="Verdana"/>
          <w:sz w:val="20"/>
          <w:szCs w:val="20"/>
          <w:lang w:val="fr-FR"/>
        </w:rPr>
        <w:t>.»</w:t>
      </w:r>
      <w:proofErr w:type="gramEnd"/>
    </w:p>
    <w:p w14:paraId="2B38D7AC" w14:textId="77777777" w:rsidR="009735E0" w:rsidRPr="009735E0" w:rsidRDefault="009735E0" w:rsidP="009735E0">
      <w:pPr>
        <w:spacing w:line="360" w:lineRule="auto"/>
        <w:rPr>
          <w:rFonts w:ascii="Verdana" w:hAnsi="Verdana"/>
          <w:sz w:val="20"/>
          <w:szCs w:val="20"/>
          <w:lang w:val="fr-FR"/>
        </w:rPr>
      </w:pPr>
    </w:p>
    <w:p w14:paraId="3EB69D94" w14:textId="77777777" w:rsidR="009735E0" w:rsidRPr="009735E0" w:rsidRDefault="009735E0" w:rsidP="009735E0">
      <w:pPr>
        <w:pStyle w:val="Plattetekst"/>
        <w:spacing w:before="93" w:line="360" w:lineRule="auto"/>
        <w:ind w:left="103"/>
        <w:rPr>
          <w:rFonts w:ascii="Verdana" w:hAnsi="Verdana"/>
          <w:sz w:val="20"/>
          <w:szCs w:val="20"/>
          <w:lang w:val="fr-FR"/>
        </w:rPr>
      </w:pPr>
      <w:r w:rsidRPr="009735E0">
        <w:rPr>
          <w:rFonts w:ascii="Verdana" w:hAnsi="Verdana"/>
          <w:sz w:val="20"/>
          <w:szCs w:val="20"/>
          <w:lang w:val="fr-FR"/>
        </w:rPr>
        <w:t>Vous en saurez plus en vous</w:t>
      </w:r>
      <w:hyperlink r:id="rId7">
        <w:r w:rsidRPr="009735E0">
          <w:rPr>
            <w:rFonts w:ascii="Verdana" w:hAnsi="Verdana"/>
            <w:sz w:val="20"/>
            <w:szCs w:val="20"/>
            <w:lang w:val="fr-FR"/>
          </w:rPr>
          <w:t xml:space="preserve"> connectant sur </w:t>
        </w:r>
      </w:hyperlink>
      <w:hyperlink r:id="rId8">
        <w:r w:rsidRPr="009735E0">
          <w:rPr>
            <w:rFonts w:ascii="Verdana" w:hAnsi="Verdana"/>
            <w:color w:val="0000FF"/>
            <w:sz w:val="20"/>
            <w:szCs w:val="20"/>
            <w:u w:val="single" w:color="0000FF"/>
            <w:lang w:val="fr-FR"/>
          </w:rPr>
          <w:t>www.dkv-euroservice.com</w:t>
        </w:r>
      </w:hyperlink>
    </w:p>
    <w:p w14:paraId="72FA5418" w14:textId="0C40C100" w:rsidR="009735E0" w:rsidRPr="009735E0" w:rsidRDefault="009735E0" w:rsidP="009735E0">
      <w:pPr>
        <w:spacing w:line="360" w:lineRule="auto"/>
        <w:rPr>
          <w:rFonts w:ascii="Verdana" w:hAnsi="Verdana"/>
          <w:sz w:val="20"/>
          <w:szCs w:val="20"/>
          <w:lang w:val="fr-FR"/>
        </w:rPr>
        <w:sectPr w:rsidR="009735E0" w:rsidRPr="009735E0">
          <w:headerReference w:type="default" r:id="rId9"/>
          <w:type w:val="continuous"/>
          <w:pgSz w:w="11910" w:h="16840"/>
          <w:pgMar w:top="1760" w:right="1420" w:bottom="280" w:left="1200" w:header="1373" w:footer="708" w:gutter="0"/>
          <w:cols w:space="708"/>
        </w:sectPr>
      </w:pPr>
    </w:p>
    <w:p w14:paraId="27EB6588" w14:textId="77777777" w:rsidR="008556A3" w:rsidRPr="009735E0" w:rsidRDefault="008556A3" w:rsidP="009735E0">
      <w:pPr>
        <w:pStyle w:val="Plattetekst"/>
        <w:spacing w:before="2" w:line="360" w:lineRule="auto"/>
        <w:rPr>
          <w:rFonts w:ascii="Verdana" w:hAnsi="Verdana"/>
          <w:sz w:val="20"/>
          <w:szCs w:val="20"/>
          <w:lang w:val="fr-FR"/>
        </w:rPr>
      </w:pPr>
    </w:p>
    <w:p w14:paraId="6ECAAE13" w14:textId="77777777" w:rsidR="008556A3" w:rsidRPr="009735E0" w:rsidRDefault="00EE6721" w:rsidP="009735E0">
      <w:pPr>
        <w:pStyle w:val="Plattetekst"/>
        <w:spacing w:before="201" w:line="360" w:lineRule="auto"/>
        <w:rPr>
          <w:rFonts w:ascii="Verdana" w:hAnsi="Verdana"/>
          <w:b/>
          <w:bCs/>
          <w:sz w:val="20"/>
          <w:szCs w:val="20"/>
          <w:lang w:val="fr-FR"/>
        </w:rPr>
      </w:pPr>
      <w:r w:rsidRPr="009735E0">
        <w:rPr>
          <w:rFonts w:ascii="Verdana" w:hAnsi="Verdana"/>
          <w:b/>
          <w:bCs/>
          <w:sz w:val="20"/>
          <w:szCs w:val="20"/>
          <w:lang w:val="fr-FR"/>
        </w:rPr>
        <w:t>DKV Euro Service</w:t>
      </w:r>
    </w:p>
    <w:p w14:paraId="70850EF4" w14:textId="77777777" w:rsidR="008556A3" w:rsidRPr="009735E0" w:rsidRDefault="00EE6721" w:rsidP="009735E0">
      <w:pPr>
        <w:pStyle w:val="Plattetekst"/>
        <w:spacing w:before="112" w:line="360" w:lineRule="auto"/>
        <w:ind w:right="334"/>
        <w:rPr>
          <w:rFonts w:ascii="Verdana" w:hAnsi="Verdana"/>
          <w:sz w:val="20"/>
          <w:szCs w:val="20"/>
          <w:lang w:val="fr-FR"/>
        </w:rPr>
      </w:pPr>
      <w:r w:rsidRPr="009735E0">
        <w:rPr>
          <w:rFonts w:ascii="Verdana" w:hAnsi="Verdana"/>
          <w:sz w:val="20"/>
          <w:szCs w:val="20"/>
          <w:lang w:val="fr-FR"/>
        </w:rPr>
        <w:t>Depuis plus de 80 ans, DKV Euro Service est l’un des principaux prestataires de service en matière de transports routiers et de logistique. De la prise en charge sans argent liquide à plus de 100 000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2018, ce groupe, représenté dans 42 pays, a réalisé un chiffre d’affaires de 8,6 milliards d’euros. A l’heure actuelle, environ 200 000 clients utilisent plus de 3,7 millions de cartes et unités de bord. En 2019, la carte DKV a été élue meilleure carte de carburant et de services pour la cinquième fois consécutive.</w:t>
      </w:r>
    </w:p>
    <w:p w14:paraId="5A54B172" w14:textId="77777777" w:rsidR="008556A3" w:rsidRPr="009735E0" w:rsidRDefault="008556A3" w:rsidP="009735E0">
      <w:pPr>
        <w:spacing w:line="360" w:lineRule="auto"/>
        <w:rPr>
          <w:rFonts w:ascii="Verdana" w:hAnsi="Verdana"/>
          <w:sz w:val="20"/>
          <w:szCs w:val="20"/>
          <w:lang w:val="fr-FR"/>
        </w:rPr>
      </w:pPr>
    </w:p>
    <w:p w14:paraId="6D53A4F7" w14:textId="77777777" w:rsidR="009735E0" w:rsidRPr="009735E0" w:rsidRDefault="009735E0" w:rsidP="009735E0">
      <w:pPr>
        <w:spacing w:line="360" w:lineRule="auto"/>
        <w:rPr>
          <w:rFonts w:ascii="Verdana" w:hAnsi="Verdana"/>
          <w:sz w:val="20"/>
          <w:szCs w:val="20"/>
          <w:lang w:val="fr-FR"/>
        </w:rPr>
      </w:pPr>
    </w:p>
    <w:p w14:paraId="03D39224" w14:textId="77777777" w:rsidR="009735E0" w:rsidRPr="009735E0" w:rsidRDefault="009735E0" w:rsidP="009735E0">
      <w:pPr>
        <w:shd w:val="clear" w:color="auto" w:fill="FFFFFF"/>
        <w:spacing w:line="360" w:lineRule="auto"/>
        <w:rPr>
          <w:rFonts w:ascii="Verdana" w:hAnsi="Verdana" w:cs="Vani"/>
          <w:b/>
          <w:color w:val="000000"/>
          <w:sz w:val="20"/>
          <w:szCs w:val="20"/>
          <w:lang w:val="fr-FR"/>
        </w:rPr>
      </w:pPr>
      <w:r w:rsidRPr="009735E0">
        <w:rPr>
          <w:rFonts w:ascii="Verdana" w:hAnsi="Verdana" w:cs="Vani"/>
          <w:b/>
          <w:color w:val="000000"/>
          <w:sz w:val="20"/>
          <w:szCs w:val="20"/>
          <w:lang w:val="fr-FR"/>
        </w:rPr>
        <w:t xml:space="preserve">Contact chez </w:t>
      </w:r>
      <w:proofErr w:type="gramStart"/>
      <w:r w:rsidRPr="009735E0">
        <w:rPr>
          <w:rFonts w:ascii="Verdana" w:hAnsi="Verdana" w:cs="Vani"/>
          <w:b/>
          <w:color w:val="000000"/>
          <w:sz w:val="20"/>
          <w:szCs w:val="20"/>
          <w:lang w:val="fr-FR"/>
        </w:rPr>
        <w:t>DKV:</w:t>
      </w:r>
      <w:proofErr w:type="gramEnd"/>
      <w:r w:rsidRPr="009735E0">
        <w:rPr>
          <w:rFonts w:ascii="Verdana" w:hAnsi="Verdana" w:cs="Vani"/>
          <w:b/>
          <w:color w:val="000000"/>
          <w:sz w:val="20"/>
          <w:szCs w:val="20"/>
          <w:lang w:val="fr-FR"/>
        </w:rPr>
        <w:t xml:space="preserve"> </w:t>
      </w:r>
      <w:r w:rsidRPr="009735E0">
        <w:rPr>
          <w:rFonts w:ascii="Verdana" w:hAnsi="Verdana" w:cs="Vani"/>
          <w:b/>
          <w:color w:val="000000"/>
          <w:sz w:val="20"/>
          <w:szCs w:val="20"/>
          <w:lang w:val="fr-FR"/>
        </w:rPr>
        <w:br/>
      </w:r>
      <w:r w:rsidRPr="009735E0">
        <w:rPr>
          <w:rFonts w:ascii="Verdana" w:hAnsi="Verdana" w:cs="Vani"/>
          <w:color w:val="000000"/>
          <w:sz w:val="20"/>
          <w:szCs w:val="20"/>
          <w:lang w:val="fr-FR"/>
        </w:rPr>
        <w:t xml:space="preserve">Greta </w:t>
      </w:r>
      <w:proofErr w:type="spellStart"/>
      <w:r w:rsidRPr="009735E0">
        <w:rPr>
          <w:rFonts w:ascii="Verdana" w:hAnsi="Verdana" w:cs="Vani"/>
          <w:color w:val="000000"/>
          <w:sz w:val="20"/>
          <w:szCs w:val="20"/>
          <w:lang w:val="fr-FR"/>
        </w:rPr>
        <w:t>Lammerse</w:t>
      </w:r>
      <w:proofErr w:type="spellEnd"/>
      <w:r w:rsidRPr="009735E0">
        <w:rPr>
          <w:rFonts w:ascii="Verdana" w:hAnsi="Verdana" w:cs="Vani"/>
          <w:color w:val="000000"/>
          <w:sz w:val="20"/>
          <w:szCs w:val="20"/>
          <w:lang w:val="fr-FR"/>
        </w:rPr>
        <w:t xml:space="preserve">, Tél.: +31 252345665, E-mail: </w:t>
      </w:r>
      <w:hyperlink r:id="rId10" w:history="1">
        <w:r w:rsidRPr="009735E0">
          <w:rPr>
            <w:rStyle w:val="Hyperlink"/>
            <w:rFonts w:ascii="Verdana" w:hAnsi="Verdana" w:cs="Vani"/>
            <w:color w:val="000000"/>
            <w:sz w:val="20"/>
            <w:szCs w:val="20"/>
            <w:lang w:val="fr-FR"/>
          </w:rPr>
          <w:t>Greta.lammerse@dkv-euroservice.com</w:t>
        </w:r>
      </w:hyperlink>
      <w:r w:rsidRPr="009735E0">
        <w:rPr>
          <w:rStyle w:val="Hyperlink"/>
          <w:rFonts w:ascii="Verdana" w:hAnsi="Verdana" w:cs="Vani"/>
          <w:color w:val="000000"/>
          <w:sz w:val="20"/>
          <w:szCs w:val="20"/>
          <w:lang w:val="fr-FR"/>
        </w:rPr>
        <w:br/>
      </w:r>
    </w:p>
    <w:p w14:paraId="14171961" w14:textId="669A2314" w:rsidR="009735E0" w:rsidRPr="009735E0" w:rsidRDefault="009735E0" w:rsidP="009735E0">
      <w:pPr>
        <w:shd w:val="clear" w:color="auto" w:fill="FFFFFF"/>
        <w:spacing w:line="360" w:lineRule="auto"/>
        <w:rPr>
          <w:rFonts w:ascii="Verdana" w:hAnsi="Verdana" w:cs="Vani"/>
          <w:i/>
          <w:iCs/>
          <w:color w:val="000000"/>
          <w:sz w:val="20"/>
          <w:szCs w:val="20"/>
          <w:lang w:val="fr-FR"/>
        </w:rPr>
      </w:pPr>
      <w:r w:rsidRPr="009735E0">
        <w:rPr>
          <w:rFonts w:ascii="Verdana" w:hAnsi="Verdana" w:cs="Vani"/>
          <w:b/>
          <w:color w:val="000000"/>
          <w:sz w:val="20"/>
          <w:szCs w:val="20"/>
          <w:lang w:val="fr-FR"/>
        </w:rPr>
        <w:t xml:space="preserve">Bureau de </w:t>
      </w:r>
      <w:proofErr w:type="gramStart"/>
      <w:r w:rsidRPr="009735E0">
        <w:rPr>
          <w:rFonts w:ascii="Verdana" w:hAnsi="Verdana" w:cs="Vani"/>
          <w:b/>
          <w:color w:val="000000"/>
          <w:sz w:val="20"/>
          <w:szCs w:val="20"/>
          <w:lang w:val="fr-FR"/>
        </w:rPr>
        <w:t>presse:</w:t>
      </w:r>
      <w:proofErr w:type="gramEnd"/>
      <w:r w:rsidRPr="009735E0">
        <w:rPr>
          <w:rFonts w:ascii="Verdana" w:hAnsi="Verdana" w:cs="Vani"/>
          <w:b/>
          <w:color w:val="000000"/>
          <w:sz w:val="20"/>
          <w:szCs w:val="20"/>
          <w:lang w:val="fr-FR"/>
        </w:rPr>
        <w:t xml:space="preserve"> </w:t>
      </w:r>
      <w:r w:rsidRPr="009735E0">
        <w:rPr>
          <w:rFonts w:ascii="Verdana" w:hAnsi="Verdana" w:cs="Vani"/>
          <w:b/>
          <w:color w:val="000000"/>
          <w:sz w:val="20"/>
          <w:szCs w:val="20"/>
          <w:lang w:val="fr-FR"/>
        </w:rPr>
        <w:br/>
      </w:r>
      <w:r w:rsidRPr="009735E0">
        <w:rPr>
          <w:rFonts w:ascii="Verdana" w:hAnsi="Verdana" w:cs="Vani"/>
          <w:color w:val="000000"/>
          <w:sz w:val="20"/>
          <w:szCs w:val="20"/>
          <w:lang w:val="fr-FR"/>
        </w:rPr>
        <w:t xml:space="preserve">Sandra Van </w:t>
      </w:r>
      <w:proofErr w:type="spellStart"/>
      <w:r w:rsidRPr="009735E0">
        <w:rPr>
          <w:rFonts w:ascii="Verdana" w:hAnsi="Verdana" w:cs="Vani"/>
          <w:color w:val="000000"/>
          <w:sz w:val="20"/>
          <w:szCs w:val="20"/>
          <w:lang w:val="fr-FR"/>
        </w:rPr>
        <w:t>Hauwaert</w:t>
      </w:r>
      <w:proofErr w:type="spellEnd"/>
      <w:r w:rsidRPr="009735E0">
        <w:rPr>
          <w:rFonts w:ascii="Verdana" w:hAnsi="Verdana" w:cs="Vani"/>
          <w:color w:val="000000"/>
          <w:sz w:val="20"/>
          <w:szCs w:val="20"/>
          <w:lang w:val="fr-FR"/>
        </w:rPr>
        <w:t xml:space="preserve">, Square Egg Communications, </w:t>
      </w:r>
      <w:hyperlink r:id="rId11" w:history="1">
        <w:r w:rsidRPr="009735E0">
          <w:rPr>
            <w:rStyle w:val="Hyperlink"/>
            <w:rFonts w:ascii="Verdana" w:hAnsi="Verdana" w:cs="Vani"/>
            <w:color w:val="000000"/>
            <w:sz w:val="20"/>
            <w:szCs w:val="20"/>
            <w:lang w:val="fr-FR"/>
          </w:rPr>
          <w:t>sandra@square-egg.be</w:t>
        </w:r>
      </w:hyperlink>
      <w:r w:rsidRPr="009735E0">
        <w:rPr>
          <w:rFonts w:ascii="Verdana" w:hAnsi="Verdana" w:cs="Vani"/>
          <w:color w:val="000000"/>
          <w:sz w:val="20"/>
          <w:szCs w:val="20"/>
          <w:lang w:val="fr-FR"/>
        </w:rPr>
        <w:t xml:space="preserve">, GSM 0497 251816.  </w:t>
      </w:r>
    </w:p>
    <w:p w14:paraId="3B9B90D1" w14:textId="7E285BB8" w:rsidR="009735E0" w:rsidRPr="009735E0" w:rsidRDefault="009735E0" w:rsidP="009735E0">
      <w:pPr>
        <w:spacing w:line="360" w:lineRule="auto"/>
        <w:rPr>
          <w:rFonts w:ascii="Verdana" w:hAnsi="Verdana" w:cs="Vani"/>
          <w:sz w:val="20"/>
          <w:szCs w:val="20"/>
          <w:lang w:val="fr-FR"/>
        </w:rPr>
        <w:sectPr w:rsidR="009735E0" w:rsidRPr="009735E0">
          <w:pgSz w:w="11910" w:h="16840"/>
          <w:pgMar w:top="1760" w:right="1420" w:bottom="280" w:left="1200" w:header="1373" w:footer="0" w:gutter="0"/>
          <w:cols w:space="708"/>
        </w:sectPr>
      </w:pPr>
    </w:p>
    <w:p w14:paraId="5A0F643C" w14:textId="77777777" w:rsidR="008556A3" w:rsidRPr="009735E0" w:rsidRDefault="008556A3" w:rsidP="009735E0">
      <w:pPr>
        <w:pStyle w:val="Plattetekst"/>
        <w:spacing w:before="1" w:line="360" w:lineRule="auto"/>
        <w:rPr>
          <w:rFonts w:ascii="Verdana" w:hAnsi="Verdana"/>
          <w:sz w:val="20"/>
          <w:szCs w:val="20"/>
          <w:lang w:val="fr-FR"/>
        </w:rPr>
      </w:pPr>
    </w:p>
    <w:p w14:paraId="1B85487C" w14:textId="77777777" w:rsidR="008556A3" w:rsidRPr="009735E0" w:rsidRDefault="00EE6721" w:rsidP="009735E0">
      <w:pPr>
        <w:spacing w:before="92" w:line="360" w:lineRule="auto"/>
        <w:ind w:left="103"/>
        <w:rPr>
          <w:rFonts w:ascii="Verdana" w:hAnsi="Verdana"/>
          <w:b/>
          <w:sz w:val="20"/>
          <w:szCs w:val="20"/>
          <w:lang w:val="fr-FR"/>
        </w:rPr>
      </w:pPr>
      <w:r w:rsidRPr="009735E0">
        <w:rPr>
          <w:rFonts w:ascii="Verdana" w:hAnsi="Verdana"/>
          <w:b/>
          <w:sz w:val="20"/>
          <w:szCs w:val="20"/>
          <w:lang w:val="fr-FR"/>
        </w:rPr>
        <w:t>Légende photo :</w:t>
      </w:r>
    </w:p>
    <w:p w14:paraId="633A8C18" w14:textId="77777777" w:rsidR="008556A3" w:rsidRPr="009735E0" w:rsidRDefault="00EE6721" w:rsidP="009735E0">
      <w:pPr>
        <w:pStyle w:val="Plattetekst"/>
        <w:spacing w:before="8" w:line="360" w:lineRule="auto"/>
        <w:rPr>
          <w:rFonts w:ascii="Verdana" w:hAnsi="Verdana"/>
          <w:b/>
          <w:sz w:val="20"/>
          <w:szCs w:val="20"/>
          <w:lang w:val="fr-FR"/>
        </w:rPr>
      </w:pPr>
      <w:r w:rsidRPr="009735E0">
        <w:rPr>
          <w:rFonts w:ascii="Verdana" w:hAnsi="Verdana"/>
          <w:noProof/>
          <w:sz w:val="20"/>
          <w:szCs w:val="20"/>
          <w:lang w:val="fr-FR"/>
        </w:rPr>
        <w:drawing>
          <wp:anchor distT="0" distB="0" distL="0" distR="0" simplePos="0" relativeHeight="251658240" behindDoc="0" locked="0" layoutInCell="1" allowOverlap="1" wp14:anchorId="1145ADE4" wp14:editId="392CB6A1">
            <wp:simplePos x="0" y="0"/>
            <wp:positionH relativeFrom="page">
              <wp:posOffset>828039</wp:posOffset>
            </wp:positionH>
            <wp:positionV relativeFrom="paragraph">
              <wp:posOffset>147039</wp:posOffset>
            </wp:positionV>
            <wp:extent cx="5805099" cy="385991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805099" cy="3859911"/>
                    </a:xfrm>
                    <a:prstGeom prst="rect">
                      <a:avLst/>
                    </a:prstGeom>
                  </pic:spPr>
                </pic:pic>
              </a:graphicData>
            </a:graphic>
          </wp:anchor>
        </w:drawing>
      </w:r>
    </w:p>
    <w:p w14:paraId="581D66C2" w14:textId="51162E74" w:rsidR="008556A3" w:rsidRPr="009735E0" w:rsidRDefault="00EE6721" w:rsidP="009735E0">
      <w:pPr>
        <w:spacing w:before="152" w:line="360" w:lineRule="auto"/>
        <w:ind w:left="102"/>
        <w:rPr>
          <w:rFonts w:ascii="Verdana" w:hAnsi="Verdana"/>
          <w:sz w:val="20"/>
          <w:szCs w:val="20"/>
          <w:lang w:val="fr-FR"/>
        </w:rPr>
      </w:pPr>
      <w:r w:rsidRPr="009735E0">
        <w:rPr>
          <w:rFonts w:ascii="Verdana" w:hAnsi="Verdana"/>
          <w:sz w:val="20"/>
          <w:szCs w:val="20"/>
          <w:lang w:val="fr-FR"/>
        </w:rPr>
        <w:t xml:space="preserve">Le groupe DKV MOBILITY SERVICES acquiert 25% de </w:t>
      </w:r>
      <w:proofErr w:type="spellStart"/>
      <w:r w:rsidR="006605EA">
        <w:rPr>
          <w:rFonts w:ascii="Verdana" w:hAnsi="Verdana"/>
          <w:sz w:val="20"/>
          <w:szCs w:val="20"/>
          <w:lang w:val="fr-FR"/>
        </w:rPr>
        <w:t>Spanish</w:t>
      </w:r>
      <w:proofErr w:type="spellEnd"/>
      <w:r w:rsidR="006605EA">
        <w:rPr>
          <w:rFonts w:ascii="Verdana" w:hAnsi="Verdana"/>
          <w:sz w:val="20"/>
          <w:szCs w:val="20"/>
          <w:lang w:val="fr-FR"/>
        </w:rPr>
        <w:t xml:space="preserve"> </w:t>
      </w:r>
      <w:r w:rsidRPr="009735E0">
        <w:rPr>
          <w:rFonts w:ascii="Verdana" w:hAnsi="Verdana"/>
          <w:sz w:val="20"/>
          <w:szCs w:val="20"/>
          <w:lang w:val="fr-FR"/>
        </w:rPr>
        <w:t xml:space="preserve">VAT Services. </w:t>
      </w:r>
      <w:r w:rsidR="006605EA">
        <w:rPr>
          <w:rFonts w:ascii="Verdana" w:hAnsi="Verdana"/>
          <w:sz w:val="20"/>
          <w:szCs w:val="20"/>
          <w:lang w:val="fr-FR"/>
        </w:rPr>
        <w:br/>
      </w:r>
      <w:bookmarkStart w:id="0" w:name="_GoBack"/>
      <w:bookmarkEnd w:id="0"/>
      <w:r w:rsidRPr="009735E0">
        <w:rPr>
          <w:rFonts w:ascii="Verdana" w:hAnsi="Verdana"/>
          <w:sz w:val="20"/>
          <w:szCs w:val="20"/>
          <w:lang w:val="fr-FR"/>
        </w:rPr>
        <w:t>(Photo : DKV)</w:t>
      </w:r>
    </w:p>
    <w:sectPr w:rsidR="008556A3" w:rsidRPr="009735E0">
      <w:pgSz w:w="11910" w:h="16840"/>
      <w:pgMar w:top="1760" w:right="1420" w:bottom="280" w:left="1200" w:header="137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0A9A" w14:textId="77777777" w:rsidR="008C2B43" w:rsidRDefault="008C2B43">
      <w:r>
        <w:separator/>
      </w:r>
    </w:p>
  </w:endnote>
  <w:endnote w:type="continuationSeparator" w:id="0">
    <w:p w14:paraId="2149A37E" w14:textId="77777777" w:rsidR="008C2B43" w:rsidRDefault="008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ni">
    <w:panose1 w:val="02040502050405020303"/>
    <w:charset w:val="00"/>
    <w:family w:val="roman"/>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2FB0" w14:textId="77777777" w:rsidR="008C2B43" w:rsidRDefault="008C2B43">
      <w:r>
        <w:separator/>
      </w:r>
    </w:p>
  </w:footnote>
  <w:footnote w:type="continuationSeparator" w:id="0">
    <w:p w14:paraId="7E993291" w14:textId="77777777" w:rsidR="008C2B43" w:rsidRDefault="008C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8D9F" w14:textId="1748A649" w:rsidR="008556A3" w:rsidRDefault="008556A3">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A3"/>
    <w:rsid w:val="005E47CF"/>
    <w:rsid w:val="006605EA"/>
    <w:rsid w:val="008556A3"/>
    <w:rsid w:val="00897644"/>
    <w:rsid w:val="008C2B43"/>
    <w:rsid w:val="009735E0"/>
    <w:rsid w:val="00D14D21"/>
    <w:rsid w:val="00EE6721"/>
    <w:rsid w:val="00F02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12CD"/>
  <w15:docId w15:val="{2857E66E-662A-41E2-9221-1E43016B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735E0"/>
    <w:pPr>
      <w:tabs>
        <w:tab w:val="center" w:pos="4536"/>
        <w:tab w:val="right" w:pos="9072"/>
      </w:tabs>
    </w:pPr>
  </w:style>
  <w:style w:type="character" w:customStyle="1" w:styleId="KoptekstChar">
    <w:name w:val="Koptekst Char"/>
    <w:basedOn w:val="Standaardalinea-lettertype"/>
    <w:link w:val="Koptekst"/>
    <w:uiPriority w:val="99"/>
    <w:rsid w:val="009735E0"/>
    <w:rPr>
      <w:rFonts w:ascii="Arial" w:eastAsia="Arial" w:hAnsi="Arial" w:cs="Arial"/>
      <w:lang w:val="de-DE" w:eastAsia="de-DE" w:bidi="de-DE"/>
    </w:rPr>
  </w:style>
  <w:style w:type="paragraph" w:styleId="Voettekst">
    <w:name w:val="footer"/>
    <w:basedOn w:val="Standaard"/>
    <w:link w:val="VoettekstChar"/>
    <w:uiPriority w:val="99"/>
    <w:unhideWhenUsed/>
    <w:rsid w:val="009735E0"/>
    <w:pPr>
      <w:tabs>
        <w:tab w:val="center" w:pos="4536"/>
        <w:tab w:val="right" w:pos="9072"/>
      </w:tabs>
    </w:pPr>
  </w:style>
  <w:style w:type="character" w:customStyle="1" w:styleId="VoettekstChar">
    <w:name w:val="Voettekst Char"/>
    <w:basedOn w:val="Standaardalinea-lettertype"/>
    <w:link w:val="Voettekst"/>
    <w:uiPriority w:val="99"/>
    <w:rsid w:val="009735E0"/>
    <w:rPr>
      <w:rFonts w:ascii="Arial" w:eastAsia="Arial" w:hAnsi="Arial" w:cs="Arial"/>
      <w:lang w:val="de-DE" w:eastAsia="de-DE" w:bidi="de-DE"/>
    </w:rPr>
  </w:style>
  <w:style w:type="character" w:styleId="Hyperlink">
    <w:name w:val="Hyperlink"/>
    <w:rsid w:val="00973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kv-euroservice.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ndra@square-egg.be" TargetMode="External"/><Relationship Id="rId5" Type="http://schemas.openxmlformats.org/officeDocument/2006/relationships/endnotes" Target="endnotes.xml"/><Relationship Id="rId10" Type="http://schemas.openxmlformats.org/officeDocument/2006/relationships/hyperlink" Target="mailto:Greta.lammerse@dkv-euroservice.co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423</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Fuhlrott, Eva</dc:creator>
  <cp:lastModifiedBy>Sandra Van Hauwaert</cp:lastModifiedBy>
  <cp:revision>4</cp:revision>
  <dcterms:created xsi:type="dcterms:W3CDTF">2019-09-26T11:30:00Z</dcterms:created>
  <dcterms:modified xsi:type="dcterms:W3CDTF">2019-09-26T11:49:00Z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für Office 365</vt:lpwstr>
  </property>
  <property fmtid="{D5CDD505-2E9C-101B-9397-08002B2CF9AE}" pid="4" name="LastSaved">
    <vt:filetime>2019-09-26T00:00:00Z</vt:filetime>
  </property>
</Properties>
</file>