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before="0" w:lineRule="auto"/>
        <w:contextualSpacing w:val="0"/>
        <w:jc w:val="center"/>
        <w:rPr>
          <w:b w:val="1"/>
          <w:sz w:val="28"/>
          <w:szCs w:val="28"/>
        </w:rPr>
      </w:pPr>
      <w:r w:rsidDel="00000000" w:rsidR="00000000" w:rsidRPr="00000000">
        <w:rPr>
          <w:b w:val="1"/>
          <w:sz w:val="28"/>
          <w:szCs w:val="28"/>
          <w:rtl w:val="0"/>
        </w:rPr>
        <w:t xml:space="preserve">Grupo Vidanta, Patrocinador Oficial de la Greg Norman Academy Professional Golf Tour</w:t>
      </w:r>
    </w:p>
    <w:p w:rsidR="00000000" w:rsidDel="00000000" w:rsidP="00000000" w:rsidRDefault="00000000" w:rsidRPr="00000000">
      <w:pPr>
        <w:pBdr/>
        <w:contextualSpacing w:val="0"/>
        <w:rPr>
          <w:b w:val="1"/>
          <w:sz w:val="28"/>
          <w:szCs w:val="28"/>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center"/>
        <w:rPr>
          <w:i w:val="1"/>
        </w:rPr>
      </w:pPr>
      <w:r w:rsidDel="00000000" w:rsidR="00000000" w:rsidRPr="00000000">
        <w:rPr>
          <w:i w:val="1"/>
          <w:rtl w:val="0"/>
        </w:rPr>
        <w:t xml:space="preserve">Grupo Vidanta posee seis extraordinarios campos de golf, cuatro de los cuales fueron diseñados por golfistas de clase mundial como Greg Norman</w:t>
      </w:r>
    </w:p>
    <w:p w:rsidR="00000000" w:rsidDel="00000000" w:rsidP="00000000" w:rsidRDefault="00000000" w:rsidRPr="00000000">
      <w:pPr>
        <w:numPr>
          <w:ilvl w:val="0"/>
          <w:numId w:val="1"/>
        </w:numPr>
        <w:pBdr/>
        <w:spacing w:after="0" w:before="0" w:lineRule="auto"/>
        <w:ind w:left="720" w:hanging="360"/>
        <w:contextualSpacing w:val="1"/>
        <w:jc w:val="center"/>
        <w:rPr>
          <w:i w:val="1"/>
        </w:rPr>
      </w:pPr>
      <w:r w:rsidDel="00000000" w:rsidR="00000000" w:rsidRPr="00000000">
        <w:rPr>
          <w:i w:val="1"/>
          <w:rtl w:val="0"/>
        </w:rPr>
        <w:t xml:space="preserve">Es además, el desarrollador del único campo de golf en México que abarca dos estados e incluye el puente colgante para carritos de golf más extenso del mundo</w:t>
      </w:r>
    </w:p>
    <w:p w:rsidR="00000000" w:rsidDel="00000000" w:rsidP="00000000" w:rsidRDefault="00000000" w:rsidRPr="00000000">
      <w:pPr>
        <w:numPr>
          <w:ilvl w:val="0"/>
          <w:numId w:val="1"/>
        </w:numPr>
        <w:pBdr/>
        <w:spacing w:after="0" w:before="0" w:lineRule="auto"/>
        <w:ind w:left="720" w:hanging="360"/>
        <w:contextualSpacing w:val="1"/>
        <w:jc w:val="center"/>
        <w:rPr>
          <w:i w:val="1"/>
        </w:rPr>
      </w:pPr>
      <w:r w:rsidDel="00000000" w:rsidR="00000000" w:rsidRPr="00000000">
        <w:rPr>
          <w:i w:val="1"/>
          <w:rtl w:val="0"/>
        </w:rPr>
        <w:t xml:space="preserve">Patrocinios de torneos nacionales e internacionales, así como</w:t>
      </w:r>
      <w:r w:rsidDel="00000000" w:rsidR="00000000" w:rsidRPr="00000000">
        <w:rPr>
          <w:rtl w:val="0"/>
        </w:rPr>
        <w:t xml:space="preserve"> </w:t>
      </w:r>
      <w:r w:rsidDel="00000000" w:rsidR="00000000" w:rsidRPr="00000000">
        <w:rPr>
          <w:i w:val="1"/>
          <w:rtl w:val="0"/>
        </w:rPr>
        <w:t xml:space="preserve">el de</w:t>
      </w:r>
      <w:r w:rsidDel="00000000" w:rsidR="00000000" w:rsidRPr="00000000">
        <w:rPr>
          <w:rtl w:val="0"/>
        </w:rPr>
        <w:t xml:space="preserve"> </w:t>
      </w:r>
      <w:r w:rsidDel="00000000" w:rsidR="00000000" w:rsidRPr="00000000">
        <w:rPr>
          <w:i w:val="1"/>
          <w:rtl w:val="0"/>
        </w:rPr>
        <w:t xml:space="preserve">ocho talentosos y experimentados jugadores profesionales de la PGA, complementan el portafolio de iniciativas que el grupo realiza en pro de este deporte</w:t>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w:t>
      </w:r>
      <w:r w:rsidDel="00000000" w:rsidR="00000000" w:rsidRPr="00000000">
        <w:rPr>
          <w:b w:val="1"/>
          <w:color w:val="000000"/>
          <w:rtl w:val="0"/>
        </w:rPr>
        <w:t xml:space="preserve">2</w:t>
      </w:r>
      <w:r w:rsidDel="00000000" w:rsidR="00000000" w:rsidRPr="00000000">
        <w:rPr>
          <w:b w:val="1"/>
          <w:rtl w:val="0"/>
        </w:rPr>
        <w:t xml:space="preserve">3</w:t>
      </w:r>
      <w:r w:rsidDel="00000000" w:rsidR="00000000" w:rsidRPr="00000000">
        <w:rPr>
          <w:b w:val="1"/>
          <w:color w:val="000000"/>
          <w:rtl w:val="0"/>
        </w:rPr>
        <w:t xml:space="preserve"> de mayo</w:t>
      </w:r>
      <w:r w:rsidDel="00000000" w:rsidR="00000000" w:rsidRPr="00000000">
        <w:rPr>
          <w:b w:val="1"/>
          <w:rtl w:val="0"/>
        </w:rPr>
        <w:t xml:space="preserve"> de 2017.– Grupo Vidanta</w:t>
      </w:r>
      <w:r w:rsidDel="00000000" w:rsidR="00000000" w:rsidRPr="00000000">
        <w:rPr>
          <w:rtl w:val="0"/>
        </w:rPr>
        <w:t xml:space="preserve"> –desarrollador líder de </w:t>
      </w:r>
      <w:r w:rsidDel="00000000" w:rsidR="00000000" w:rsidRPr="00000000">
        <w:rPr>
          <w:i w:val="1"/>
          <w:rtl w:val="0"/>
        </w:rPr>
        <w:t xml:space="preserve">resorts</w:t>
      </w:r>
      <w:r w:rsidDel="00000000" w:rsidR="00000000" w:rsidRPr="00000000">
        <w:rPr>
          <w:rtl w:val="0"/>
        </w:rPr>
        <w:t xml:space="preserve"> e infraestructuras turísticas en México y Latinoamérica– se ha distinguido por ser uno de los promotores más notables del golf en nuestro país a través de su marca </w:t>
      </w:r>
      <w:r w:rsidDel="00000000" w:rsidR="00000000" w:rsidRPr="00000000">
        <w:rPr>
          <w:b w:val="1"/>
          <w:rtl w:val="0"/>
        </w:rPr>
        <w:t xml:space="preserve">Vidanta Golf</w:t>
      </w:r>
      <w:r w:rsidDel="00000000" w:rsidR="00000000" w:rsidRPr="00000000">
        <w:rPr>
          <w:rtl w:val="0"/>
        </w:rPr>
        <w:t xml:space="preserve">, la cual fungirá este año como el Patrocinador Oficial del </w:t>
      </w:r>
      <w:r w:rsidDel="00000000" w:rsidR="00000000" w:rsidRPr="00000000">
        <w:rPr>
          <w:b w:val="1"/>
          <w:rtl w:val="0"/>
        </w:rPr>
        <w:t xml:space="preserve">Greg Norman Academy Professional Golf Tour</w:t>
      </w:r>
      <w:r w:rsidDel="00000000" w:rsidR="00000000" w:rsidRPr="00000000">
        <w:rPr>
          <w:rtl w:val="0"/>
        </w:rPr>
        <w:t xml:space="preserve">, la única gira profesional en México que se llevará a cabo del 24 al 28 de mayo próximos en el Estado de México.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Este patrocinio se suma a la serie de actividades que durante los últimos años Vidanta Golf ha llevado a cabo con el objetivo de continuar con la difusión y desarrollo del deporte más elegante del mundo, elevando así su oferta a nivel internacional. Destaca además el patrocinio de talentosos y experimentados jugadores profesionales de la PGA que representan no sólo el futuro del juego, sino también la determinación y el compromiso con la excelencia que caracteriza a Grupo Vidanta y entre los cuales se encuentra el talentoso mexicano Carlos Ortíz.</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Vidanta Golf es adicionalmente, el desarrollador y operador líder de campos de golf en México, los cuales están ubicados en los principales destinos turísticos del país. Éstos abarcan seis prestigiosos campos diseñados por grandes golfistas, como Greg Norman; quien recientemente inauguró el campo golf homónimo en Vidanta Nuevo Vallarta: un insuperable campo de entrenamiento y superficies de juego Paspalum de extremo a extremo con espacios a lo largo del río Ameca, convirtiéndolo en el único campo de golf construido en dos estados diferentes, Jalisco y Nayarit.</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Preocupado constantemente por ofrecer excelentes configuraciones, instalaciones impecables y un servicio insuperable, Vidanta Golf incluye en todos sus destinos casas </w:t>
      </w:r>
      <w:r w:rsidDel="00000000" w:rsidR="00000000" w:rsidRPr="00000000">
        <w:rPr>
          <w:i w:val="1"/>
          <w:rtl w:val="0"/>
        </w:rPr>
        <w:t xml:space="preserve">club</w:t>
      </w:r>
      <w:r w:rsidDel="00000000" w:rsidR="00000000" w:rsidRPr="00000000">
        <w:rPr>
          <w:rtl w:val="0"/>
        </w:rPr>
        <w:t xml:space="preserve">, </w:t>
      </w:r>
      <w:r w:rsidDel="00000000" w:rsidR="00000000" w:rsidRPr="00000000">
        <w:rPr>
          <w:i w:val="1"/>
          <w:rtl w:val="0"/>
        </w:rPr>
        <w:t xml:space="preserve">pro shops</w:t>
      </w:r>
      <w:r w:rsidDel="00000000" w:rsidR="00000000" w:rsidRPr="00000000">
        <w:rPr>
          <w:rtl w:val="0"/>
        </w:rPr>
        <w:t xml:space="preserve">, </w:t>
      </w:r>
      <w:r w:rsidDel="00000000" w:rsidR="00000000" w:rsidRPr="00000000">
        <w:rPr>
          <w:i w:val="1"/>
          <w:rtl w:val="0"/>
        </w:rPr>
        <w:t xml:space="preserve">putting greens</w:t>
      </w:r>
      <w:r w:rsidDel="00000000" w:rsidR="00000000" w:rsidRPr="00000000">
        <w:rPr>
          <w:rtl w:val="0"/>
        </w:rPr>
        <w:t xml:space="preserve">, alquiler de palos de golf, lecciones individuales o privadas, </w:t>
      </w:r>
      <w:r w:rsidDel="00000000" w:rsidR="00000000" w:rsidRPr="00000000">
        <w:rPr>
          <w:i w:val="1"/>
          <w:rtl w:val="0"/>
        </w:rPr>
        <w:t xml:space="preserve">bunkers</w:t>
      </w:r>
      <w:r w:rsidDel="00000000" w:rsidR="00000000" w:rsidRPr="00000000">
        <w:rPr>
          <w:rtl w:val="0"/>
        </w:rPr>
        <w:t xml:space="preserve"> y áreas de juego corto, carritos de comida y bebidas, así como restaurantes.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color w:val="000000"/>
        </w:rPr>
      </w:pPr>
      <w:r w:rsidDel="00000000" w:rsidR="00000000" w:rsidRPr="00000000">
        <w:rPr>
          <w:rtl w:val="0"/>
        </w:rPr>
        <w:t xml:space="preserve">“Desde su innovador Vidanta Golf Course en Los Cabos, uno de los primeros campos en la ciudad; pasando por The Vidanta Golf Course Acapulco, uno de los campos más espectaculares de la costa del Pacífico; hasta el Campo de Golf Greg Norman en Vidanta Nuevo Vallarta, que alberga al puente colgante para carritos de golf más largo del mundo, en Grupo Vidanta siempre nos hemos interesado por apoyar y promocionar este deporte. Continuaremos trabajando para difundirlo dentro y fuera de México, posicionando a nuestro país como la mejor sede para practicarlo”, comentó Felipe Ramírez, </w:t>
      </w:r>
      <w:r w:rsidDel="00000000" w:rsidR="00000000" w:rsidRPr="00000000">
        <w:rPr>
          <w:color w:val="000000"/>
          <w:rtl w:val="0"/>
        </w:rPr>
        <w:t xml:space="preserve">vicepresidente de Grupo Vidanta.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Desde el reto de diseñar impresionantes campos en zonas desérticas como Los Cabos y Puerto Peñasco, hasta los inigualables diseños de tipo selvático en Riviera Maya y Nuevo Vallarta; los campos de Vidanta Golf ofrecen a los visitantes una variedad increíble de belleza geográfica y dificultad técnica.</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Fiel a su compromiso por promover y promocionar el golf en México, demostrando el valor, belleza y valía de sus instalaciones y destinos a nivel internacional, Vidanta Golf continuará trabajando por ofrecer las mejores experiencias para los profesionales y amantes de este deporte.</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pBd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Acerca de Grupo Vidanta</w:t>
      </w:r>
      <w:r w:rsidDel="00000000" w:rsidR="00000000" w:rsidRPr="00000000">
        <w:rPr>
          <w:rtl w:val="0"/>
        </w:rPr>
      </w:r>
    </w:p>
    <w:p w:rsidR="00000000" w:rsidDel="00000000" w:rsidP="00000000" w:rsidRDefault="00000000" w:rsidRPr="00000000">
      <w:pPr>
        <w:pBdr/>
        <w:contextualSpacing w:val="0"/>
        <w:jc w:val="both"/>
        <w:rPr>
          <w:sz w:val="20"/>
          <w:szCs w:val="20"/>
        </w:rPr>
      </w:pPr>
      <w:bookmarkStart w:colFirst="0" w:colLast="0" w:name="_30j0zll" w:id="1"/>
      <w:bookmarkEnd w:id="1"/>
      <w:r w:rsidDel="00000000" w:rsidR="00000000" w:rsidRPr="00000000">
        <w:rPr>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20"/>
          <w:szCs w:val="20"/>
          <w:rtl w:val="0"/>
        </w:rPr>
        <w:t xml:space="preserve">resorts</w:t>
      </w:r>
      <w:r w:rsidDel="00000000" w:rsidR="00000000" w:rsidRPr="00000000">
        <w:rPr>
          <w:sz w:val="20"/>
          <w:szCs w:val="20"/>
          <w:rtl w:val="0"/>
        </w:rPr>
        <w:t xml:space="preserve"> de lujo y hoteles en México y tiene al </w:t>
      </w:r>
      <w:r w:rsidDel="00000000" w:rsidR="00000000" w:rsidRPr="00000000">
        <w:rPr>
          <w:i w:val="1"/>
          <w:sz w:val="20"/>
          <w:szCs w:val="20"/>
          <w:rtl w:val="0"/>
        </w:rPr>
        <w:t xml:space="preserve">G</w:t>
      </w:r>
      <w:r w:rsidDel="00000000" w:rsidR="00000000" w:rsidRPr="00000000">
        <w:rPr>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20"/>
          <w:szCs w:val="20"/>
          <w:rtl w:val="0"/>
        </w:rPr>
        <w:t xml:space="preserve">resorts</w:t>
      </w:r>
      <w:r w:rsidDel="00000000" w:rsidR="00000000" w:rsidRPr="00000000">
        <w:rPr>
          <w:sz w:val="20"/>
          <w:szCs w:val="20"/>
          <w:rtl w:val="0"/>
        </w:rPr>
        <w:t xml:space="preserve">.</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El enfoque visionario de Grupo Vidanta sobre el desarrollo de destinos de playa de lujo trae los sueños de vacaciones a la vida real en los </w:t>
      </w:r>
      <w:r w:rsidDel="00000000" w:rsidR="00000000" w:rsidRPr="00000000">
        <w:rPr>
          <w:i w:val="1"/>
          <w:sz w:val="20"/>
          <w:szCs w:val="20"/>
          <w:rtl w:val="0"/>
        </w:rPr>
        <w:t xml:space="preserve">resorts</w:t>
      </w:r>
      <w:r w:rsidDel="00000000" w:rsidR="00000000" w:rsidRPr="00000000">
        <w:rPr>
          <w:sz w:val="20"/>
          <w:szCs w:val="20"/>
          <w:rtl w:val="0"/>
        </w:rPr>
        <w:t xml:space="preserve"> Vidanta y los </w:t>
      </w:r>
      <w:r w:rsidDel="00000000" w:rsidR="00000000" w:rsidRPr="00000000">
        <w:rPr>
          <w:i w:val="1"/>
          <w:sz w:val="20"/>
          <w:szCs w:val="20"/>
          <w:rtl w:val="0"/>
        </w:rPr>
        <w:t xml:space="preserve">mega resorts </w:t>
      </w:r>
      <w:r w:rsidDel="00000000" w:rsidR="00000000" w:rsidRPr="00000000">
        <w:rPr>
          <w:sz w:val="20"/>
          <w:szCs w:val="20"/>
          <w:rtl w:val="0"/>
        </w:rPr>
        <w:t xml:space="preserve">en las costas de los destinos más cotizados de México</w:t>
      </w:r>
      <w:r w:rsidDel="00000000" w:rsidR="00000000" w:rsidRPr="00000000">
        <w:rPr>
          <w:color w:val="000000"/>
          <w:sz w:val="20"/>
          <w:szCs w:val="20"/>
          <w:highlight w:val="white"/>
          <w:rtl w:val="0"/>
        </w:rPr>
        <w:t xml:space="preserve"> —</w:t>
      </w:r>
      <w:r w:rsidDel="00000000" w:rsidR="00000000" w:rsidRPr="00000000">
        <w:rPr>
          <w:sz w:val="20"/>
          <w:szCs w:val="20"/>
          <w:rtl w:val="0"/>
        </w:rPr>
        <w:t xml:space="preserve">Nuevo Vallarta, Riviera Maya, Los Cabos, Acapulco, Puerto Peñasco, Puerto Vallarta y Mazatlán</w:t>
      </w:r>
      <w:r w:rsidDel="00000000" w:rsidR="00000000" w:rsidRPr="00000000">
        <w:rPr>
          <w:color w:val="000000"/>
          <w:sz w:val="20"/>
          <w:szCs w:val="20"/>
          <w:highlight w:val="white"/>
          <w:rtl w:val="0"/>
        </w:rPr>
        <w:t xml:space="preserve">— con marcas como </w:t>
      </w:r>
      <w:r w:rsidDel="00000000" w:rsidR="00000000" w:rsidRPr="00000000">
        <w:rPr>
          <w:i w:val="1"/>
          <w:sz w:val="20"/>
          <w:szCs w:val="20"/>
          <w:rtl w:val="0"/>
        </w:rPr>
        <w:t xml:space="preserve">Grand Luxxe, The Grand Bliss, The Grand Mayan, The Bliss, Mayan Palace, Ocean Breeze </w:t>
      </w:r>
      <w:r w:rsidDel="00000000" w:rsidR="00000000" w:rsidRPr="00000000">
        <w:rPr>
          <w:sz w:val="20"/>
          <w:szCs w:val="20"/>
          <w:rtl w:val="0"/>
        </w:rPr>
        <w:t xml:space="preserve">y</w:t>
      </w:r>
      <w:r w:rsidDel="00000000" w:rsidR="00000000" w:rsidRPr="00000000">
        <w:rPr>
          <w:i w:val="1"/>
          <w:sz w:val="20"/>
          <w:szCs w:val="20"/>
          <w:rtl w:val="0"/>
        </w:rPr>
        <w:t xml:space="preserve"> Sea Garden,</w:t>
      </w:r>
      <w:r w:rsidDel="00000000" w:rsidR="00000000" w:rsidRPr="00000000">
        <w:rPr>
          <w:sz w:val="20"/>
          <w:szCs w:val="20"/>
          <w:rtl w:val="0"/>
        </w:rPr>
        <w:t xml:space="preserve"> así como otras en desarrollo.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http://vidanta.com/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7">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both"/>
        <w:rPr/>
      </w:pPr>
      <w:r w:rsidDel="00000000" w:rsidR="00000000" w:rsidRPr="00000000">
        <w:rPr>
          <w:rtl w:val="0"/>
        </w:rPr>
        <w:t xml:space="preserve">M: 04455 2270 5536</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1423988</wp:posOffset>
          </wp:positionH>
          <wp:positionV relativeFrom="paragraph">
            <wp:posOffset>171450</wp:posOffset>
          </wp:positionV>
          <wp:extent cx="2428875" cy="640582"/>
          <wp:effectExtent b="0" l="0" r="0" t="0"/>
          <wp:wrapSquare wrapText="bothSides" distB="228600" distT="228600" distL="228600" distR="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