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2C16979" wp14:paraId="0194F908" wp14:textId="60060967">
      <w:pPr>
        <w:jc w:val="center"/>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1"/>
          <w:bCs w:val="1"/>
          <w:i w:val="0"/>
          <w:iCs w:val="0"/>
          <w:caps w:val="0"/>
          <w:smallCaps w:val="0"/>
          <w:noProof w:val="0"/>
          <w:color w:val="000000" w:themeColor="text1" w:themeTint="FF" w:themeShade="FF"/>
          <w:sz w:val="20"/>
          <w:szCs w:val="20"/>
          <w:lang w:val="es-ES"/>
        </w:rPr>
        <w:t xml:space="preserve">American Express Punta Mita Gourmet &amp; Golf 2025: una fusión de sabor, talento y tradición desde Punta Mita </w:t>
      </w:r>
    </w:p>
    <w:p xmlns:wp14="http://schemas.microsoft.com/office/word/2010/wordml" w:rsidP="12C16979" wp14:paraId="1BD6F5ED" wp14:textId="257E9081">
      <w:p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Del 4 al 7 de diciembre, Punta Mita se prepara para recibir una nueva edición del American Express Punta Mita Gourmet &amp; Golf, un evento memorable que celebra la gastronomía y el espíritu deportivo del destino. Durante cuatro días, el Pacífico mexicano se convertirá en el punto de encuentro de reconocidos chefs, golfistas profesionales y amantes del buen comer en una experiencia que combina alta cocina, golf de clase mundial y hospitalidad inigualable.</w:t>
      </w:r>
    </w:p>
    <w:p xmlns:wp14="http://schemas.microsoft.com/office/word/2010/wordml" w:rsidP="12C16979" wp14:paraId="7E6ED6D5" wp14:textId="58B5FD43">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 xml:space="preserve">La edición 2025 inicia con el Punta Mita Golf Challenge de Golf.com, donde la leyenda mexicana </w:t>
      </w:r>
      <w:r w:rsidRPr="12C16979" w:rsidR="65E903D8">
        <w:rPr>
          <w:rFonts w:ascii="Aptos" w:hAnsi="Aptos" w:eastAsia="Aptos" w:cs="Aptos"/>
          <w:b w:val="1"/>
          <w:bCs w:val="1"/>
          <w:i w:val="0"/>
          <w:iCs w:val="0"/>
          <w:caps w:val="0"/>
          <w:smallCaps w:val="0"/>
          <w:noProof w:val="0"/>
          <w:color w:val="000000" w:themeColor="text1" w:themeTint="FF" w:themeShade="FF"/>
          <w:sz w:val="20"/>
          <w:szCs w:val="20"/>
          <w:lang w:val="es-ES"/>
        </w:rPr>
        <w:t>Lorena Ochoa</w:t>
      </w: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 xml:space="preserve"> compartirá el campo con Rafael Alarcón su mentor y coach durante toda su carrera profesional, en un duelo que rinde homenaje a una de las duplas más icónicas del golf latinoamericano. Los comentarios estarán a cargo del carismático Craig “The Walrus” Standler garantizando un inicio lleno de emoción. Mientras Tequila Patrón e Ilegal Mezcal, orgullosos patrocinadores del evento, ofrecerán cocteles exclusivos que acompañarán a los invitados durante el fin de semana.</w:t>
      </w:r>
    </w:p>
    <w:p xmlns:wp14="http://schemas.microsoft.com/office/word/2010/wordml" w:rsidP="12C16979" wp14:paraId="6E6778BF" wp14:textId="64FCF2F1">
      <w:p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Esa misma noche, el coctel de inauguración Aeroméxico-Delta en The St. Regis Punta Mita Resort reunirá a un cartel excepcional de talentos culinarios liderado por el equipo culinario de St. Regis:</w:t>
      </w:r>
    </w:p>
    <w:p xmlns:wp14="http://schemas.microsoft.com/office/word/2010/wordml" w:rsidP="12C16979" wp14:paraId="303BC358" wp14:textId="2E7EED5F">
      <w:pPr>
        <w:pStyle w:val="ListParagraph"/>
        <w:numPr>
          <w:ilvl w:val="0"/>
          <w:numId w:val="1"/>
        </w:num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Daniela Soto-Innes, reconocida como Mejor Chef Femenina del Mundo 2019 y chef de Rubra Punta de Mita, en su esperado debut en el evento.</w:t>
      </w:r>
    </w:p>
    <w:p xmlns:wp14="http://schemas.microsoft.com/office/word/2010/wordml" w:rsidP="12C16979" wp14:paraId="236A4AC7" wp14:textId="57BA43D8">
      <w:pPr>
        <w:pStyle w:val="ListParagraph"/>
        <w:numPr>
          <w:ilvl w:val="0"/>
          <w:numId w:val="1"/>
        </w:num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Thierry Blouet y Vanessa Blouet, padre e hija que representan un legado gastronómico franco-mexicano desde Casa Blouet.</w:t>
      </w:r>
    </w:p>
    <w:p xmlns:wp14="http://schemas.microsoft.com/office/word/2010/wordml" w:rsidP="12C16979" wp14:paraId="77C87815" wp14:textId="6AE899DE">
      <w:pPr>
        <w:pStyle w:val="ListParagraph"/>
        <w:numPr>
          <w:ilvl w:val="0"/>
          <w:numId w:val="1"/>
        </w:num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Sam Choy, el legendario creador del poke bowl, quien traerá los sabores de Hawái al Pacífico mexicano.</w:t>
      </w:r>
    </w:p>
    <w:p xmlns:wp14="http://schemas.microsoft.com/office/word/2010/wordml" w:rsidP="12C16979" wp14:paraId="59669016" wp14:textId="4D415D60">
      <w:pPr>
        <w:pStyle w:val="ListParagraph"/>
        <w:numPr>
          <w:ilvl w:val="0"/>
          <w:numId w:val="1"/>
        </w:num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Rupam Bhagat, chef originario de Bombay y fundador de Indian Paradox en San Francisco, que aportará un toque especiado y contemporáneo.</w:t>
      </w:r>
    </w:p>
    <w:p xmlns:wp14="http://schemas.microsoft.com/office/word/2010/wordml" w:rsidP="12C16979" wp14:paraId="75E82D2B" wp14:textId="0741B607">
      <w:pPr>
        <w:pStyle w:val="ListParagraph"/>
        <w:numPr>
          <w:ilvl w:val="0"/>
          <w:numId w:val="1"/>
        </w:num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Héctor Leyva, anfitrión local de Hector’s Kitchen, enclavado en el exclusivo Kupuri Beach Club de Punta Mita, reconocido por su propuesta de cocina que cautiva los sentidos y transporta a los comensales a un viaje por los sabores y aromas de México.</w:t>
      </w:r>
    </w:p>
    <w:p xmlns:wp14="http://schemas.microsoft.com/office/word/2010/wordml" w:rsidP="12C16979" wp14:paraId="51D046BA" wp14:textId="24EC5F3C">
      <w:pPr>
        <w:spacing w:before="240" w:after="240"/>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 xml:space="preserve">Durante viernes y sábado, los campos </w:t>
      </w:r>
      <w:r w:rsidRPr="12C16979" w:rsidR="65E903D8">
        <w:rPr>
          <w:rFonts w:ascii="Aptos" w:hAnsi="Aptos" w:eastAsia="Aptos" w:cs="Aptos"/>
          <w:b w:val="1"/>
          <w:bCs w:val="1"/>
          <w:i w:val="0"/>
          <w:iCs w:val="0"/>
          <w:caps w:val="0"/>
          <w:smallCaps w:val="0"/>
          <w:noProof w:val="0"/>
          <w:color w:val="000000" w:themeColor="text1" w:themeTint="FF" w:themeShade="FF"/>
          <w:sz w:val="20"/>
          <w:szCs w:val="20"/>
          <w:lang w:val="es-ES"/>
        </w:rPr>
        <w:t>Pacífico y Bahía</w:t>
      </w: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 xml:space="preserve">, diseñados por </w:t>
      </w:r>
      <w:r w:rsidRPr="12C16979" w:rsidR="65E903D8">
        <w:rPr>
          <w:rFonts w:ascii="Aptos" w:hAnsi="Aptos" w:eastAsia="Aptos" w:cs="Aptos"/>
          <w:b w:val="0"/>
          <w:bCs w:val="0"/>
          <w:i w:val="1"/>
          <w:iCs w:val="1"/>
          <w:caps w:val="0"/>
          <w:smallCaps w:val="0"/>
          <w:noProof w:val="0"/>
          <w:color w:val="000000" w:themeColor="text1" w:themeTint="FF" w:themeShade="FF"/>
          <w:sz w:val="20"/>
          <w:szCs w:val="20"/>
          <w:lang w:val="es-ES"/>
        </w:rPr>
        <w:t>Jack Nicklaus</w:t>
      </w: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 xml:space="preserve">, serán escenario de la </w:t>
      </w:r>
      <w:r w:rsidRPr="12C16979" w:rsidR="65E903D8">
        <w:rPr>
          <w:rFonts w:ascii="Aptos" w:hAnsi="Aptos" w:eastAsia="Aptos" w:cs="Aptos"/>
          <w:b w:val="1"/>
          <w:bCs w:val="1"/>
          <w:i w:val="0"/>
          <w:iCs w:val="0"/>
          <w:caps w:val="0"/>
          <w:smallCaps w:val="0"/>
          <w:noProof w:val="0"/>
          <w:color w:val="000000" w:themeColor="text1" w:themeTint="FF" w:themeShade="FF"/>
          <w:sz w:val="20"/>
          <w:szCs w:val="20"/>
          <w:lang w:val="es-ES"/>
        </w:rPr>
        <w:t>Copa de Golf de Punta Mita</w:t>
      </w: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 mientras los asistentes disfrutan de una programación culinaria que trasciende fronteras.</w:t>
      </w:r>
    </w:p>
    <w:p xmlns:wp14="http://schemas.microsoft.com/office/word/2010/wordml" w:rsidP="12C16979" wp14:paraId="007F4070" wp14:textId="6C951A3B">
      <w:pPr>
        <w:spacing w:before="240" w:after="240"/>
        <w:jc w:val="both"/>
        <w:rPr>
          <w:rFonts w:ascii="Aptos" w:hAnsi="Aptos" w:eastAsia="Aptos" w:cs="Aptos"/>
          <w:b w:val="0"/>
          <w:bCs w:val="0"/>
          <w:i w:val="0"/>
          <w:iCs w:val="0"/>
          <w:caps w:val="0"/>
          <w:smallCaps w:val="0"/>
          <w:noProof w:val="0"/>
          <w:color w:val="000000" w:themeColor="text1" w:themeTint="FF" w:themeShade="FF"/>
          <w:sz w:val="20"/>
          <w:szCs w:val="20"/>
          <w:lang w:val="en-US"/>
        </w:rPr>
      </w:pPr>
      <w:r>
        <w:br/>
      </w:r>
      <w:r w:rsidRPr="12C16979" w:rsidR="65E903D8">
        <w:rPr>
          <w:rFonts w:ascii="Aptos" w:hAnsi="Aptos" w:eastAsia="Aptos" w:cs="Aptos"/>
          <w:b w:val="0"/>
          <w:bCs w:val="0"/>
          <w:i w:val="0"/>
          <w:iCs w:val="0"/>
          <w:caps w:val="0"/>
          <w:smallCaps w:val="0"/>
          <w:noProof w:val="0"/>
          <w:color w:val="000000" w:themeColor="text1" w:themeTint="FF" w:themeShade="FF"/>
          <w:sz w:val="20"/>
          <w:szCs w:val="20"/>
          <w:lang w:val="en-US"/>
        </w:rPr>
        <w:t>Entre los imperdibles destacan:</w:t>
      </w:r>
    </w:p>
    <w:p xmlns:wp14="http://schemas.microsoft.com/office/word/2010/wordml" w:rsidP="12C16979" wp14:paraId="211D8B25" wp14:textId="6B2F1A28">
      <w:pPr>
        <w:pStyle w:val="ListParagraph"/>
        <w:numPr>
          <w:ilvl w:val="0"/>
          <w:numId w:val="2"/>
        </w:num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 xml:space="preserve">El clásico almuerzo en Kupuri Beach Club, con propuestas de Montage Los Cabos, Pendry Newport Beach y un menú omakase del chef Yasuo Asai, reconocido como embajador de Buena Voluntad de la Gastronomía Japonesa. </w:t>
      </w:r>
    </w:p>
    <w:p xmlns:wp14="http://schemas.microsoft.com/office/word/2010/wordml" w:rsidP="12C16979" wp14:paraId="61B3BE0A" wp14:textId="054DD8B2">
      <w:pPr>
        <w:pStyle w:val="ListParagraph"/>
        <w:numPr>
          <w:ilvl w:val="0"/>
          <w:numId w:val="2"/>
        </w:num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En el restaurante Bahía del Four Seasons Punta Mita, el chef Rodrigo Cárdenas, finalista del James Beard Award, regresa con una propuesta que combina la herencia culinaria del norte de México con toques costeros.</w:t>
      </w:r>
    </w:p>
    <w:p xmlns:wp14="http://schemas.microsoft.com/office/word/2010/wordml" w:rsidP="12C16979" wp14:paraId="2FEF4491" wp14:textId="4A5C5598">
      <w:pPr>
        <w:ind w:left="720"/>
        <w:jc w:val="both"/>
        <w:rPr>
          <w:rFonts w:ascii="Aptos" w:hAnsi="Aptos" w:eastAsia="Aptos" w:cs="Aptos"/>
          <w:b w:val="0"/>
          <w:bCs w:val="0"/>
          <w:i w:val="0"/>
          <w:iCs w:val="0"/>
          <w:caps w:val="0"/>
          <w:smallCaps w:val="0"/>
          <w:noProof w:val="0"/>
          <w:color w:val="000000" w:themeColor="text1" w:themeTint="FF" w:themeShade="FF"/>
          <w:sz w:val="20"/>
          <w:szCs w:val="20"/>
          <w:lang w:val="en-US"/>
        </w:rPr>
      </w:pPr>
    </w:p>
    <w:p xmlns:wp14="http://schemas.microsoft.com/office/word/2010/wordml" w:rsidP="12C16979" wp14:paraId="713D7BC7" wp14:textId="1557056B">
      <w:pPr>
        <w:pStyle w:val="ListParagraph"/>
        <w:numPr>
          <w:ilvl w:val="0"/>
          <w:numId w:val="2"/>
        </w:num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 xml:space="preserve">Cenas exclusivas en distintos escenarios, incluyendo Rubra con Daniela Soto-Innes, Dos Catrinas con Leslie Durso, </w:t>
      </w:r>
      <w:r w:rsidRPr="12C16979" w:rsidR="65E903D8">
        <w:rPr>
          <w:rFonts w:ascii="Aptos" w:hAnsi="Aptos" w:eastAsia="Aptos" w:cs="Aptos"/>
          <w:b w:val="1"/>
          <w:bCs w:val="1"/>
          <w:i w:val="0"/>
          <w:iCs w:val="0"/>
          <w:caps w:val="0"/>
          <w:smallCaps w:val="0"/>
          <w:noProof w:val="0"/>
          <w:color w:val="000000" w:themeColor="text1" w:themeTint="FF" w:themeShade="FF"/>
          <w:sz w:val="20"/>
          <w:szCs w:val="20"/>
          <w:lang w:val="es-ES"/>
        </w:rPr>
        <w:t>referente internacional de la gastronomía vegana y el wellness</w:t>
      </w: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 Carolina en The St.Regis Punta Mita con Lorea y Odette Olavarri Pons creadora de Odette Cuisine panadería que ha ganado reconocimiento por la calidad de sus productos, y The Deck con los chefs argentinos Juan Guizzo y Federico Fernández que ofrecerán una experiencia “Reef &amp; Beef” frente al mar.</w:t>
      </w:r>
    </w:p>
    <w:p xmlns:wp14="http://schemas.microsoft.com/office/word/2010/wordml" w:rsidP="12C16979" wp14:paraId="66885A04" wp14:textId="251EC380">
      <w:p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1"/>
          <w:bCs w:val="1"/>
          <w:i w:val="0"/>
          <w:iCs w:val="0"/>
          <w:caps w:val="0"/>
          <w:smallCaps w:val="0"/>
          <w:noProof w:val="0"/>
          <w:color w:val="000000" w:themeColor="text1" w:themeTint="FF" w:themeShade="FF"/>
          <w:sz w:val="20"/>
          <w:szCs w:val="20"/>
          <w:lang w:val="es-ES"/>
        </w:rPr>
        <w:t>Más allá del green</w:t>
      </w:r>
    </w:p>
    <w:p xmlns:wp14="http://schemas.microsoft.com/office/word/2010/wordml" w:rsidP="12C16979" wp14:paraId="5E908DC9" wp14:textId="6FCE5AE8">
      <w:p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 xml:space="preserve">Para quienes buscan disfrutar del destino más allá del golf, la agenda incluye experiencias de avistamiento de ballenas, visitas a destilerías de raicilla en Sayulita, donde la tradición del agave y el espíritu local se entrelazan en una experiencia auténtica y enriquecedora y clases de cocina que celebran los sabores, ideales para quienes desean </w:t>
      </w:r>
      <w:r w:rsidRPr="12C16979" w:rsidR="65E903D8">
        <w:rPr>
          <w:rFonts w:ascii="Aptos" w:hAnsi="Aptos" w:eastAsia="Aptos" w:cs="Aptos"/>
          <w:b w:val="1"/>
          <w:bCs w:val="1"/>
          <w:i w:val="0"/>
          <w:iCs w:val="0"/>
          <w:caps w:val="0"/>
          <w:smallCaps w:val="0"/>
          <w:noProof w:val="0"/>
          <w:color w:val="000000" w:themeColor="text1" w:themeTint="FF" w:themeShade="FF"/>
          <w:sz w:val="20"/>
          <w:szCs w:val="20"/>
          <w:lang w:val="es-ES"/>
        </w:rPr>
        <w:t>conectar con la cultura y raíces de Punta Mita</w:t>
      </w: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 xml:space="preserve">. </w:t>
      </w:r>
    </w:p>
    <w:p xmlns:wp14="http://schemas.microsoft.com/office/word/2010/wordml" w:rsidP="12C16979" wp14:paraId="1B55DFFA" wp14:textId="2BE05DF2">
      <w:p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1"/>
          <w:bCs w:val="1"/>
          <w:i w:val="0"/>
          <w:iCs w:val="0"/>
          <w:caps w:val="0"/>
          <w:smallCaps w:val="0"/>
          <w:noProof w:val="0"/>
          <w:color w:val="000000" w:themeColor="text1" w:themeTint="FF" w:themeShade="FF"/>
          <w:sz w:val="20"/>
          <w:szCs w:val="20"/>
          <w:lang w:val="es-ES"/>
        </w:rPr>
        <w:t>El gran cierre</w:t>
      </w:r>
    </w:p>
    <w:p xmlns:wp14="http://schemas.microsoft.com/office/word/2010/wordml" w:rsidP="12C16979" wp14:paraId="02A603F7" wp14:textId="1EF87589">
      <w:p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 xml:space="preserve">La clausura estará a cargo de los equipos culinarios de Montage y Pendry Hotels, </w:t>
      </w:r>
      <w:r w:rsidRPr="12C16979" w:rsidR="65E903D8">
        <w:rPr>
          <w:rFonts w:ascii="Aptos" w:hAnsi="Aptos" w:eastAsia="Aptos" w:cs="Aptos"/>
          <w:b w:val="1"/>
          <w:bCs w:val="1"/>
          <w:i w:val="0"/>
          <w:iCs w:val="0"/>
          <w:caps w:val="0"/>
          <w:smallCaps w:val="0"/>
          <w:noProof w:val="0"/>
          <w:color w:val="000000" w:themeColor="text1" w:themeTint="FF" w:themeShade="FF"/>
          <w:sz w:val="20"/>
          <w:szCs w:val="20"/>
          <w:lang w:val="es-ES"/>
        </w:rPr>
        <w:t>marcas que próximamente se unirán a la comunidad de Punta Mita con la apertura de sus nuevas propiedades,</w:t>
      </w: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 xml:space="preserve"> con una cena al aire libre y estaciones de cocina en vivo, seguida por un brunch frente al mar en el Pacifico Beach Club, preparado por Juan Guizzo, director culinario de Punta Mita y el talentoso equipo gastronómico del destino. </w:t>
      </w:r>
    </w:p>
    <w:p xmlns:wp14="http://schemas.microsoft.com/office/word/2010/wordml" w:rsidP="12C16979" wp14:paraId="2C2B6EC9" wp14:textId="105B4F88">
      <w:pPr>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s-ES"/>
        </w:rPr>
        <w:t>Con cada edición, Punta Mita Gourmet &amp; Golf reafirma su posición como uno de los eventos más esperados del año: una celebración de la amistad, el talento y el arte de vivir bien en el Pacífico mexicano.</w:t>
      </w:r>
    </w:p>
    <w:p xmlns:wp14="http://schemas.microsoft.com/office/word/2010/wordml" w:rsidP="12C16979" wp14:paraId="15D55AA0" wp14:textId="5FA2F6CD">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0"/>
          <w:szCs w:val="20"/>
          <w:lang w:val="en-US"/>
        </w:rPr>
      </w:pPr>
      <w:r w:rsidRPr="12C16979" w:rsidR="65E903D8">
        <w:rPr>
          <w:rFonts w:ascii="Aptos" w:hAnsi="Aptos" w:eastAsia="Aptos" w:cs="Aptos"/>
          <w:b w:val="0"/>
          <w:bCs w:val="0"/>
          <w:i w:val="0"/>
          <w:iCs w:val="0"/>
          <w:caps w:val="0"/>
          <w:smallCaps w:val="0"/>
          <w:noProof w:val="0"/>
          <w:color w:val="000000" w:themeColor="text1" w:themeTint="FF" w:themeShade="FF"/>
          <w:sz w:val="20"/>
          <w:szCs w:val="20"/>
          <w:lang w:val="en-US"/>
        </w:rPr>
        <w:t>Y mientras esta edición promete momentos inolvidables, 2026 celebrará el 15º aniversario del evento, una cita imperdible para quienes desean celebrar la pasión por la gastronomía, el golf y la esencia de Punta Mita.</w:t>
      </w:r>
    </w:p>
    <w:p xmlns:wp14="http://schemas.microsoft.com/office/word/2010/wordml" wp14:paraId="2C078E63" wp14:textId="367AACB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336dd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bbdc2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17C662"/>
    <w:rsid w:val="12C16979"/>
    <w:rsid w:val="4B17C662"/>
    <w:rsid w:val="65E90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C662"/>
  <w15:chartTrackingRefBased/>
  <w15:docId w15:val="{4E43EEB1-DA93-4852-9684-6A6E905D31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aa5ff98a0ef4f4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c9308ac52b75ac53465c2bd51cf55796">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2ecac5b614759adc79d9708822d846a"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9E6D7A-F830-4F0E-946F-221A2A8B8626}"/>
</file>

<file path=customXml/itemProps2.xml><?xml version="1.0" encoding="utf-8"?>
<ds:datastoreItem xmlns:ds="http://schemas.openxmlformats.org/officeDocument/2006/customXml" ds:itemID="{CB452747-62F0-4099-800B-B20EBA1F12E9}"/>
</file>

<file path=customXml/itemProps3.xml><?xml version="1.0" encoding="utf-8"?>
<ds:datastoreItem xmlns:ds="http://schemas.openxmlformats.org/officeDocument/2006/customXml" ds:itemID="{43E5762F-1525-471F-A748-15A6CB6DF2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Martinez</dc:creator>
  <cp:keywords/>
  <dc:description/>
  <cp:lastModifiedBy>Camila Martinez</cp:lastModifiedBy>
  <dcterms:created xsi:type="dcterms:W3CDTF">2025-11-13T23:34:32Z</dcterms:created>
  <dcterms:modified xsi:type="dcterms:W3CDTF">2025-11-13T23:34:57Z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