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D3" w:rsidRPr="0094562D" w:rsidRDefault="00DA4234">
      <w:pPr>
        <w:jc w:val="center"/>
        <w:rPr>
          <w:b/>
          <w:sz w:val="30"/>
          <w:szCs w:val="30"/>
          <w:lang w:val="es-MX"/>
        </w:rPr>
      </w:pPr>
      <w:r w:rsidRPr="0094562D">
        <w:rPr>
          <w:b/>
          <w:sz w:val="30"/>
          <w:szCs w:val="30"/>
          <w:lang w:val="es-MX"/>
        </w:rPr>
        <w:t xml:space="preserve">Panasonic </w:t>
      </w:r>
      <w:r w:rsidR="00133E03" w:rsidRPr="00133E03">
        <w:rPr>
          <w:b/>
          <w:sz w:val="30"/>
          <w:szCs w:val="30"/>
          <w:lang w:val="es-MX"/>
        </w:rPr>
        <w:t>AW-UE100</w:t>
      </w:r>
      <w:r w:rsidR="00133E03">
        <w:rPr>
          <w:b/>
          <w:sz w:val="30"/>
          <w:szCs w:val="30"/>
          <w:lang w:val="es-MX"/>
        </w:rPr>
        <w:t xml:space="preserve">: </w:t>
      </w:r>
      <w:r w:rsidRPr="0094562D">
        <w:rPr>
          <w:b/>
          <w:sz w:val="30"/>
          <w:szCs w:val="30"/>
          <w:lang w:val="es-MX"/>
        </w:rPr>
        <w:t xml:space="preserve">la primera cámara de la industria con NDI y SRT </w:t>
      </w:r>
      <w:r w:rsidR="00133E03">
        <w:rPr>
          <w:b/>
          <w:sz w:val="30"/>
          <w:szCs w:val="30"/>
          <w:lang w:val="es-MX"/>
        </w:rPr>
        <w:t xml:space="preserve">para </w:t>
      </w:r>
      <w:r w:rsidRPr="0094562D">
        <w:rPr>
          <w:b/>
          <w:sz w:val="30"/>
          <w:szCs w:val="30"/>
          <w:lang w:val="es-MX"/>
        </w:rPr>
        <w:t xml:space="preserve">producción en vivo </w:t>
      </w:r>
      <w:r w:rsidR="00133E03">
        <w:rPr>
          <w:b/>
          <w:sz w:val="30"/>
          <w:szCs w:val="30"/>
          <w:lang w:val="es-MX"/>
        </w:rPr>
        <w:t>llega a México</w:t>
      </w:r>
      <w:bookmarkStart w:id="0" w:name="_GoBack"/>
      <w:bookmarkEnd w:id="0"/>
    </w:p>
    <w:p w:rsidR="007845D3" w:rsidRPr="0094562D" w:rsidRDefault="007845D3">
      <w:pPr>
        <w:jc w:val="center"/>
        <w:rPr>
          <w:b/>
          <w:sz w:val="26"/>
          <w:szCs w:val="26"/>
          <w:lang w:val="es-MX"/>
        </w:rPr>
      </w:pPr>
    </w:p>
    <w:p w:rsidR="007845D3" w:rsidRPr="0094562D" w:rsidRDefault="00DA4234">
      <w:pPr>
        <w:jc w:val="center"/>
        <w:rPr>
          <w:i/>
          <w:lang w:val="es-MX"/>
        </w:rPr>
      </w:pPr>
      <w:r w:rsidRPr="0094562D">
        <w:rPr>
          <w:i/>
          <w:sz w:val="26"/>
          <w:szCs w:val="26"/>
          <w:lang w:val="es-MX"/>
        </w:rPr>
        <w:t>-</w:t>
      </w:r>
      <w:r w:rsidRPr="0094562D">
        <w:rPr>
          <w:i/>
          <w:lang w:val="es-MX"/>
        </w:rPr>
        <w:t xml:space="preserve">La cámara PTZ AW-UE100 es ideal para aquellos que buscan herramientas de producción que permitan entornos de trabajo flexibles sin sacrificar la calidad de imagen. </w:t>
      </w:r>
    </w:p>
    <w:p w:rsidR="007845D3" w:rsidRPr="0094562D" w:rsidRDefault="007845D3">
      <w:pPr>
        <w:jc w:val="center"/>
        <w:rPr>
          <w:i/>
          <w:lang w:val="es-MX"/>
        </w:rPr>
      </w:pPr>
    </w:p>
    <w:p w:rsidR="007845D3" w:rsidRPr="0094562D" w:rsidRDefault="00DA4234">
      <w:pPr>
        <w:jc w:val="center"/>
        <w:rPr>
          <w:i/>
          <w:sz w:val="26"/>
          <w:szCs w:val="26"/>
          <w:lang w:val="es-MX"/>
        </w:rPr>
      </w:pPr>
      <w:r w:rsidRPr="0094562D">
        <w:rPr>
          <w:i/>
          <w:lang w:val="es-MX"/>
        </w:rPr>
        <w:t xml:space="preserve">- La AW-UE100 crea infinitas posibilidades para experiencias </w:t>
      </w:r>
      <w:proofErr w:type="spellStart"/>
      <w:r w:rsidRPr="0094562D">
        <w:rPr>
          <w:i/>
          <w:lang w:val="es-MX"/>
        </w:rPr>
        <w:t>inmersivas</w:t>
      </w:r>
      <w:proofErr w:type="spellEnd"/>
      <w:r w:rsidRPr="0094562D">
        <w:rPr>
          <w:i/>
          <w:lang w:val="es-MX"/>
        </w:rPr>
        <w:t xml:space="preserve"> a través de aplicaciones de producción de estudio y remotas.</w:t>
      </w:r>
    </w:p>
    <w:p w:rsidR="007845D3" w:rsidRPr="0094562D" w:rsidRDefault="007845D3">
      <w:pPr>
        <w:spacing w:line="308" w:lineRule="auto"/>
        <w:jc w:val="both"/>
        <w:rPr>
          <w:lang w:val="es-MX"/>
        </w:rPr>
      </w:pPr>
    </w:p>
    <w:p w:rsidR="007845D3" w:rsidRPr="0094562D" w:rsidRDefault="00DA4234">
      <w:pPr>
        <w:jc w:val="both"/>
        <w:rPr>
          <w:lang w:val="es-MX"/>
        </w:rPr>
      </w:pPr>
      <w:r w:rsidRPr="0094562D">
        <w:rPr>
          <w:lang w:val="es-MX"/>
        </w:rPr>
        <w:t xml:space="preserve">Panasonic lanzó al mercado mexicano su nueva cámara PTZ (Pan / </w:t>
      </w:r>
      <w:proofErr w:type="spellStart"/>
      <w:r w:rsidRPr="0094562D">
        <w:rPr>
          <w:lang w:val="es-MX"/>
        </w:rPr>
        <w:t>Tilt</w:t>
      </w:r>
      <w:proofErr w:type="spellEnd"/>
      <w:r w:rsidRPr="0094562D">
        <w:rPr>
          <w:lang w:val="es-MX"/>
        </w:rPr>
        <w:t xml:space="preserve"> / Zoom) </w:t>
      </w:r>
      <w:r w:rsidRPr="0094562D">
        <w:rPr>
          <w:b/>
          <w:lang w:val="es-MX"/>
        </w:rPr>
        <w:t xml:space="preserve">AW-UE100 </w:t>
      </w:r>
      <w:r w:rsidRPr="0094562D">
        <w:rPr>
          <w:lang w:val="es-MX"/>
        </w:rPr>
        <w:t xml:space="preserve">para satisfacer la creciente demanda de crear producciones optimizadas que brinden experiencias de visualización de alta calidad. La </w:t>
      </w:r>
      <w:r w:rsidRPr="0094562D">
        <w:rPr>
          <w:b/>
          <w:lang w:val="es-MX"/>
        </w:rPr>
        <w:t>AW-UE100</w:t>
      </w:r>
      <w:r w:rsidRPr="0094562D">
        <w:rPr>
          <w:lang w:val="es-MX"/>
        </w:rPr>
        <w:t xml:space="preserve"> es la primera cámara PTZ de la industria que admite 4K / 60p para NDI de alto ancho de banda y transporte seguro y confiable (SRT), lo que permite a los usuarios mantener la estabilidad mientras capturan y transmiten imágenes y videos de alta calidad incluso en entornos de red inestables. </w:t>
      </w:r>
    </w:p>
    <w:p w:rsidR="007845D3" w:rsidRPr="0094562D" w:rsidRDefault="007845D3">
      <w:pPr>
        <w:jc w:val="both"/>
        <w:rPr>
          <w:lang w:val="es-MX"/>
        </w:rPr>
      </w:pPr>
    </w:p>
    <w:p w:rsidR="007845D3" w:rsidRPr="0094562D" w:rsidRDefault="00DA4234">
      <w:pPr>
        <w:jc w:val="both"/>
        <w:rPr>
          <w:lang w:val="es-MX"/>
        </w:rPr>
      </w:pPr>
      <w:r w:rsidRPr="0094562D">
        <w:rPr>
          <w:lang w:val="es-MX"/>
        </w:rPr>
        <w:t xml:space="preserve">Cuenta con un nuevo diseño para un movimiento de giro e inclinación suave que ofrece flexibilidad de instalación, bajo ruido y captura de imágenes de alta resolución, y facilitará la producción de estudio y control remoto en vivo de alta calidad en transmisiones corporativas y deportivas y en escenarios. Además, tiene un lente gran angular con ángulo de visión horizontal de 74,1 grados permitiendo disparar un área amplia desde un espacio de instalación limitado, y un zoom óptico de 24x que mantiene alta calidad en la imagen. </w:t>
      </w:r>
    </w:p>
    <w:p w:rsidR="007845D3" w:rsidRPr="0094562D" w:rsidRDefault="007845D3">
      <w:pPr>
        <w:jc w:val="both"/>
        <w:rPr>
          <w:lang w:val="es-MX"/>
        </w:rPr>
      </w:pPr>
    </w:p>
    <w:p w:rsidR="007845D3" w:rsidRPr="0094562D" w:rsidRDefault="00DA4234">
      <w:pPr>
        <w:jc w:val="both"/>
        <w:rPr>
          <w:lang w:val="es-MX"/>
        </w:rPr>
      </w:pPr>
      <w:r w:rsidRPr="0094562D">
        <w:rPr>
          <w:lang w:val="es-MX"/>
        </w:rPr>
        <w:t>Para transmisiones de video en vivo de baja latencia, la</w:t>
      </w:r>
      <w:r w:rsidRPr="0094562D">
        <w:rPr>
          <w:b/>
          <w:lang w:val="es-MX"/>
        </w:rPr>
        <w:t xml:space="preserve"> AW-UE100 </w:t>
      </w:r>
      <w:r w:rsidRPr="0094562D">
        <w:rPr>
          <w:lang w:val="es-MX"/>
        </w:rPr>
        <w:t>ofrece NDI de alto ancho de banda para reproducir video 4K / 60p a velocidades de aproximadamente 250 Mbps y para transmitir video Full HD a 100 Mbps, todo a través de un solo cable LAN. También ofrece NDI | HX de bajo ancho de banda y alta eficiencia para permitir la transmisión de video a bajas tasas de bits. Su función RTMP / RTMPS proporciona transmisión directa a través de un solo cable a servicios como YouTube Live y Facebook Live.</w:t>
      </w:r>
    </w:p>
    <w:p w:rsidR="007845D3" w:rsidRPr="0094562D" w:rsidRDefault="007845D3">
      <w:pPr>
        <w:jc w:val="both"/>
        <w:rPr>
          <w:lang w:val="es-MX"/>
        </w:rPr>
      </w:pPr>
    </w:p>
    <w:p w:rsidR="007845D3" w:rsidRPr="0094562D" w:rsidRDefault="0094562D">
      <w:pPr>
        <w:jc w:val="both"/>
        <w:rPr>
          <w:lang w:val="es-MX"/>
        </w:rPr>
      </w:pPr>
      <w:r w:rsidRPr="0094562D">
        <w:rPr>
          <w:lang w:val="es-MX"/>
        </w:rPr>
        <w:t>El protocolo</w:t>
      </w:r>
      <w:r w:rsidR="00DA4234" w:rsidRPr="0094562D">
        <w:rPr>
          <w:lang w:val="es-MX"/>
        </w:rPr>
        <w:t xml:space="preserve"> </w:t>
      </w:r>
      <w:proofErr w:type="spellStart"/>
      <w:r w:rsidR="00DA4234" w:rsidRPr="0094562D">
        <w:rPr>
          <w:lang w:val="es-MX"/>
        </w:rPr>
        <w:t>FreeD</w:t>
      </w:r>
      <w:proofErr w:type="spellEnd"/>
      <w:r w:rsidR="00DA4234" w:rsidRPr="0094562D">
        <w:rPr>
          <w:lang w:val="es-MX"/>
        </w:rPr>
        <w:t xml:space="preserve"> permite la conexión con sistemas AR / VR y permite que la información de seguimiento de la cámara (panorámica / inclinación / zoom / enfoque / iris) cree fácilmente sistemas sin un codificador. La inclusión de un mecanismo de transmisión directa con compensación de balanceo mejora la quietud y el silencio durante las operaciones de giro / inclinación.</w:t>
      </w:r>
    </w:p>
    <w:p w:rsidR="007845D3" w:rsidRPr="0094562D" w:rsidRDefault="007845D3">
      <w:pPr>
        <w:jc w:val="both"/>
        <w:rPr>
          <w:lang w:val="es-MX"/>
        </w:rPr>
      </w:pPr>
    </w:p>
    <w:p w:rsidR="007845D3" w:rsidRPr="0094562D" w:rsidRDefault="007845D3">
      <w:pPr>
        <w:jc w:val="both"/>
        <w:rPr>
          <w:lang w:val="es-MX"/>
        </w:rPr>
      </w:pPr>
    </w:p>
    <w:p w:rsidR="007845D3" w:rsidRPr="0094562D" w:rsidRDefault="00DA4234">
      <w:pPr>
        <w:jc w:val="both"/>
        <w:rPr>
          <w:lang w:val="es-MX"/>
        </w:rPr>
      </w:pPr>
      <w:r w:rsidRPr="0094562D">
        <w:rPr>
          <w:lang w:val="es-MX"/>
        </w:rPr>
        <w:t>Con el objetivo de crear transmisiones virtuales envolventes y atractivas sin los altos costos asociados con las cámaras tradicionales en el mercado, Panasonic está desarrollando un complemento para usar con la</w:t>
      </w:r>
      <w:r w:rsidRPr="0094562D">
        <w:rPr>
          <w:b/>
          <w:lang w:val="es-MX"/>
        </w:rPr>
        <w:t xml:space="preserve"> AW-UE100</w:t>
      </w:r>
      <w:r w:rsidRPr="0094562D">
        <w:rPr>
          <w:lang w:val="es-MX"/>
        </w:rPr>
        <w:t xml:space="preserve"> que se integra con </w:t>
      </w:r>
      <w:proofErr w:type="spellStart"/>
      <w:r w:rsidRPr="0094562D">
        <w:rPr>
          <w:lang w:val="es-MX"/>
        </w:rPr>
        <w:t>Unreal</w:t>
      </w:r>
      <w:proofErr w:type="spellEnd"/>
      <w:r w:rsidRPr="0094562D">
        <w:rPr>
          <w:lang w:val="es-MX"/>
        </w:rPr>
        <w:t xml:space="preserve"> 3D </w:t>
      </w:r>
      <w:proofErr w:type="spellStart"/>
      <w:r w:rsidRPr="0094562D">
        <w:rPr>
          <w:lang w:val="es-MX"/>
        </w:rPr>
        <w:t>Engine</w:t>
      </w:r>
      <w:proofErr w:type="spellEnd"/>
      <w:r w:rsidRPr="0094562D">
        <w:rPr>
          <w:lang w:val="es-MX"/>
        </w:rPr>
        <w:t xml:space="preserve"> debido a los datos de posicionamiento </w:t>
      </w:r>
      <w:proofErr w:type="spellStart"/>
      <w:r w:rsidRPr="0094562D">
        <w:rPr>
          <w:lang w:val="es-MX"/>
        </w:rPr>
        <w:t>FreeD</w:t>
      </w:r>
      <w:proofErr w:type="spellEnd"/>
      <w:r w:rsidRPr="0094562D">
        <w:rPr>
          <w:lang w:val="es-MX"/>
        </w:rPr>
        <w:t xml:space="preserve"> emitidos por la cámara. , creando experiencias </w:t>
      </w:r>
      <w:proofErr w:type="spellStart"/>
      <w:r w:rsidRPr="0094562D">
        <w:rPr>
          <w:lang w:val="es-MX"/>
        </w:rPr>
        <w:t>inmersivas</w:t>
      </w:r>
      <w:proofErr w:type="spellEnd"/>
      <w:r w:rsidRPr="0094562D">
        <w:rPr>
          <w:lang w:val="es-MX"/>
        </w:rPr>
        <w:t xml:space="preserve"> de </w:t>
      </w:r>
      <w:r w:rsidRPr="0094562D">
        <w:rPr>
          <w:lang w:val="es-MX"/>
        </w:rPr>
        <w:lastRenderedPageBreak/>
        <w:t>realidad virtual o realidad aumentada en conjuntos de estudio y elementos en un flujo de trabajo de video en vivo.</w:t>
      </w:r>
    </w:p>
    <w:p w:rsidR="007845D3" w:rsidRPr="0094562D" w:rsidRDefault="007845D3">
      <w:pPr>
        <w:jc w:val="both"/>
        <w:rPr>
          <w:lang w:val="es-MX"/>
        </w:rPr>
      </w:pPr>
    </w:p>
    <w:p w:rsidR="007845D3" w:rsidRPr="0094562D" w:rsidRDefault="00DA4234">
      <w:pPr>
        <w:jc w:val="both"/>
        <w:rPr>
          <w:lang w:val="es-MX"/>
        </w:rPr>
      </w:pPr>
      <w:r w:rsidRPr="0094562D">
        <w:rPr>
          <w:lang w:val="es-MX"/>
        </w:rPr>
        <w:t xml:space="preserve">La </w:t>
      </w:r>
      <w:r w:rsidRPr="0094562D">
        <w:rPr>
          <w:b/>
          <w:lang w:val="es-MX"/>
        </w:rPr>
        <w:t>AW-UE100</w:t>
      </w:r>
      <w:r w:rsidRPr="0094562D">
        <w:rPr>
          <w:lang w:val="es-MX"/>
        </w:rPr>
        <w:t xml:space="preserve"> se suma a la línea completa de Panasonic de cámaras PTZ, controladores y soluciones de software de seguimiento automático de talentos. Estas soluciones permiten que las producciones remotas y en </w:t>
      </w:r>
      <w:proofErr w:type="spellStart"/>
      <w:r w:rsidRPr="0094562D">
        <w:rPr>
          <w:lang w:val="es-MX"/>
        </w:rPr>
        <w:t>streaming</w:t>
      </w:r>
      <w:proofErr w:type="spellEnd"/>
      <w:r w:rsidRPr="0094562D">
        <w:rPr>
          <w:lang w:val="es-MX"/>
        </w:rPr>
        <w:t xml:space="preserve"> aumenten la calidad y cantidad de contenido al tiempo que brindan flexibilidad de producción rentable.</w:t>
      </w:r>
    </w:p>
    <w:p w:rsidR="00A17B51" w:rsidRPr="0094562D" w:rsidRDefault="00A17B51">
      <w:pPr>
        <w:jc w:val="both"/>
        <w:rPr>
          <w:lang w:val="es-MX"/>
        </w:rPr>
      </w:pPr>
    </w:p>
    <w:p w:rsidR="00A17B51" w:rsidRPr="0094562D" w:rsidRDefault="00A17B51" w:rsidP="00A17B51">
      <w:pPr>
        <w:rPr>
          <w:lang w:val="es-MX"/>
        </w:rPr>
      </w:pPr>
      <w:r w:rsidRPr="0094562D">
        <w:rPr>
          <w:lang w:val="es-MX"/>
        </w:rPr>
        <w:t xml:space="preserve">La </w:t>
      </w:r>
      <w:r w:rsidRPr="0094562D">
        <w:rPr>
          <w:b/>
          <w:lang w:val="es-MX"/>
        </w:rPr>
        <w:t xml:space="preserve">AW-UE100 </w:t>
      </w:r>
      <w:r w:rsidRPr="0094562D">
        <w:rPr>
          <w:lang w:val="es-MX"/>
        </w:rPr>
        <w:t>ya está disponible entre los distribuidores autorizados de la categoría de Video Profesional Panasonic a un precio aproximado de $7,399.00 USD.</w:t>
      </w:r>
    </w:p>
    <w:p w:rsidR="007845D3" w:rsidRPr="0094562D" w:rsidRDefault="007845D3">
      <w:pPr>
        <w:jc w:val="both"/>
        <w:rPr>
          <w:lang w:val="es-MX"/>
        </w:rPr>
      </w:pPr>
    </w:p>
    <w:p w:rsidR="007845D3" w:rsidRPr="0094562D" w:rsidRDefault="00DA4234">
      <w:pPr>
        <w:jc w:val="both"/>
        <w:rPr>
          <w:rFonts w:ascii="Times New Roman" w:eastAsia="Times New Roman" w:hAnsi="Times New Roman" w:cs="Times New Roman"/>
          <w:sz w:val="24"/>
          <w:szCs w:val="24"/>
          <w:lang w:val="es-MX"/>
        </w:rPr>
      </w:pPr>
      <w:r w:rsidRPr="0094562D">
        <w:rPr>
          <w:rFonts w:ascii="Times New Roman" w:eastAsia="Times New Roman" w:hAnsi="Times New Roman" w:cs="Times New Roman"/>
          <w:sz w:val="24"/>
          <w:szCs w:val="24"/>
          <w:lang w:val="es-MX"/>
        </w:rPr>
        <w:t xml:space="preserve"> </w:t>
      </w:r>
    </w:p>
    <w:p w:rsidR="007845D3" w:rsidRPr="0094562D" w:rsidRDefault="00DA4234">
      <w:pPr>
        <w:jc w:val="both"/>
        <w:rPr>
          <w:b/>
          <w:lang w:val="es-MX"/>
        </w:rPr>
      </w:pPr>
      <w:r w:rsidRPr="0094562D">
        <w:rPr>
          <w:b/>
          <w:lang w:val="es-MX"/>
        </w:rPr>
        <w:t>Concepto de Producto</w:t>
      </w:r>
    </w:p>
    <w:tbl>
      <w:tblPr>
        <w:tblStyle w:val="a"/>
        <w:tblW w:w="912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815"/>
        <w:gridCol w:w="7305"/>
      </w:tblGrid>
      <w:tr w:rsidR="007845D3" w:rsidRPr="00133E03">
        <w:trPr>
          <w:trHeight w:val="855"/>
        </w:trPr>
        <w:tc>
          <w:tcPr>
            <w:tcW w:w="1815"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tcPr>
          <w:p w:rsidR="007845D3" w:rsidRPr="0094562D" w:rsidRDefault="00DA4234">
            <w:pPr>
              <w:jc w:val="both"/>
              <w:rPr>
                <w:lang w:val="es-MX"/>
              </w:rPr>
            </w:pPr>
            <w:r w:rsidRPr="0094562D">
              <w:rPr>
                <w:lang w:val="es-MX"/>
              </w:rPr>
              <w:t>Audiencia Objetivo</w:t>
            </w:r>
          </w:p>
        </w:tc>
        <w:tc>
          <w:tcPr>
            <w:tcW w:w="7305" w:type="dxa"/>
            <w:tcBorders>
              <w:top w:val="single" w:sz="8" w:space="0" w:color="000000"/>
              <w:left w:val="nil"/>
              <w:bottom w:val="single" w:sz="8" w:space="0" w:color="000000"/>
              <w:right w:val="single" w:sz="8" w:space="0" w:color="000000"/>
            </w:tcBorders>
            <w:tcMar>
              <w:top w:w="20" w:type="dxa"/>
              <w:left w:w="100" w:type="dxa"/>
              <w:bottom w:w="20" w:type="dxa"/>
              <w:right w:w="100" w:type="dxa"/>
            </w:tcMar>
          </w:tcPr>
          <w:p w:rsidR="007845D3" w:rsidRPr="0094562D" w:rsidRDefault="00DA4234">
            <w:pPr>
              <w:jc w:val="both"/>
              <w:rPr>
                <w:lang w:val="es-MX"/>
              </w:rPr>
            </w:pPr>
            <w:proofErr w:type="spellStart"/>
            <w:r w:rsidRPr="0094562D">
              <w:rPr>
                <w:lang w:val="es-MX"/>
              </w:rPr>
              <w:t>Broadcasters</w:t>
            </w:r>
            <w:proofErr w:type="spellEnd"/>
            <w:r w:rsidRPr="0094562D">
              <w:rPr>
                <w:lang w:val="es-MX"/>
              </w:rPr>
              <w:t>, Estudios de TV, Estudios de noticias, Transmisión en Vivo, Salas de clase, Auditorios, Estadios , Corporativo, Eventos, Producción en Vivo</w:t>
            </w:r>
          </w:p>
        </w:tc>
      </w:tr>
      <w:tr w:rsidR="007845D3" w:rsidRPr="00133E03">
        <w:trPr>
          <w:trHeight w:val="8235"/>
        </w:trPr>
        <w:tc>
          <w:tcPr>
            <w:tcW w:w="1815"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rsidR="007845D3" w:rsidRPr="0094562D" w:rsidRDefault="00DA4234">
            <w:pPr>
              <w:jc w:val="both"/>
              <w:rPr>
                <w:lang w:val="es-MX"/>
              </w:rPr>
            </w:pPr>
            <w:r w:rsidRPr="0094562D">
              <w:rPr>
                <w:lang w:val="es-MX"/>
              </w:rPr>
              <w:lastRenderedPageBreak/>
              <w:t>Características principales</w:t>
            </w:r>
          </w:p>
        </w:tc>
        <w:tc>
          <w:tcPr>
            <w:tcW w:w="7305" w:type="dxa"/>
            <w:tcBorders>
              <w:top w:val="nil"/>
              <w:left w:val="nil"/>
              <w:bottom w:val="single" w:sz="8" w:space="0" w:color="000000"/>
              <w:right w:val="single" w:sz="8" w:space="0" w:color="000000"/>
            </w:tcBorders>
            <w:tcMar>
              <w:top w:w="20" w:type="dxa"/>
              <w:left w:w="100" w:type="dxa"/>
              <w:bottom w:w="20" w:type="dxa"/>
              <w:right w:w="100" w:type="dxa"/>
            </w:tcMar>
          </w:tcPr>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Sensor tipo MOS 1/2.5 (Pixeles efectivos: 8.29M)</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Lente: f=4.12-98.9mm/F1.8-4.0</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 xml:space="preserve">Zoom: </w:t>
            </w:r>
            <w:r w:rsidR="00A17B51" w:rsidRPr="0094562D">
              <w:rPr>
                <w:lang w:val="es-MX"/>
              </w:rPr>
              <w:t>Óptico</w:t>
            </w:r>
            <w:r w:rsidRPr="0094562D">
              <w:rPr>
                <w:lang w:val="es-MX"/>
              </w:rPr>
              <w:t xml:space="preserve"> x24</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Amplio ángulo de Vista</w:t>
            </w:r>
            <w:r w:rsidRPr="0094562D">
              <w:rPr>
                <w:rFonts w:ascii="Arial Unicode MS" w:eastAsia="Arial Unicode MS" w:hAnsi="Arial Unicode MS" w:cs="Arial Unicode MS"/>
                <w:lang w:val="es-MX"/>
              </w:rPr>
              <w:t>：</w:t>
            </w:r>
            <w:r w:rsidRPr="0094562D">
              <w:rPr>
                <w:lang w:val="es-MX"/>
              </w:rPr>
              <w:t>74.1°</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Salida video: 2160/59.94p, 1080/59.94p, etc.</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00A17B51" w:rsidRPr="0094562D">
              <w:rPr>
                <w:lang w:val="es-MX"/>
              </w:rPr>
              <w:t>Incluye</w:t>
            </w:r>
            <w:r w:rsidRPr="0094562D">
              <w:rPr>
                <w:lang w:val="es-MX"/>
              </w:rPr>
              <w:t xml:space="preserve"> filtros de densidad neutra:1/4, 1/16, 1/64</w:t>
            </w:r>
          </w:p>
          <w:p w:rsidR="007845D3" w:rsidRPr="00133E03" w:rsidRDefault="00DA4234">
            <w:pPr>
              <w:ind w:left="400" w:hanging="200"/>
              <w:jc w:val="both"/>
              <w:rPr>
                <w:lang w:val="en-US"/>
              </w:rPr>
            </w:pPr>
            <w:r w:rsidRPr="0094562D">
              <w:rPr>
                <w:rFonts w:ascii="Arial Unicode MS" w:eastAsia="Arial Unicode MS" w:hAnsi="Arial Unicode MS" w:cs="Arial Unicode MS"/>
                <w:lang w:val="es-MX"/>
              </w:rPr>
              <w:t>・</w:t>
            </w:r>
            <w:proofErr w:type="spellStart"/>
            <w:r w:rsidRPr="00133E03">
              <w:rPr>
                <w:lang w:val="en-US"/>
              </w:rPr>
              <w:t>Resol</w:t>
            </w:r>
            <w:r w:rsidR="00A17B51" w:rsidRPr="00133E03">
              <w:rPr>
                <w:lang w:val="en-US"/>
              </w:rPr>
              <w:t>u</w:t>
            </w:r>
            <w:r w:rsidRPr="00133E03">
              <w:rPr>
                <w:lang w:val="en-US"/>
              </w:rPr>
              <w:t>ción</w:t>
            </w:r>
            <w:proofErr w:type="spellEnd"/>
            <w:r w:rsidRPr="00133E03">
              <w:rPr>
                <w:lang w:val="en-US"/>
              </w:rPr>
              <w:t xml:space="preserve"> Horizontal: 4K 1,500 TV lines, FHD 1,000 TV lines</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Iluminación Mínima: 3lx (F1.6, 1080/59.94i, 50IRE, +48dB )</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proofErr w:type="spellStart"/>
            <w:r w:rsidRPr="0094562D">
              <w:rPr>
                <w:lang w:val="es-MX"/>
              </w:rPr>
              <w:t>Night</w:t>
            </w:r>
            <w:proofErr w:type="spellEnd"/>
            <w:r w:rsidRPr="0094562D">
              <w:rPr>
                <w:lang w:val="es-MX"/>
              </w:rPr>
              <w:t xml:space="preserve"> </w:t>
            </w:r>
            <w:proofErr w:type="spellStart"/>
            <w:r w:rsidRPr="0094562D">
              <w:rPr>
                <w:lang w:val="es-MX"/>
              </w:rPr>
              <w:t>mode</w:t>
            </w:r>
            <w:proofErr w:type="spellEnd"/>
            <w:r w:rsidRPr="0094562D">
              <w:rPr>
                <w:lang w:val="es-MX"/>
              </w:rPr>
              <w:t>: YES</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 xml:space="preserve">Estabilizador de </w:t>
            </w:r>
            <w:r w:rsidR="00A17B51" w:rsidRPr="0094562D">
              <w:rPr>
                <w:lang w:val="es-MX"/>
              </w:rPr>
              <w:t>Imagen</w:t>
            </w:r>
            <w:r w:rsidRPr="0094562D">
              <w:rPr>
                <w:lang w:val="es-MX"/>
              </w:rPr>
              <w:t xml:space="preserve"> Óptico: 2 ejes</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Soporta múltiples interfaces de salida de Video output: 4K HDMI, 12G SDI, 3G/1.5G SDI (CROP, salidas recortadas controladas por control remoto AW-RP150), IP</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 xml:space="preserve">Rango de Paneo: ±175° *Rango de </w:t>
            </w:r>
            <w:proofErr w:type="spellStart"/>
            <w:r w:rsidRPr="0094562D">
              <w:rPr>
                <w:lang w:val="es-MX"/>
              </w:rPr>
              <w:t>Tilt</w:t>
            </w:r>
            <w:proofErr w:type="spellEnd"/>
            <w:r w:rsidRPr="0094562D">
              <w:rPr>
                <w:lang w:val="es-MX"/>
              </w:rPr>
              <w:t>: -30 - 210°</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Protocolo IP: NDI (NDI de alta velocidad, NDI|HX), SRT, RTMP, RTSP, etc.</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 xml:space="preserve">Protocolos de sistema: RS-422 para control, </w:t>
            </w:r>
            <w:proofErr w:type="spellStart"/>
            <w:r w:rsidRPr="0094562D">
              <w:rPr>
                <w:lang w:val="es-MX"/>
              </w:rPr>
              <w:t>FreeD</w:t>
            </w:r>
            <w:proofErr w:type="spellEnd"/>
            <w:r w:rsidRPr="0094562D">
              <w:rPr>
                <w:lang w:val="es-MX"/>
              </w:rPr>
              <w:t xml:space="preserve"> para Sets Virtuales</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Cuenta con motores silenciosos: NC30 o menor</w:t>
            </w:r>
          </w:p>
          <w:p w:rsidR="007845D3" w:rsidRPr="00133E03" w:rsidRDefault="00DA4234">
            <w:pPr>
              <w:ind w:left="400" w:hanging="200"/>
              <w:jc w:val="both"/>
              <w:rPr>
                <w:lang w:val="en-US"/>
              </w:rPr>
            </w:pPr>
            <w:r w:rsidRPr="0094562D">
              <w:rPr>
                <w:rFonts w:ascii="Arial Unicode MS" w:eastAsia="Arial Unicode MS" w:hAnsi="Arial Unicode MS" w:cs="Arial Unicode MS"/>
                <w:lang w:val="es-MX"/>
              </w:rPr>
              <w:t>・</w:t>
            </w:r>
            <w:proofErr w:type="spellStart"/>
            <w:r w:rsidRPr="00133E03">
              <w:rPr>
                <w:lang w:val="en-US"/>
              </w:rPr>
              <w:t>PoE</w:t>
            </w:r>
            <w:proofErr w:type="spellEnd"/>
            <w:r w:rsidRPr="00133E03">
              <w:rPr>
                <w:lang w:val="en-US"/>
              </w:rPr>
              <w:t>++: Standard IEEE802.3bt, DC 42V -  57V (camera output) ,1.0A</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Peso:  Aprox. 2.2kg</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Compatibilidad NDI de alta velocidad y NDI|HX para excelente calidad de transmisión</w:t>
            </w:r>
          </w:p>
          <w:p w:rsidR="007845D3" w:rsidRPr="0094562D" w:rsidRDefault="00DA4234">
            <w:pPr>
              <w:ind w:left="400" w:hanging="200"/>
              <w:jc w:val="both"/>
              <w:rPr>
                <w:lang w:val="es-MX"/>
              </w:rPr>
            </w:pPr>
            <w:r w:rsidRPr="0094562D">
              <w:rPr>
                <w:rFonts w:ascii="Arial Unicode MS" w:eastAsia="Arial Unicode MS" w:hAnsi="Arial Unicode MS" w:cs="Arial Unicode MS"/>
                <w:lang w:val="es-MX"/>
              </w:rPr>
              <w:t>・</w:t>
            </w:r>
            <w:r w:rsidRPr="0094562D">
              <w:rPr>
                <w:lang w:val="es-MX"/>
              </w:rPr>
              <w:t xml:space="preserve">Equipada con indicador de </w:t>
            </w:r>
            <w:proofErr w:type="spellStart"/>
            <w:r w:rsidRPr="0094562D">
              <w:rPr>
                <w:lang w:val="es-MX"/>
              </w:rPr>
              <w:t>Tally</w:t>
            </w:r>
            <w:proofErr w:type="spellEnd"/>
            <w:r w:rsidRPr="0094562D">
              <w:rPr>
                <w:lang w:val="es-MX"/>
              </w:rPr>
              <w:t xml:space="preserve"> para fácil visualización a la distancia</w:t>
            </w:r>
          </w:p>
          <w:p w:rsidR="007845D3" w:rsidRPr="0094562D" w:rsidRDefault="00DA4234">
            <w:pPr>
              <w:jc w:val="both"/>
              <w:rPr>
                <w:rFonts w:ascii="Times New Roman" w:eastAsia="Times New Roman" w:hAnsi="Times New Roman" w:cs="Times New Roman"/>
                <w:sz w:val="24"/>
                <w:szCs w:val="24"/>
                <w:lang w:val="es-MX"/>
              </w:rPr>
            </w:pPr>
            <w:r w:rsidRPr="0094562D">
              <w:rPr>
                <w:rFonts w:ascii="Times New Roman" w:eastAsia="Times New Roman" w:hAnsi="Times New Roman" w:cs="Times New Roman"/>
                <w:sz w:val="24"/>
                <w:szCs w:val="24"/>
                <w:lang w:val="es-MX"/>
              </w:rPr>
              <w:t xml:space="preserve"> </w:t>
            </w:r>
          </w:p>
        </w:tc>
      </w:tr>
      <w:tr w:rsidR="007845D3" w:rsidRPr="00133E03">
        <w:trPr>
          <w:trHeight w:val="1665"/>
        </w:trPr>
        <w:tc>
          <w:tcPr>
            <w:tcW w:w="1815"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rsidR="007845D3" w:rsidRPr="0094562D" w:rsidRDefault="00DA4234">
            <w:pPr>
              <w:jc w:val="both"/>
              <w:rPr>
                <w:lang w:val="es-MX"/>
              </w:rPr>
            </w:pPr>
            <w:r w:rsidRPr="0094562D">
              <w:rPr>
                <w:lang w:val="es-MX"/>
              </w:rPr>
              <w:t>Mensaje</w:t>
            </w:r>
          </w:p>
        </w:tc>
        <w:tc>
          <w:tcPr>
            <w:tcW w:w="7305" w:type="dxa"/>
            <w:tcBorders>
              <w:top w:val="nil"/>
              <w:left w:val="nil"/>
              <w:bottom w:val="single" w:sz="8" w:space="0" w:color="000000"/>
              <w:right w:val="single" w:sz="8" w:space="0" w:color="000000"/>
            </w:tcBorders>
            <w:tcMar>
              <w:top w:w="20" w:type="dxa"/>
              <w:left w:w="100" w:type="dxa"/>
              <w:bottom w:w="20" w:type="dxa"/>
              <w:right w:w="100" w:type="dxa"/>
            </w:tcMar>
          </w:tcPr>
          <w:p w:rsidR="007845D3" w:rsidRPr="0094562D" w:rsidRDefault="00DA4234">
            <w:pPr>
              <w:ind w:left="480" w:hanging="240"/>
              <w:jc w:val="both"/>
              <w:rPr>
                <w:lang w:val="es-MX"/>
              </w:rPr>
            </w:pPr>
            <w:r w:rsidRPr="0094562D">
              <w:rPr>
                <w:lang w:val="es-MX"/>
              </w:rPr>
              <w:t>La cámara PTZ de nueva generación soporta producción de video de alta calidad en estadios, salas de conferencias, iglesias y otros lugares. Ofrece 4K 60p de alta calidad. La cámara está equipada con variedad de interfaces de video y soporta salida 4K / HD simultáneamente lo que permite versatilidad en actuales y futuros sistemas de producción.</w:t>
            </w:r>
          </w:p>
          <w:p w:rsidR="007845D3" w:rsidRPr="0094562D" w:rsidRDefault="00DA4234">
            <w:pPr>
              <w:ind w:left="480" w:hanging="240"/>
              <w:jc w:val="both"/>
              <w:rPr>
                <w:rFonts w:ascii="Times New Roman" w:eastAsia="Times New Roman" w:hAnsi="Times New Roman" w:cs="Times New Roman"/>
                <w:sz w:val="24"/>
                <w:szCs w:val="24"/>
                <w:lang w:val="es-MX"/>
              </w:rPr>
            </w:pPr>
            <w:r w:rsidRPr="0094562D">
              <w:rPr>
                <w:rFonts w:ascii="Times New Roman" w:eastAsia="Times New Roman" w:hAnsi="Times New Roman" w:cs="Times New Roman"/>
                <w:sz w:val="24"/>
                <w:szCs w:val="24"/>
                <w:lang w:val="es-MX"/>
              </w:rPr>
              <w:t xml:space="preserve"> </w:t>
            </w:r>
          </w:p>
        </w:tc>
      </w:tr>
      <w:tr w:rsidR="007845D3" w:rsidRPr="0094562D">
        <w:trPr>
          <w:trHeight w:val="855"/>
        </w:trPr>
        <w:tc>
          <w:tcPr>
            <w:tcW w:w="1815"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rsidR="007845D3" w:rsidRPr="0094562D" w:rsidRDefault="00DA4234">
            <w:pPr>
              <w:jc w:val="both"/>
              <w:rPr>
                <w:lang w:val="es-MX"/>
              </w:rPr>
            </w:pPr>
            <w:r w:rsidRPr="0094562D">
              <w:rPr>
                <w:lang w:val="es-MX"/>
              </w:rPr>
              <w:lastRenderedPageBreak/>
              <w:t>Formatos de Salida Video</w:t>
            </w:r>
          </w:p>
        </w:tc>
        <w:tc>
          <w:tcPr>
            <w:tcW w:w="7305" w:type="dxa"/>
            <w:tcBorders>
              <w:top w:val="nil"/>
              <w:left w:val="nil"/>
              <w:bottom w:val="single" w:sz="8" w:space="0" w:color="000000"/>
              <w:right w:val="single" w:sz="8" w:space="0" w:color="000000"/>
            </w:tcBorders>
            <w:tcMar>
              <w:top w:w="20" w:type="dxa"/>
              <w:left w:w="100" w:type="dxa"/>
              <w:bottom w:w="20" w:type="dxa"/>
              <w:right w:w="100" w:type="dxa"/>
            </w:tcMar>
          </w:tcPr>
          <w:p w:rsidR="007845D3" w:rsidRPr="00133E03" w:rsidRDefault="00DA4234">
            <w:pPr>
              <w:ind w:left="480" w:hanging="240"/>
              <w:jc w:val="both"/>
              <w:rPr>
                <w:lang w:val="en-US"/>
              </w:rPr>
            </w:pPr>
            <w:r w:rsidRPr="00133E03">
              <w:rPr>
                <w:b/>
                <w:lang w:val="en-US"/>
              </w:rPr>
              <w:t>4K:</w:t>
            </w:r>
            <w:r w:rsidRPr="00133E03">
              <w:rPr>
                <w:lang w:val="en-US"/>
              </w:rPr>
              <w:t xml:space="preserve"> 2160/59.94p, 2160/29.97p, 2160/24p, 2160/23.98p</w:t>
            </w:r>
          </w:p>
          <w:p w:rsidR="007845D3" w:rsidRPr="00133E03" w:rsidRDefault="00DA4234">
            <w:pPr>
              <w:ind w:left="480" w:hanging="240"/>
              <w:jc w:val="both"/>
              <w:rPr>
                <w:lang w:val="en-US"/>
              </w:rPr>
            </w:pPr>
            <w:r w:rsidRPr="00133E03">
              <w:rPr>
                <w:b/>
                <w:lang w:val="en-US"/>
              </w:rPr>
              <w:t>FHD:</w:t>
            </w:r>
            <w:r w:rsidRPr="00133E03">
              <w:rPr>
                <w:lang w:val="en-US"/>
              </w:rPr>
              <w:t xml:space="preserve"> 1080/59.94p, 1080/59.94i, 1080/29.97p, 1080/29.97PsF, 1080/23.98p, 1080/24p, 1080/23.98p, 1080/23.98, 720/59.94p</w:t>
            </w:r>
          </w:p>
        </w:tc>
      </w:tr>
    </w:tbl>
    <w:p w:rsidR="007845D3" w:rsidRPr="00133E03" w:rsidRDefault="00DA4234">
      <w:pPr>
        <w:jc w:val="both"/>
        <w:rPr>
          <w:rFonts w:ascii="Times New Roman" w:eastAsia="Times New Roman" w:hAnsi="Times New Roman" w:cs="Times New Roman"/>
          <w:sz w:val="24"/>
          <w:szCs w:val="24"/>
          <w:lang w:val="en-US"/>
        </w:rPr>
      </w:pPr>
      <w:r w:rsidRPr="00133E03">
        <w:rPr>
          <w:rFonts w:ascii="Times New Roman" w:eastAsia="Times New Roman" w:hAnsi="Times New Roman" w:cs="Times New Roman"/>
          <w:sz w:val="24"/>
          <w:szCs w:val="24"/>
          <w:lang w:val="en-US"/>
        </w:rPr>
        <w:t xml:space="preserve"> </w:t>
      </w:r>
    </w:p>
    <w:p w:rsidR="007845D3" w:rsidRPr="0094562D" w:rsidRDefault="00DA4234">
      <w:pPr>
        <w:jc w:val="both"/>
        <w:rPr>
          <w:sz w:val="20"/>
          <w:szCs w:val="20"/>
          <w:lang w:val="es-MX"/>
        </w:rPr>
      </w:pPr>
      <w:r w:rsidRPr="0094562D">
        <w:rPr>
          <w:b/>
          <w:sz w:val="20"/>
          <w:szCs w:val="20"/>
          <w:u w:val="single"/>
          <w:lang w:val="es-MX"/>
        </w:rPr>
        <w:t>Acerca de Panasonic</w:t>
      </w:r>
    </w:p>
    <w:p w:rsidR="007845D3" w:rsidRPr="0094562D" w:rsidRDefault="00DA4234">
      <w:pPr>
        <w:widowControl w:val="0"/>
        <w:spacing w:line="240" w:lineRule="auto"/>
        <w:jc w:val="both"/>
        <w:rPr>
          <w:sz w:val="20"/>
          <w:szCs w:val="20"/>
          <w:lang w:val="es-MX"/>
        </w:rPr>
      </w:pPr>
      <w:r w:rsidRPr="0094562D">
        <w:rPr>
          <w:sz w:val="20"/>
          <w:szCs w:val="20"/>
          <w:lang w:val="es-MX"/>
        </w:rPr>
        <w:t xml:space="preserve">Panasonic </w:t>
      </w:r>
      <w:proofErr w:type="spellStart"/>
      <w:r w:rsidRPr="0094562D">
        <w:rPr>
          <w:sz w:val="20"/>
          <w:szCs w:val="20"/>
          <w:lang w:val="es-MX"/>
        </w:rPr>
        <w:t>Corporation</w:t>
      </w:r>
      <w:proofErr w:type="spellEnd"/>
      <w:r w:rsidRPr="0094562D">
        <w:rPr>
          <w:sz w:val="20"/>
          <w:szCs w:val="20"/>
          <w:lang w:val="es-MX"/>
        </w:rPr>
        <w:t xml:space="preserve">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6">
        <w:r w:rsidRPr="0094562D">
          <w:rPr>
            <w:color w:val="0000FF"/>
            <w:sz w:val="20"/>
            <w:szCs w:val="20"/>
            <w:u w:val="single"/>
            <w:lang w:val="es-MX"/>
          </w:rPr>
          <w:t>http://www.panasonic.com/global</w:t>
        </w:r>
      </w:hyperlink>
      <w:r w:rsidRPr="0094562D">
        <w:rPr>
          <w:sz w:val="20"/>
          <w:szCs w:val="20"/>
          <w:lang w:val="es-MX"/>
        </w:rPr>
        <w:t>.</w:t>
      </w:r>
    </w:p>
    <w:p w:rsidR="007845D3" w:rsidRPr="0094562D" w:rsidRDefault="007845D3">
      <w:pPr>
        <w:widowControl w:val="0"/>
        <w:spacing w:before="72" w:line="240" w:lineRule="auto"/>
        <w:rPr>
          <w:sz w:val="20"/>
          <w:szCs w:val="20"/>
          <w:lang w:val="es-MX"/>
        </w:rPr>
      </w:pPr>
    </w:p>
    <w:p w:rsidR="007845D3" w:rsidRPr="0094562D" w:rsidRDefault="00DA4234">
      <w:pPr>
        <w:widowControl w:val="0"/>
        <w:spacing w:before="72" w:line="240" w:lineRule="auto"/>
        <w:jc w:val="both"/>
        <w:rPr>
          <w:sz w:val="20"/>
          <w:szCs w:val="20"/>
          <w:lang w:val="es-MX"/>
        </w:rPr>
      </w:pPr>
      <w:r w:rsidRPr="0094562D">
        <w:rPr>
          <w:sz w:val="20"/>
          <w:szCs w:val="20"/>
          <w:lang w:val="es-MX"/>
        </w:rPr>
        <w:t xml:space="preserve">En México, Panasonic opera desde 1979 con oficinas corporativas en Ciudad de México y oficinas comerciales en Guadalajara, Monterrey y Tijuana. Para obtener más información acerca de Panasonic México, visite: </w:t>
      </w:r>
      <w:hyperlink r:id="rId7">
        <w:r w:rsidRPr="0094562D">
          <w:rPr>
            <w:color w:val="0000FF"/>
            <w:sz w:val="20"/>
            <w:szCs w:val="20"/>
            <w:u w:val="single"/>
            <w:lang w:val="es-MX"/>
          </w:rPr>
          <w:t>www.panasonic.com.mx</w:t>
        </w:r>
      </w:hyperlink>
      <w:r w:rsidRPr="0094562D">
        <w:rPr>
          <w:sz w:val="20"/>
          <w:szCs w:val="20"/>
          <w:lang w:val="es-MX"/>
        </w:rPr>
        <w:t>.</w:t>
      </w:r>
    </w:p>
    <w:p w:rsidR="007845D3" w:rsidRPr="0094562D" w:rsidRDefault="007845D3">
      <w:pPr>
        <w:rPr>
          <w:b/>
          <w:sz w:val="20"/>
          <w:szCs w:val="20"/>
          <w:lang w:val="es-MX"/>
        </w:rPr>
      </w:pPr>
    </w:p>
    <w:p w:rsidR="007845D3" w:rsidRPr="0094562D" w:rsidRDefault="007845D3">
      <w:pPr>
        <w:rPr>
          <w:b/>
          <w:sz w:val="20"/>
          <w:szCs w:val="20"/>
          <w:lang w:val="es-MX"/>
        </w:rPr>
      </w:pPr>
    </w:p>
    <w:p w:rsidR="007845D3" w:rsidRPr="0094562D" w:rsidRDefault="00DA4234">
      <w:pPr>
        <w:rPr>
          <w:b/>
          <w:sz w:val="20"/>
          <w:szCs w:val="20"/>
          <w:lang w:val="es-MX"/>
        </w:rPr>
      </w:pPr>
      <w:r w:rsidRPr="0094562D">
        <w:rPr>
          <w:b/>
          <w:sz w:val="20"/>
          <w:szCs w:val="20"/>
          <w:lang w:val="es-MX"/>
        </w:rPr>
        <w:t xml:space="preserve">Contacto para prensa </w:t>
      </w:r>
    </w:p>
    <w:p w:rsidR="007845D3" w:rsidRPr="0094562D" w:rsidRDefault="00DA4234">
      <w:pPr>
        <w:rPr>
          <w:b/>
          <w:sz w:val="20"/>
          <w:szCs w:val="20"/>
          <w:lang w:val="es-MX"/>
        </w:rPr>
      </w:pPr>
      <w:r w:rsidRPr="0094562D">
        <w:rPr>
          <w:b/>
          <w:sz w:val="20"/>
          <w:szCs w:val="20"/>
          <w:lang w:val="es-MX"/>
        </w:rPr>
        <w:t xml:space="preserve">QPRW                               </w:t>
      </w:r>
      <w:proofErr w:type="spellStart"/>
      <w:r w:rsidRPr="0094562D">
        <w:rPr>
          <w:b/>
          <w:sz w:val="20"/>
          <w:szCs w:val="20"/>
          <w:lang w:val="es-MX"/>
        </w:rPr>
        <w:t>QPRW</w:t>
      </w:r>
      <w:proofErr w:type="spellEnd"/>
    </w:p>
    <w:p w:rsidR="007845D3" w:rsidRPr="0094562D" w:rsidRDefault="00DA4234">
      <w:pPr>
        <w:rPr>
          <w:sz w:val="20"/>
          <w:szCs w:val="20"/>
          <w:lang w:val="es-MX"/>
        </w:rPr>
      </w:pPr>
      <w:r w:rsidRPr="0094562D">
        <w:rPr>
          <w:sz w:val="20"/>
          <w:szCs w:val="20"/>
          <w:lang w:val="es-MX"/>
        </w:rPr>
        <w:t>Natalia Castillo                  José Sámano</w:t>
      </w:r>
    </w:p>
    <w:p w:rsidR="007845D3" w:rsidRPr="0094562D" w:rsidRDefault="00736899">
      <w:pPr>
        <w:rPr>
          <w:b/>
          <w:sz w:val="20"/>
          <w:szCs w:val="20"/>
          <w:lang w:val="es-MX"/>
        </w:rPr>
      </w:pPr>
      <w:hyperlink r:id="rId8">
        <w:r w:rsidR="00DA4234" w:rsidRPr="0094562D">
          <w:rPr>
            <w:color w:val="1155CC"/>
            <w:sz w:val="20"/>
            <w:szCs w:val="20"/>
            <w:u w:val="single"/>
            <w:lang w:val="es-MX"/>
          </w:rPr>
          <w:t>natalia@qprw.co</w:t>
        </w:r>
      </w:hyperlink>
      <w:r w:rsidR="00DA4234" w:rsidRPr="0094562D">
        <w:rPr>
          <w:b/>
          <w:sz w:val="20"/>
          <w:szCs w:val="20"/>
          <w:lang w:val="es-MX"/>
        </w:rPr>
        <w:t xml:space="preserve">                </w:t>
      </w:r>
      <w:r w:rsidR="00DA4234" w:rsidRPr="0094562D">
        <w:rPr>
          <w:color w:val="1155CC"/>
          <w:sz w:val="20"/>
          <w:szCs w:val="20"/>
          <w:u w:val="single"/>
          <w:lang w:val="es-MX"/>
        </w:rPr>
        <w:t>jose</w:t>
      </w:r>
      <w:hyperlink r:id="rId9">
        <w:r w:rsidR="00DA4234" w:rsidRPr="0094562D">
          <w:rPr>
            <w:color w:val="1155CC"/>
            <w:sz w:val="20"/>
            <w:szCs w:val="20"/>
            <w:u w:val="single"/>
            <w:lang w:val="es-MX"/>
          </w:rPr>
          <w:t>@qprw.co</w:t>
        </w:r>
      </w:hyperlink>
    </w:p>
    <w:p w:rsidR="007845D3" w:rsidRPr="0094562D" w:rsidRDefault="007845D3">
      <w:pPr>
        <w:rPr>
          <w:b/>
          <w:sz w:val="20"/>
          <w:szCs w:val="20"/>
          <w:lang w:val="es-MX"/>
        </w:rPr>
      </w:pPr>
    </w:p>
    <w:p w:rsidR="007845D3" w:rsidRPr="0094562D" w:rsidRDefault="00DA4234">
      <w:pPr>
        <w:widowControl w:val="0"/>
        <w:spacing w:line="240" w:lineRule="auto"/>
        <w:jc w:val="both"/>
        <w:rPr>
          <w:sz w:val="20"/>
          <w:szCs w:val="20"/>
          <w:lang w:val="es-MX"/>
        </w:rPr>
      </w:pPr>
      <w:r w:rsidRPr="0094562D">
        <w:rPr>
          <w:b/>
          <w:sz w:val="20"/>
          <w:szCs w:val="20"/>
          <w:lang w:val="es-MX"/>
        </w:rPr>
        <w:t>Redes Sociales:</w:t>
      </w:r>
    </w:p>
    <w:p w:rsidR="007845D3" w:rsidRPr="0094562D" w:rsidRDefault="00DA4234">
      <w:pPr>
        <w:widowControl w:val="0"/>
        <w:spacing w:line="240" w:lineRule="auto"/>
        <w:jc w:val="both"/>
        <w:rPr>
          <w:strike/>
          <w:sz w:val="20"/>
          <w:szCs w:val="20"/>
          <w:lang w:val="es-MX"/>
        </w:rPr>
      </w:pPr>
      <w:r w:rsidRPr="0094562D">
        <w:rPr>
          <w:sz w:val="20"/>
          <w:szCs w:val="20"/>
          <w:lang w:val="es-MX"/>
        </w:rPr>
        <w:t xml:space="preserve">Facebook: </w:t>
      </w:r>
      <w:hyperlink r:id="rId10">
        <w:r w:rsidRPr="0094562D">
          <w:rPr>
            <w:color w:val="0000FF"/>
            <w:sz w:val="20"/>
            <w:szCs w:val="20"/>
            <w:u w:val="single"/>
            <w:lang w:val="es-MX"/>
          </w:rPr>
          <w:t>@</w:t>
        </w:r>
        <w:proofErr w:type="spellStart"/>
        <w:r w:rsidRPr="0094562D">
          <w:rPr>
            <w:color w:val="0000FF"/>
            <w:sz w:val="20"/>
            <w:szCs w:val="20"/>
            <w:u w:val="single"/>
            <w:lang w:val="es-MX"/>
          </w:rPr>
          <w:t>PanasonicMx</w:t>
        </w:r>
        <w:proofErr w:type="spellEnd"/>
      </w:hyperlink>
    </w:p>
    <w:p w:rsidR="007845D3" w:rsidRPr="0094562D" w:rsidRDefault="00DA4234">
      <w:pPr>
        <w:widowControl w:val="0"/>
        <w:spacing w:line="240" w:lineRule="auto"/>
        <w:jc w:val="both"/>
        <w:rPr>
          <w:sz w:val="20"/>
          <w:szCs w:val="20"/>
          <w:lang w:val="es-MX"/>
        </w:rPr>
      </w:pPr>
      <w:r w:rsidRPr="0094562D">
        <w:rPr>
          <w:sz w:val="20"/>
          <w:szCs w:val="20"/>
          <w:lang w:val="es-MX"/>
        </w:rPr>
        <w:t xml:space="preserve">Twitter: </w:t>
      </w:r>
      <w:hyperlink r:id="rId11">
        <w:r w:rsidRPr="0094562D">
          <w:rPr>
            <w:color w:val="0000FF"/>
            <w:sz w:val="20"/>
            <w:szCs w:val="20"/>
            <w:u w:val="single"/>
            <w:lang w:val="es-MX"/>
          </w:rPr>
          <w:t>@</w:t>
        </w:r>
        <w:proofErr w:type="spellStart"/>
        <w:r w:rsidRPr="0094562D">
          <w:rPr>
            <w:color w:val="0000FF"/>
            <w:sz w:val="20"/>
            <w:szCs w:val="20"/>
            <w:u w:val="single"/>
            <w:lang w:val="es-MX"/>
          </w:rPr>
          <w:t>vivepanasonic</w:t>
        </w:r>
        <w:proofErr w:type="spellEnd"/>
      </w:hyperlink>
    </w:p>
    <w:p w:rsidR="007845D3" w:rsidRPr="0094562D" w:rsidRDefault="00DA4234">
      <w:pPr>
        <w:widowControl w:val="0"/>
        <w:spacing w:line="240" w:lineRule="auto"/>
        <w:jc w:val="both"/>
        <w:rPr>
          <w:sz w:val="20"/>
          <w:szCs w:val="20"/>
          <w:lang w:val="es-MX"/>
        </w:rPr>
      </w:pPr>
      <w:proofErr w:type="spellStart"/>
      <w:r w:rsidRPr="0094562D">
        <w:rPr>
          <w:sz w:val="20"/>
          <w:szCs w:val="20"/>
          <w:lang w:val="es-MX"/>
        </w:rPr>
        <w:t>Instagram</w:t>
      </w:r>
      <w:proofErr w:type="spellEnd"/>
      <w:r w:rsidRPr="0094562D">
        <w:rPr>
          <w:sz w:val="20"/>
          <w:szCs w:val="20"/>
          <w:lang w:val="es-MX"/>
        </w:rPr>
        <w:t xml:space="preserve">: </w:t>
      </w:r>
      <w:hyperlink r:id="rId12">
        <w:r w:rsidRPr="0094562D">
          <w:rPr>
            <w:color w:val="0000FF"/>
            <w:sz w:val="20"/>
            <w:szCs w:val="20"/>
            <w:u w:val="single"/>
            <w:lang w:val="es-MX"/>
          </w:rPr>
          <w:t>@</w:t>
        </w:r>
        <w:proofErr w:type="spellStart"/>
        <w:r w:rsidRPr="0094562D">
          <w:rPr>
            <w:color w:val="0000FF"/>
            <w:sz w:val="20"/>
            <w:szCs w:val="20"/>
            <w:u w:val="single"/>
            <w:lang w:val="es-MX"/>
          </w:rPr>
          <w:t>panasonicmexico</w:t>
        </w:r>
        <w:proofErr w:type="spellEnd"/>
      </w:hyperlink>
    </w:p>
    <w:p w:rsidR="007845D3" w:rsidRPr="0094562D" w:rsidRDefault="00DA4234">
      <w:pPr>
        <w:widowControl w:val="0"/>
        <w:spacing w:line="240" w:lineRule="auto"/>
        <w:jc w:val="both"/>
        <w:rPr>
          <w:lang w:val="es-MX"/>
        </w:rPr>
      </w:pPr>
      <w:r w:rsidRPr="0094562D">
        <w:rPr>
          <w:sz w:val="20"/>
          <w:szCs w:val="20"/>
          <w:lang w:val="es-MX"/>
        </w:rPr>
        <w:t xml:space="preserve">YouTube: </w:t>
      </w:r>
      <w:hyperlink r:id="rId13">
        <w:r w:rsidRPr="0094562D">
          <w:rPr>
            <w:color w:val="0000FF"/>
            <w:sz w:val="20"/>
            <w:szCs w:val="20"/>
            <w:u w:val="single"/>
            <w:lang w:val="es-MX"/>
          </w:rPr>
          <w:t>Panasonic México</w:t>
        </w:r>
      </w:hyperlink>
    </w:p>
    <w:p w:rsidR="007845D3" w:rsidRPr="0094562D" w:rsidRDefault="007845D3">
      <w:pPr>
        <w:rPr>
          <w:lang w:val="es-MX"/>
        </w:rPr>
      </w:pPr>
    </w:p>
    <w:sectPr w:rsidR="007845D3" w:rsidRPr="0094562D">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899" w:rsidRDefault="00736899">
      <w:pPr>
        <w:spacing w:line="240" w:lineRule="auto"/>
      </w:pPr>
      <w:r>
        <w:separator/>
      </w:r>
    </w:p>
  </w:endnote>
  <w:endnote w:type="continuationSeparator" w:id="0">
    <w:p w:rsidR="00736899" w:rsidRDefault="00736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899" w:rsidRDefault="00736899">
      <w:pPr>
        <w:spacing w:line="240" w:lineRule="auto"/>
      </w:pPr>
      <w:r>
        <w:separator/>
      </w:r>
    </w:p>
  </w:footnote>
  <w:footnote w:type="continuationSeparator" w:id="0">
    <w:p w:rsidR="00736899" w:rsidRDefault="007368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D3" w:rsidRDefault="00DA4234">
    <w:r>
      <w:rPr>
        <w:noProof/>
        <w:lang w:val="en-US"/>
      </w:rPr>
      <w:drawing>
        <wp:anchor distT="114300" distB="114300" distL="114300" distR="114300" simplePos="0" relativeHeight="251658240" behindDoc="0" locked="0" layoutInCell="1" hidden="0" allowOverlap="1">
          <wp:simplePos x="0" y="0"/>
          <wp:positionH relativeFrom="margin">
            <wp:align>right</wp:align>
          </wp:positionH>
          <wp:positionV relativeFrom="paragraph">
            <wp:posOffset>-457200</wp:posOffset>
          </wp:positionV>
          <wp:extent cx="1699260" cy="93726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9260" cy="9372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D3"/>
    <w:rsid w:val="00133E03"/>
    <w:rsid w:val="0064440E"/>
    <w:rsid w:val="00736899"/>
    <w:rsid w:val="007845D3"/>
    <w:rsid w:val="0094562D"/>
    <w:rsid w:val="00A17B51"/>
    <w:rsid w:val="00DA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E8D34-E9EB-4E9F-977C-BF94ED06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4562D"/>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4562D"/>
  </w:style>
  <w:style w:type="paragraph" w:styleId="Piedepgina">
    <w:name w:val="footer"/>
    <w:basedOn w:val="Normal"/>
    <w:link w:val="PiedepginaCar"/>
    <w:uiPriority w:val="99"/>
    <w:unhideWhenUsed/>
    <w:rsid w:val="0094562D"/>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4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03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alia@qprw.co" TargetMode="External"/><Relationship Id="rId13" Type="http://schemas.openxmlformats.org/officeDocument/2006/relationships/hyperlink" Target="https://www.youtube.com/user/vivePanasonic" TargetMode="External"/><Relationship Id="rId3" Type="http://schemas.openxmlformats.org/officeDocument/2006/relationships/webSettings" Target="webSettings.xml"/><Relationship Id="rId7" Type="http://schemas.openxmlformats.org/officeDocument/2006/relationships/hyperlink" Target="http://www.panasonic.com.mx/" TargetMode="External"/><Relationship Id="rId12" Type="http://schemas.openxmlformats.org/officeDocument/2006/relationships/hyperlink" Target="https://www.instagram.com/panasonicmexic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nasonic.com/global" TargetMode="External"/><Relationship Id="rId11" Type="http://schemas.openxmlformats.org/officeDocument/2006/relationships/hyperlink" Target="https://twitter.com/vivepanasoni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PanasonicMx" TargetMode="External"/><Relationship Id="rId4" Type="http://schemas.openxmlformats.org/officeDocument/2006/relationships/footnotes" Target="footnotes.xml"/><Relationship Id="rId9" Type="http://schemas.openxmlformats.org/officeDocument/2006/relationships/hyperlink" Target="mailto:olaya@qprw.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1550</TotalTime>
  <Pages>4</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CORDERO ONDARZA</cp:lastModifiedBy>
  <cp:revision>4</cp:revision>
  <dcterms:created xsi:type="dcterms:W3CDTF">2020-11-30T22:25:00Z</dcterms:created>
  <dcterms:modified xsi:type="dcterms:W3CDTF">2020-12-03T09:43:00Z</dcterms:modified>
</cp:coreProperties>
</file>