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Georgia" w:cs="Georgia" w:eastAsia="Georgia" w:hAnsi="Georgia"/>
          <w:b w:val="1"/>
          <w:color w:val="0d0d0d"/>
          <w:sz w:val="34"/>
          <w:szCs w:val="34"/>
        </w:rPr>
      </w:pPr>
      <w:r w:rsidDel="00000000" w:rsidR="00000000" w:rsidRPr="00000000">
        <w:rPr>
          <w:rFonts w:ascii="Georgia" w:cs="Georgia" w:eastAsia="Georgia" w:hAnsi="Georgia"/>
          <w:b w:val="1"/>
          <w:color w:val="0d0d0d"/>
          <w:sz w:val="34"/>
          <w:szCs w:val="34"/>
          <w:rtl w:val="0"/>
        </w:rPr>
        <w:br w:type="textWrapping"/>
        <w:t xml:space="preserve">Clara nombra a Clarissa Morrison como nueva Directora Financiera Global</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i w:val="1"/>
          <w:color w:val="0d0d0d"/>
        </w:rPr>
      </w:pPr>
      <w:r w:rsidDel="00000000" w:rsidR="00000000" w:rsidRPr="00000000">
        <w:rPr>
          <w:rFonts w:ascii="DM Sans" w:cs="DM Sans" w:eastAsia="DM Sans" w:hAnsi="DM Sans"/>
          <w:i w:val="1"/>
          <w:color w:val="0d0d0d"/>
          <w:rtl w:val="0"/>
        </w:rPr>
        <w:t xml:space="preserve">Clarissa </w:t>
      </w:r>
      <w:r w:rsidDel="00000000" w:rsidR="00000000" w:rsidRPr="00000000">
        <w:rPr>
          <w:rFonts w:ascii="DM Sans" w:cs="DM Sans" w:eastAsia="DM Sans" w:hAnsi="DM Sans"/>
          <w:i w:val="1"/>
          <w:color w:val="0d0d0d"/>
          <w:rtl w:val="0"/>
        </w:rPr>
        <w:t xml:space="preserve">cuenta con amplia experiencia en servicios financieros, habiendo ocupado cargos de liderazgo en Citi y J.P. Morgan. Ha liderado el equipo de mercado de capitales en Clara y cerró las rondas de deuda de la empresa con Goldman Sachs y Accial.</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Fonts w:ascii="DM Sans" w:cs="DM Sans" w:eastAsia="DM Sans" w:hAnsi="DM Sans"/>
          <w:b w:val="1"/>
          <w:color w:val="0d0d0d"/>
          <w:sz w:val="24"/>
          <w:szCs w:val="24"/>
          <w:rtl w:val="0"/>
        </w:rPr>
        <w:t xml:space="preserve">Ciudad de México a 11 de abril de 2024.- </w:t>
      </w:r>
      <w:hyperlink r:id="rId6">
        <w:r w:rsidDel="00000000" w:rsidR="00000000" w:rsidRPr="00000000">
          <w:rPr>
            <w:rFonts w:ascii="DM Sans" w:cs="DM Sans" w:eastAsia="DM Sans" w:hAnsi="DM Sans"/>
            <w:b w:val="1"/>
            <w:color w:val="1155cc"/>
            <w:sz w:val="24"/>
            <w:szCs w:val="24"/>
            <w:u w:val="single"/>
            <w:rtl w:val="0"/>
          </w:rPr>
          <w:t xml:space="preserve">Clara</w:t>
        </w:r>
      </w:hyperlink>
      <w:r w:rsidDel="00000000" w:rsidR="00000000" w:rsidRPr="00000000">
        <w:rPr>
          <w:rFonts w:ascii="DM Sans" w:cs="DM Sans" w:eastAsia="DM Sans" w:hAnsi="DM Sans"/>
          <w:color w:val="0d0d0d"/>
          <w:sz w:val="24"/>
          <w:szCs w:val="24"/>
          <w:rtl w:val="0"/>
        </w:rPr>
        <w:t xml:space="preserve">, </w:t>
      </w:r>
      <w:r w:rsidDel="00000000" w:rsidR="00000000" w:rsidRPr="00000000">
        <w:rPr>
          <w:rFonts w:ascii="DM Sans" w:cs="DM Sans" w:eastAsia="DM Sans" w:hAnsi="DM Sans"/>
          <w:b w:val="1"/>
          <w:color w:val="0d0d0d"/>
          <w:sz w:val="24"/>
          <w:szCs w:val="24"/>
          <w:rtl w:val="0"/>
        </w:rPr>
        <w:t xml:space="preserve">la solución líder en Latinoamérica para que las empresas realicen y gestionen todos sus pagos,</w:t>
      </w:r>
      <w:r w:rsidDel="00000000" w:rsidR="00000000" w:rsidRPr="00000000">
        <w:rPr>
          <w:rFonts w:ascii="DM Sans" w:cs="DM Sans" w:eastAsia="DM Sans" w:hAnsi="DM Sans"/>
          <w:color w:val="0d0d0d"/>
          <w:sz w:val="24"/>
          <w:szCs w:val="24"/>
          <w:rtl w:val="0"/>
        </w:rPr>
        <w:t xml:space="preserve"> ha designado a Clarissa Morrison como la nueva Directora Financiera Global. La directiva ha sido parte de la compañía durante más de dos años liderando el área de  mercado de capitales, y ha ampliado sus responsabilidades durante este periodo.</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El nombramiento de Clarissa obedece directamente a su liderazgo en proyectos clave, particularmente al cerrar las rondas de deuda con Goldman Sachs y Accial Capital. Estas iniciativas impulsaron significativamente la trayectoria de crecimiento de Clara y consolidaron su presencia en el mercado latinoamericano. La amplia experiencia de Clarissa en gestión de tesorería, además de su participación en la toma de decisiones financieras estratégicas, hábil manejo de relaciones con socios clave y bancos; han sido fundamentales para fomentar y expandir las relaciones estratégicas de Clara.</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Actualmente, la empresa cuenta con más de 10,000 clientes activos en Brasil, Colombia y México, y </w:t>
      </w:r>
      <w:r w:rsidDel="00000000" w:rsidR="00000000" w:rsidRPr="00000000">
        <w:rPr>
          <w:rFonts w:ascii="DM Sans" w:cs="DM Sans" w:eastAsia="DM Sans" w:hAnsi="DM Sans"/>
          <w:color w:val="0d0d0d"/>
          <w:sz w:val="24"/>
          <w:szCs w:val="24"/>
          <w:rtl w:val="0"/>
        </w:rPr>
        <w:t xml:space="preserve">reporta</w:t>
      </w:r>
      <w:r w:rsidDel="00000000" w:rsidR="00000000" w:rsidRPr="00000000">
        <w:rPr>
          <w:rFonts w:ascii="DM Sans" w:cs="DM Sans" w:eastAsia="DM Sans" w:hAnsi="DM Sans"/>
          <w:color w:val="0d0d0d"/>
          <w:sz w:val="24"/>
          <w:szCs w:val="24"/>
          <w:rtl w:val="0"/>
        </w:rPr>
        <w:t xml:space="preserve"> transacciones por más de 2 mil millones de dólares al año. </w:t>
      </w:r>
      <w:r w:rsidDel="00000000" w:rsidR="00000000" w:rsidRPr="00000000">
        <w:rPr>
          <w:rFonts w:ascii="DM Sans" w:cs="DM Sans" w:eastAsia="DM Sans" w:hAnsi="DM Sans"/>
          <w:color w:val="0d0d0d"/>
          <w:sz w:val="24"/>
          <w:szCs w:val="24"/>
          <w:rtl w:val="0"/>
        </w:rPr>
        <w:t xml:space="preserve">Después de levantamientos de capital y rondas de deuda equivalentes a </w:t>
      </w:r>
      <w:r w:rsidDel="00000000" w:rsidR="00000000" w:rsidRPr="00000000">
        <w:rPr>
          <w:rFonts w:ascii="DM Sans" w:cs="DM Sans" w:eastAsia="DM Sans" w:hAnsi="DM Sans"/>
          <w:color w:val="0d0d0d"/>
          <w:sz w:val="24"/>
          <w:szCs w:val="24"/>
          <w:rtl w:val="0"/>
        </w:rPr>
        <w:t xml:space="preserve">más de 400 millones de dólares, la empresa está creciendo más rápido y de manera más eficiente que nunca.</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b w:val="1"/>
          <w:color w:val="0d0d0d"/>
          <w:sz w:val="24"/>
          <w:szCs w:val="24"/>
        </w:rPr>
      </w:pPr>
      <w:r w:rsidDel="00000000" w:rsidR="00000000" w:rsidRPr="00000000">
        <w:rPr>
          <w:rFonts w:ascii="DM Sans" w:cs="DM Sans" w:eastAsia="DM Sans" w:hAnsi="DM Sans"/>
          <w:i w:val="1"/>
          <w:color w:val="0d0d0d"/>
          <w:sz w:val="24"/>
          <w:szCs w:val="24"/>
          <w:rtl w:val="0"/>
        </w:rPr>
        <w:t xml:space="preserve">“Durante su tiempo en Clara, Clarissa ha demostrado constantemente una fuerte alineación con los valores de la empresa, especialmente en términos de liderazgo. Es alguien que ha sido fundamental para el éxito de Clara y que es profundamente respetada por nuestros socios más importantes. Estamos seguros de que su inteligencia de negocios, gestión de relaciones y habilidades analíticas contribuirán enormemente al éxito de Clara en los próximos años",</w:t>
      </w:r>
      <w:r w:rsidDel="00000000" w:rsidR="00000000" w:rsidRPr="00000000">
        <w:rPr>
          <w:rFonts w:ascii="DM Sans" w:cs="DM Sans" w:eastAsia="DM Sans" w:hAnsi="DM Sans"/>
          <w:color w:val="0d0d0d"/>
          <w:sz w:val="24"/>
          <w:szCs w:val="24"/>
          <w:rtl w:val="0"/>
        </w:rPr>
        <w:t xml:space="preserve"> dijo </w:t>
      </w:r>
      <w:r w:rsidDel="00000000" w:rsidR="00000000" w:rsidRPr="00000000">
        <w:rPr>
          <w:rFonts w:ascii="DM Sans" w:cs="DM Sans" w:eastAsia="DM Sans" w:hAnsi="DM Sans"/>
          <w:b w:val="1"/>
          <w:color w:val="0d0d0d"/>
          <w:sz w:val="24"/>
          <w:szCs w:val="24"/>
          <w:rtl w:val="0"/>
        </w:rPr>
        <w:t xml:space="preserve">Gerry Giacomán Colyer, CEO y cofundador de Clara.</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Clarissa comenzó su carrera trabajando en banca de inversión en instituciones como Citi y J.P. Morgan en Estados Unidos. También tuvo experiencia previa como emprendedora en una marca de bienes de consumo. Esta combinación le otorga una experiencia única, que le permite comprender las demandas desde la perspectiva tanto del inversor como de los clientes.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Fonts w:ascii="DM Sans" w:cs="DM Sans" w:eastAsia="DM Sans" w:hAnsi="DM Sans"/>
          <w:i w:val="1"/>
          <w:color w:val="0d0d0d"/>
          <w:sz w:val="24"/>
          <w:szCs w:val="24"/>
          <w:rtl w:val="0"/>
        </w:rPr>
        <w:t xml:space="preserve">“Estoy particularmente emocionada de embarcarme en este nuevo capítulo y ayudar a guiar a Clara a través de una nueva fase de crecimiento y rentabilidad. Me uní a la empresa en sus primeros días y presencié de cerca la relevancia de los productos de Clara para nuestros clientes. Estoy emocionada de ver cómo expandimos nuestro ecosistema de pagos, lanzando nuevos productos y anunciando nuevas alianzas este año",</w:t>
      </w:r>
      <w:r w:rsidDel="00000000" w:rsidR="00000000" w:rsidRPr="00000000">
        <w:rPr>
          <w:rFonts w:ascii="DM Sans" w:cs="DM Sans" w:eastAsia="DM Sans" w:hAnsi="DM Sans"/>
          <w:color w:val="0d0d0d"/>
          <w:sz w:val="24"/>
          <w:szCs w:val="24"/>
          <w:rtl w:val="0"/>
        </w:rPr>
        <w:t xml:space="preserve"> mencionó Morrison. </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Rodrigo Aparicio, quien ocupaba previamente en el cargo, ha pasado a desempeñar funciones como asesor dentro de Clara.</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DM Sans" w:cs="DM Sans" w:eastAsia="DM Sans" w:hAnsi="DM Sans"/>
          <w:b w:val="1"/>
          <w:color w:val="0d0d0d"/>
          <w:sz w:val="20"/>
          <w:szCs w:val="20"/>
        </w:rPr>
      </w:pPr>
      <w:r w:rsidDel="00000000" w:rsidR="00000000" w:rsidRPr="00000000">
        <w:rPr>
          <w:rFonts w:ascii="DM Sans" w:cs="DM Sans" w:eastAsia="DM Sans" w:hAnsi="DM Sans"/>
          <w:b w:val="1"/>
          <w:color w:val="0d0d0d"/>
          <w:sz w:val="20"/>
          <w:szCs w:val="20"/>
          <w:rtl w:val="0"/>
        </w:rPr>
        <w:t xml:space="preserv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b w:val="1"/>
          <w:color w:val="0d0d0d"/>
          <w:sz w:val="20"/>
          <w:szCs w:val="20"/>
        </w:rPr>
      </w:pPr>
      <w:r w:rsidDel="00000000" w:rsidR="00000000" w:rsidRPr="00000000">
        <w:rPr>
          <w:rFonts w:ascii="DM Sans" w:cs="DM Sans" w:eastAsia="DM Sans" w:hAnsi="DM Sans"/>
          <w:b w:val="1"/>
          <w:color w:val="0d0d0d"/>
          <w:sz w:val="20"/>
          <w:szCs w:val="20"/>
          <w:rtl w:val="0"/>
        </w:rPr>
        <w:t xml:space="preserve">Sobre Clara</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Para obtener más información sobre los productos y soluciones de Clara, visita clara.com.</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b w:val="1"/>
          <w:color w:val="0d0d0d"/>
          <w:sz w:val="18"/>
          <w:szCs w:val="18"/>
        </w:rPr>
      </w:pPr>
      <w:r w:rsidDel="00000000" w:rsidR="00000000" w:rsidRPr="00000000">
        <w:rPr>
          <w:rFonts w:ascii="DM Sans" w:cs="DM Sans" w:eastAsia="DM Sans" w:hAnsi="DM Sans"/>
          <w:b w:val="1"/>
          <w:color w:val="0d0d0d"/>
          <w:sz w:val="18"/>
          <w:szCs w:val="18"/>
          <w:rtl w:val="0"/>
        </w:rPr>
        <w:t xml:space="preserve">Contacto de prensa</w:t>
      </w:r>
    </w:p>
    <w:p w:rsidR="00000000" w:rsidDel="00000000" w:rsidP="00000000" w:rsidRDefault="00000000" w:rsidRPr="00000000" w14:paraId="00000011">
      <w:pPr>
        <w:jc w:val="both"/>
        <w:rPr>
          <w:rFonts w:ascii="DM Sans" w:cs="DM Sans" w:eastAsia="DM Sans" w:hAnsi="DM Sans"/>
          <w:sz w:val="18"/>
          <w:szCs w:val="18"/>
        </w:rPr>
      </w:pPr>
      <w:r w:rsidDel="00000000" w:rsidR="00000000" w:rsidRPr="00000000">
        <w:rPr>
          <w:rtl w:val="0"/>
        </w:rPr>
      </w:r>
    </w:p>
    <w:p w:rsidR="00000000" w:rsidDel="00000000" w:rsidP="00000000" w:rsidRDefault="00000000" w:rsidRPr="00000000" w14:paraId="00000012">
      <w:pPr>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Maximiliano Cervantes</w:t>
      </w:r>
    </w:p>
    <w:p w:rsidR="00000000" w:rsidDel="00000000" w:rsidP="00000000" w:rsidRDefault="00000000" w:rsidRPr="00000000" w14:paraId="00000013">
      <w:pPr>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PR Lead</w:t>
      </w:r>
    </w:p>
    <w:p w:rsidR="00000000" w:rsidDel="00000000" w:rsidP="00000000" w:rsidRDefault="00000000" w:rsidRPr="00000000" w14:paraId="00000014">
      <w:pPr>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E: maximiliano.cervantes@clara.team</w:t>
        <w:br w:type="textWrapping"/>
        <w:t xml:space="preserve">M:+52 55 2095 2427</w:t>
      </w:r>
    </w:p>
    <w:p w:rsidR="00000000" w:rsidDel="00000000" w:rsidP="00000000" w:rsidRDefault="00000000" w:rsidRPr="00000000" w14:paraId="00000015">
      <w:pPr>
        <w:jc w:val="both"/>
        <w:rPr>
          <w:sz w:val="26"/>
          <w:szCs w:val="26"/>
        </w:rPr>
      </w:pPr>
      <w:r w:rsidDel="00000000" w:rsidR="00000000" w:rsidRPr="00000000">
        <w:rPr>
          <w:rtl w:val="0"/>
        </w:rPr>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DM Sans" w:cs="DM Sans" w:eastAsia="DM Sans" w:hAnsi="DM Sans"/>
          <w:color w:val="0d0d0d"/>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-323849</wp:posOffset>
          </wp:positionV>
          <wp:extent cx="2566988" cy="77750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66988" cy="7775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ara.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