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D763DA" w:rsidRDefault="00C46E96" w:rsidP="00BC7288">
      <w:pPr>
        <w:spacing w:after="0" w:line="240" w:lineRule="auto"/>
        <w:rPr>
          <w:rFonts w:ascii="Calibri" w:hAnsi="Calibri" w:cs="Times New Roman"/>
          <w:b/>
          <w:color w:val="FF3399"/>
          <w:sz w:val="32"/>
          <w:szCs w:val="32"/>
          <w:lang w:val="fr-BE"/>
        </w:rPr>
      </w:pPr>
      <w:r w:rsidRPr="00D763DA">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anchor>
        </w:drawing>
      </w:r>
      <w:r w:rsidR="00F07193" w:rsidRPr="00D763DA">
        <w:rPr>
          <w:rFonts w:ascii="Calibri" w:hAnsi="Calibri" w:cs="Times New Roman"/>
          <w:b/>
          <w:color w:val="FF3399"/>
          <w:sz w:val="32"/>
          <w:szCs w:val="32"/>
          <w:lang w:val="fr-BE"/>
        </w:rPr>
        <w:t>COM</w:t>
      </w:r>
      <w:r w:rsidR="00061B7F" w:rsidRPr="00D763DA">
        <w:rPr>
          <w:rFonts w:ascii="Calibri" w:hAnsi="Calibri" w:cs="Times New Roman"/>
          <w:b/>
          <w:color w:val="FF3399"/>
          <w:sz w:val="32"/>
          <w:szCs w:val="32"/>
          <w:lang w:val="fr-BE"/>
        </w:rPr>
        <w:t>MUNIQUE DE PRESSE</w:t>
      </w:r>
      <w:r w:rsidR="00BC7288" w:rsidRPr="00D763DA">
        <w:rPr>
          <w:rFonts w:ascii="Calibri" w:hAnsi="Calibri" w:cs="Times New Roman"/>
          <w:b/>
          <w:color w:val="FF3399"/>
          <w:sz w:val="32"/>
          <w:szCs w:val="32"/>
          <w:lang w:val="fr-BE"/>
        </w:rPr>
        <w:t xml:space="preserve"> </w:t>
      </w:r>
      <w:r w:rsidR="00221240">
        <w:rPr>
          <w:rFonts w:ascii="Calibri" w:hAnsi="Calibri" w:cs="Times New Roman"/>
          <w:b/>
          <w:color w:val="FF3399"/>
          <w:sz w:val="32"/>
          <w:szCs w:val="32"/>
          <w:lang w:val="fr-BE"/>
        </w:rPr>
        <w:t>08</w:t>
      </w:r>
      <w:r w:rsidR="00BC7288" w:rsidRPr="00D763DA">
        <w:rPr>
          <w:rFonts w:ascii="Calibri" w:hAnsi="Calibri" w:cs="Times New Roman"/>
          <w:b/>
          <w:color w:val="FF3399"/>
          <w:sz w:val="32"/>
          <w:szCs w:val="32"/>
          <w:lang w:val="fr-BE"/>
        </w:rPr>
        <w:t>/</w:t>
      </w:r>
      <w:r w:rsidR="00F102FA" w:rsidRPr="00D763DA">
        <w:rPr>
          <w:rFonts w:ascii="Calibri" w:hAnsi="Calibri" w:cs="Times New Roman"/>
          <w:b/>
          <w:color w:val="FF3399"/>
          <w:sz w:val="32"/>
          <w:szCs w:val="32"/>
          <w:lang w:val="fr-BE"/>
        </w:rPr>
        <w:t>0</w:t>
      </w:r>
      <w:r w:rsidR="00221240">
        <w:rPr>
          <w:rFonts w:ascii="Calibri" w:hAnsi="Calibri" w:cs="Times New Roman"/>
          <w:b/>
          <w:color w:val="FF3399"/>
          <w:sz w:val="32"/>
          <w:szCs w:val="32"/>
          <w:lang w:val="fr-BE"/>
        </w:rPr>
        <w:t>6</w:t>
      </w:r>
      <w:bookmarkStart w:id="0" w:name="_GoBack"/>
      <w:bookmarkEnd w:id="0"/>
      <w:r w:rsidR="00BC7288" w:rsidRPr="00D763DA">
        <w:rPr>
          <w:rFonts w:ascii="Calibri" w:hAnsi="Calibri" w:cs="Times New Roman"/>
          <w:b/>
          <w:color w:val="FF3399"/>
          <w:sz w:val="32"/>
          <w:szCs w:val="32"/>
          <w:lang w:val="fr-BE"/>
        </w:rPr>
        <w:t>/</w:t>
      </w:r>
      <w:r w:rsidR="00F102FA" w:rsidRPr="00D763DA">
        <w:rPr>
          <w:rFonts w:ascii="Calibri" w:hAnsi="Calibri" w:cs="Times New Roman"/>
          <w:b/>
          <w:color w:val="FF3399"/>
          <w:sz w:val="32"/>
          <w:szCs w:val="32"/>
          <w:lang w:val="fr-BE"/>
        </w:rPr>
        <w:t>2016</w:t>
      </w:r>
    </w:p>
    <w:p w:rsidR="00BC7288" w:rsidRPr="00D763DA" w:rsidRDefault="00BC7288" w:rsidP="00BC7288">
      <w:pPr>
        <w:spacing w:after="0" w:line="240" w:lineRule="auto"/>
        <w:rPr>
          <w:rFonts w:ascii="Calibri" w:hAnsi="Calibri" w:cs="Times New Roman"/>
          <w:b/>
          <w:color w:val="FF3399"/>
          <w:sz w:val="32"/>
          <w:szCs w:val="32"/>
          <w:lang w:val="fr-BE"/>
        </w:rPr>
      </w:pPr>
    </w:p>
    <w:p w:rsidR="00BC7288" w:rsidRPr="00D763DA" w:rsidRDefault="00BC7288" w:rsidP="00BC7288">
      <w:pPr>
        <w:spacing w:after="0" w:line="240" w:lineRule="auto"/>
        <w:rPr>
          <w:rFonts w:ascii="Calibri" w:hAnsi="Calibri" w:cs="Times New Roman"/>
          <w:b/>
          <w:color w:val="FF3399"/>
          <w:sz w:val="32"/>
          <w:szCs w:val="32"/>
          <w:lang w:val="fr-BE"/>
        </w:rPr>
      </w:pPr>
    </w:p>
    <w:p w:rsidR="00BC7288" w:rsidRPr="00D763DA" w:rsidRDefault="00F102FA" w:rsidP="00BC7288">
      <w:pPr>
        <w:pBdr>
          <w:top w:val="single" w:sz="4" w:space="1" w:color="auto"/>
        </w:pBdr>
        <w:spacing w:after="0" w:line="240" w:lineRule="auto"/>
        <w:rPr>
          <w:rFonts w:ascii="Calibri" w:hAnsi="Calibri" w:cs="Times New Roman"/>
          <w:b/>
          <w:color w:val="FF3399"/>
          <w:sz w:val="32"/>
          <w:szCs w:val="32"/>
          <w:lang w:val="fr-BE"/>
        </w:rPr>
      </w:pPr>
      <w:r w:rsidRPr="00D763DA">
        <w:rPr>
          <w:rFonts w:ascii="Calibri" w:hAnsi="Calibri" w:cs="Times New Roman"/>
          <w:b/>
          <w:color w:val="FF3399"/>
          <w:sz w:val="32"/>
          <w:szCs w:val="32"/>
          <w:lang w:val="fr-BE"/>
        </w:rPr>
        <w:t xml:space="preserve">Think-Pink </w:t>
      </w:r>
      <w:r w:rsidR="00061B7F" w:rsidRPr="00D763DA">
        <w:rPr>
          <w:rFonts w:ascii="Calibri" w:hAnsi="Calibri" w:cs="Times New Roman"/>
          <w:b/>
          <w:color w:val="FF3399"/>
          <w:sz w:val="32"/>
          <w:szCs w:val="32"/>
          <w:lang w:val="fr-BE"/>
        </w:rPr>
        <w:t>marche au clair de lune à Mons</w:t>
      </w:r>
      <w:r w:rsidRPr="00D763DA">
        <w:rPr>
          <w:rFonts w:ascii="Calibri" w:hAnsi="Calibri" w:cs="Times New Roman"/>
          <w:b/>
          <w:color w:val="FF3399"/>
          <w:sz w:val="32"/>
          <w:szCs w:val="32"/>
          <w:lang w:val="fr-BE"/>
        </w:rPr>
        <w:t xml:space="preserve"> Mons</w:t>
      </w:r>
    </w:p>
    <w:p w:rsidR="00AD2152" w:rsidRPr="00D763DA" w:rsidRDefault="00AD2152" w:rsidP="00AD2152">
      <w:pPr>
        <w:jc w:val="both"/>
        <w:rPr>
          <w:rFonts w:ascii="Cambria" w:hAnsi="Cambria"/>
          <w:b/>
          <w:lang w:val="fr-BE"/>
        </w:rPr>
      </w:pPr>
    </w:p>
    <w:p w:rsidR="00AB5F4F" w:rsidRPr="00D763DA" w:rsidRDefault="00AB5F4F" w:rsidP="00AB5F4F">
      <w:pPr>
        <w:spacing w:after="0"/>
        <w:jc w:val="both"/>
        <w:rPr>
          <w:rFonts w:ascii="Cambria" w:hAnsi="Cambria"/>
          <w:b/>
          <w:lang w:val="fr-BE"/>
        </w:rPr>
      </w:pPr>
      <w:r w:rsidRPr="00D763DA">
        <w:rPr>
          <w:rFonts w:ascii="Cambria" w:hAnsi="Cambria"/>
          <w:b/>
          <w:lang w:val="fr-BE"/>
        </w:rPr>
        <w:t>Durant la nuit du 20 au 21 août, la deuxième édition de Walk to the Moon aura lieu à Mons.   Think-Pink organise une randonnée nocturne où chaque participant peut choisir entre une promenade de demi-lune (20 km) ou de pleine lune (50 km).  L’intégralité des fonds récoltés lors de cet événement ira à la recherche scientifique sur le cancer du sein en Belgique.</w:t>
      </w:r>
    </w:p>
    <w:p w:rsidR="00AB5F4F" w:rsidRPr="00D763DA" w:rsidRDefault="00AB5F4F" w:rsidP="00AD2152">
      <w:pPr>
        <w:jc w:val="both"/>
        <w:rPr>
          <w:rFonts w:ascii="Cambria" w:hAnsi="Cambria"/>
          <w:b/>
          <w:lang w:val="fr-BE"/>
        </w:rPr>
      </w:pPr>
    </w:p>
    <w:p w:rsidR="00AD2152" w:rsidRPr="00D763DA" w:rsidRDefault="00AD2152" w:rsidP="00432145">
      <w:pPr>
        <w:spacing w:line="360" w:lineRule="auto"/>
        <w:ind w:right="702"/>
        <w:rPr>
          <w:rFonts w:ascii="Cambria" w:hAnsi="Cambria"/>
          <w:b/>
          <w:color w:val="FF0066"/>
          <w:sz w:val="20"/>
          <w:szCs w:val="20"/>
          <w:lang w:val="fr-BE"/>
        </w:rPr>
      </w:pPr>
    </w:p>
    <w:p w:rsidR="00BC7288" w:rsidRPr="00D763DA" w:rsidRDefault="00432145" w:rsidP="00432145">
      <w:pPr>
        <w:spacing w:line="360" w:lineRule="auto"/>
        <w:ind w:right="702"/>
        <w:rPr>
          <w:rFonts w:ascii="Cambria" w:hAnsi="Cambria"/>
          <w:b/>
          <w:color w:val="FF0066"/>
          <w:sz w:val="20"/>
          <w:szCs w:val="20"/>
          <w:lang w:val="fr-BE"/>
        </w:rPr>
      </w:pPr>
      <w:r w:rsidRPr="00D763DA">
        <w:rPr>
          <w:rFonts w:ascii="Cambria" w:hAnsi="Cambria"/>
          <w:b/>
          <w:color w:val="FF0066"/>
          <w:sz w:val="20"/>
          <w:szCs w:val="20"/>
          <w:lang w:val="fr-BE"/>
        </w:rPr>
        <w:t>Moonwalkers</w:t>
      </w:r>
    </w:p>
    <w:p w:rsidR="006041EE" w:rsidRPr="006041EE" w:rsidRDefault="006041EE" w:rsidP="006041EE">
      <w:pPr>
        <w:spacing w:after="0" w:line="240" w:lineRule="auto"/>
        <w:rPr>
          <w:rFonts w:ascii="Cambria" w:hAnsi="Cambria"/>
          <w:sz w:val="20"/>
          <w:szCs w:val="20"/>
          <w:lang w:val="fr-BE"/>
        </w:rPr>
      </w:pPr>
      <w:r w:rsidRPr="00D763DA">
        <w:rPr>
          <w:rFonts w:ascii="Cambria" w:hAnsi="Cambria"/>
          <w:sz w:val="20"/>
          <w:szCs w:val="20"/>
          <w:lang w:val="fr-BE"/>
        </w:rPr>
        <w:t>Walk to the Moon</w:t>
      </w:r>
      <w:r w:rsidRPr="006041EE">
        <w:rPr>
          <w:rFonts w:ascii="Cambria" w:hAnsi="Cambria"/>
          <w:sz w:val="20"/>
          <w:szCs w:val="20"/>
          <w:lang w:val="fr-BE"/>
        </w:rPr>
        <w:t xml:space="preserve"> est un</w:t>
      </w:r>
      <w:r w:rsidRPr="00D763DA">
        <w:rPr>
          <w:rFonts w:ascii="Cambria" w:hAnsi="Cambria"/>
          <w:sz w:val="20"/>
          <w:szCs w:val="20"/>
          <w:lang w:val="fr-BE"/>
        </w:rPr>
        <w:t xml:space="preserve">e promenade unique </w:t>
      </w:r>
      <w:r w:rsidRPr="006041EE">
        <w:rPr>
          <w:rFonts w:ascii="Cambria" w:hAnsi="Cambria"/>
          <w:sz w:val="20"/>
          <w:szCs w:val="20"/>
          <w:lang w:val="fr-BE"/>
        </w:rPr>
        <w:t>au clair de lune</w:t>
      </w:r>
      <w:r w:rsidRPr="00D763DA">
        <w:rPr>
          <w:rFonts w:ascii="Cambria" w:hAnsi="Cambria"/>
          <w:sz w:val="20"/>
          <w:szCs w:val="20"/>
          <w:lang w:val="fr-BE"/>
        </w:rPr>
        <w:t xml:space="preserve"> à travers la ville de Mons et d</w:t>
      </w:r>
      <w:r w:rsidRPr="006041EE">
        <w:rPr>
          <w:rFonts w:ascii="Cambria" w:hAnsi="Cambria"/>
          <w:sz w:val="20"/>
          <w:szCs w:val="20"/>
          <w:lang w:val="fr-BE"/>
        </w:rPr>
        <w:t xml:space="preserve">es municipalités environnantes. </w:t>
      </w:r>
      <w:r w:rsidRPr="00D763DA">
        <w:rPr>
          <w:rFonts w:ascii="Cambria" w:hAnsi="Cambria"/>
          <w:sz w:val="20"/>
          <w:szCs w:val="20"/>
          <w:lang w:val="fr-BE"/>
        </w:rPr>
        <w:t>Aussi bien les dames que les messieurs sont les bienvenu</w:t>
      </w:r>
      <w:r w:rsidRPr="006041EE">
        <w:rPr>
          <w:rFonts w:ascii="Cambria" w:hAnsi="Cambria"/>
          <w:sz w:val="20"/>
          <w:szCs w:val="20"/>
          <w:lang w:val="fr-BE"/>
        </w:rPr>
        <w:t xml:space="preserve">s, et </w:t>
      </w:r>
      <w:r w:rsidRPr="00D763DA">
        <w:rPr>
          <w:rFonts w:ascii="Cambria" w:hAnsi="Cambria"/>
          <w:sz w:val="20"/>
          <w:szCs w:val="20"/>
          <w:lang w:val="fr-BE"/>
        </w:rPr>
        <w:t xml:space="preserve">démarrent de </w:t>
      </w:r>
      <w:r w:rsidRPr="006041EE">
        <w:rPr>
          <w:rFonts w:ascii="Cambria" w:hAnsi="Cambria"/>
          <w:sz w:val="20"/>
          <w:szCs w:val="20"/>
          <w:lang w:val="fr-BE"/>
        </w:rPr>
        <w:t>la Grand Place de Mons</w:t>
      </w:r>
      <w:r w:rsidRPr="00D763DA">
        <w:rPr>
          <w:rFonts w:ascii="Cambria" w:hAnsi="Cambria"/>
          <w:sz w:val="20"/>
          <w:szCs w:val="20"/>
          <w:lang w:val="fr-BE"/>
        </w:rPr>
        <w:t>, à 20 h</w:t>
      </w:r>
      <w:r w:rsidRPr="006041EE">
        <w:rPr>
          <w:rFonts w:ascii="Cambria" w:hAnsi="Cambria"/>
          <w:sz w:val="20"/>
          <w:szCs w:val="20"/>
          <w:lang w:val="fr-BE"/>
        </w:rPr>
        <w:t xml:space="preserve"> pour les 20 km </w:t>
      </w:r>
      <w:r w:rsidRPr="00D763DA">
        <w:rPr>
          <w:rFonts w:ascii="Cambria" w:hAnsi="Cambria"/>
          <w:sz w:val="20"/>
          <w:szCs w:val="20"/>
          <w:lang w:val="fr-BE"/>
        </w:rPr>
        <w:t xml:space="preserve">et à 21 h pour les </w:t>
      </w:r>
      <w:r w:rsidRPr="006041EE">
        <w:rPr>
          <w:rFonts w:ascii="Cambria" w:hAnsi="Cambria"/>
          <w:sz w:val="20"/>
          <w:szCs w:val="20"/>
          <w:lang w:val="fr-BE"/>
        </w:rPr>
        <w:t>50 km</w:t>
      </w:r>
      <w:r w:rsidRPr="00D763DA">
        <w:rPr>
          <w:rFonts w:ascii="Cambria" w:hAnsi="Cambria"/>
          <w:sz w:val="20"/>
          <w:szCs w:val="20"/>
          <w:lang w:val="fr-BE"/>
        </w:rPr>
        <w:t>. Il</w:t>
      </w:r>
      <w:r w:rsidRPr="006041EE">
        <w:rPr>
          <w:rFonts w:ascii="Cambria" w:hAnsi="Cambria"/>
          <w:sz w:val="20"/>
          <w:szCs w:val="20"/>
          <w:lang w:val="fr-BE"/>
        </w:rPr>
        <w:t xml:space="preserve"> y a plusieurs points de contrôle prévus afin de recharger les batteries. À l'arrivée, chaque marcheur </w:t>
      </w:r>
      <w:r w:rsidRPr="00D763DA">
        <w:rPr>
          <w:rFonts w:ascii="Cambria" w:hAnsi="Cambria"/>
          <w:sz w:val="20"/>
          <w:szCs w:val="20"/>
          <w:lang w:val="fr-BE"/>
        </w:rPr>
        <w:t xml:space="preserve">est attendu par </w:t>
      </w:r>
      <w:r w:rsidRPr="006041EE">
        <w:rPr>
          <w:rFonts w:ascii="Cambria" w:hAnsi="Cambria"/>
          <w:sz w:val="20"/>
          <w:szCs w:val="20"/>
          <w:lang w:val="fr-BE"/>
        </w:rPr>
        <w:t xml:space="preserve">un massage apaisant et le petit déjeuner. La participation est gratuite, les </w:t>
      </w:r>
      <w:r w:rsidRPr="00D763DA">
        <w:rPr>
          <w:rFonts w:ascii="Cambria" w:hAnsi="Cambria"/>
          <w:sz w:val="20"/>
          <w:szCs w:val="20"/>
          <w:lang w:val="fr-BE"/>
        </w:rPr>
        <w:t xml:space="preserve">marcheurs doivent toutefois s’engager à récolter </w:t>
      </w:r>
      <w:r w:rsidRPr="006041EE">
        <w:rPr>
          <w:rFonts w:ascii="Cambria" w:hAnsi="Cambria"/>
          <w:sz w:val="20"/>
          <w:szCs w:val="20"/>
          <w:lang w:val="fr-BE"/>
        </w:rPr>
        <w:t>au moins 250 euros pour Think-Pink.</w:t>
      </w:r>
    </w:p>
    <w:p w:rsidR="006041EE" w:rsidRPr="00D763DA" w:rsidRDefault="006041EE" w:rsidP="00AD2152">
      <w:pPr>
        <w:spacing w:line="360" w:lineRule="auto"/>
        <w:jc w:val="both"/>
        <w:rPr>
          <w:rFonts w:ascii="Cambria" w:hAnsi="Cambria"/>
          <w:sz w:val="20"/>
          <w:szCs w:val="20"/>
          <w:lang w:val="fr-BE"/>
        </w:rPr>
      </w:pPr>
    </w:p>
    <w:p w:rsidR="009B7DB1" w:rsidRPr="00D763DA" w:rsidRDefault="009B7DB1" w:rsidP="009B7DB1">
      <w:pPr>
        <w:spacing w:line="360" w:lineRule="auto"/>
        <w:ind w:right="702"/>
        <w:rPr>
          <w:rFonts w:ascii="Cambria" w:hAnsi="Cambria"/>
          <w:b/>
          <w:color w:val="FF0066"/>
          <w:sz w:val="20"/>
          <w:szCs w:val="20"/>
          <w:lang w:val="fr-BE"/>
        </w:rPr>
      </w:pPr>
      <w:r w:rsidRPr="00D763DA">
        <w:rPr>
          <w:rFonts w:ascii="Cambria" w:hAnsi="Cambria"/>
          <w:b/>
          <w:color w:val="FF0066"/>
          <w:sz w:val="20"/>
          <w:szCs w:val="20"/>
          <w:lang w:val="fr-BE"/>
        </w:rPr>
        <w:t>SMART Fonds</w:t>
      </w:r>
    </w:p>
    <w:p w:rsidR="0061508A" w:rsidRPr="00D763DA" w:rsidRDefault="003B4222" w:rsidP="00D763DA">
      <w:pPr>
        <w:spacing w:after="0" w:line="240" w:lineRule="auto"/>
        <w:ind w:right="703"/>
        <w:rPr>
          <w:rFonts w:ascii="Cambria" w:hAnsi="Cambria"/>
          <w:sz w:val="20"/>
          <w:szCs w:val="20"/>
          <w:lang w:val="fr-BE"/>
        </w:rPr>
      </w:pPr>
      <w:r w:rsidRPr="00D763DA">
        <w:rPr>
          <w:rFonts w:ascii="Cambria" w:hAnsi="Cambria"/>
          <w:sz w:val="20"/>
          <w:szCs w:val="20"/>
          <w:lang w:val="fr-BE"/>
        </w:rPr>
        <w:t>«</w:t>
      </w:r>
      <w:r w:rsidR="0061508A" w:rsidRPr="00D763DA">
        <w:rPr>
          <w:rFonts w:ascii="Cambria" w:hAnsi="Cambria"/>
          <w:sz w:val="20"/>
          <w:szCs w:val="20"/>
          <w:lang w:val="fr-BE"/>
        </w:rPr>
        <w:t>Grâce  à ces fonds, le soutien de nos principaux partenaires et l'aide de nombreux b</w:t>
      </w:r>
      <w:r w:rsidRPr="00D763DA">
        <w:rPr>
          <w:rFonts w:ascii="Cambria" w:hAnsi="Cambria"/>
          <w:sz w:val="20"/>
          <w:szCs w:val="20"/>
          <w:lang w:val="fr-BE"/>
        </w:rPr>
        <w:t xml:space="preserve">énévoles, nous pouvons faire </w:t>
      </w:r>
      <w:r w:rsidR="0061508A" w:rsidRPr="00D763DA">
        <w:rPr>
          <w:rFonts w:ascii="Cambria" w:hAnsi="Cambria"/>
          <w:sz w:val="20"/>
          <w:szCs w:val="20"/>
          <w:lang w:val="fr-BE"/>
        </w:rPr>
        <w:t xml:space="preserve">don </w:t>
      </w:r>
      <w:r w:rsidRPr="00D763DA">
        <w:rPr>
          <w:rFonts w:ascii="Cambria" w:hAnsi="Cambria"/>
          <w:sz w:val="20"/>
          <w:szCs w:val="20"/>
          <w:lang w:val="fr-BE"/>
        </w:rPr>
        <w:t xml:space="preserve">de </w:t>
      </w:r>
      <w:r w:rsidR="0061508A" w:rsidRPr="00D763DA">
        <w:rPr>
          <w:rFonts w:ascii="Cambria" w:hAnsi="Cambria"/>
          <w:sz w:val="20"/>
          <w:szCs w:val="20"/>
          <w:lang w:val="fr-BE"/>
        </w:rPr>
        <w:t>la totalité d</w:t>
      </w:r>
      <w:r w:rsidRPr="00D763DA">
        <w:rPr>
          <w:rFonts w:ascii="Cambria" w:hAnsi="Cambria"/>
          <w:sz w:val="20"/>
          <w:szCs w:val="20"/>
          <w:lang w:val="fr-BE"/>
        </w:rPr>
        <w:t xml:space="preserve">es fonds récoltés lors </w:t>
      </w:r>
      <w:r w:rsidR="0061508A" w:rsidRPr="00D763DA">
        <w:rPr>
          <w:rFonts w:ascii="Cambria" w:hAnsi="Cambria"/>
          <w:sz w:val="20"/>
          <w:szCs w:val="20"/>
          <w:lang w:val="fr-BE"/>
        </w:rPr>
        <w:t xml:space="preserve">de cet événement au Fonds SMART et </w:t>
      </w:r>
      <w:r w:rsidRPr="00D763DA">
        <w:rPr>
          <w:rFonts w:ascii="Cambria" w:hAnsi="Cambria"/>
          <w:sz w:val="20"/>
          <w:szCs w:val="20"/>
          <w:lang w:val="fr-BE"/>
        </w:rPr>
        <w:t>aux</w:t>
      </w:r>
      <w:r w:rsidR="0061508A" w:rsidRPr="00D763DA">
        <w:rPr>
          <w:rFonts w:ascii="Cambria" w:hAnsi="Cambria"/>
          <w:sz w:val="20"/>
          <w:szCs w:val="20"/>
          <w:lang w:val="fr-BE"/>
        </w:rPr>
        <w:t xml:space="preserve"> hôpitaux locaux. </w:t>
      </w:r>
      <w:r w:rsidRPr="00D763DA">
        <w:rPr>
          <w:rFonts w:ascii="Cambria" w:hAnsi="Cambria"/>
          <w:sz w:val="20"/>
          <w:szCs w:val="20"/>
          <w:lang w:val="fr-BE"/>
        </w:rPr>
        <w:t>Par ce biais</w:t>
      </w:r>
      <w:r w:rsidR="0061508A" w:rsidRPr="00D763DA">
        <w:rPr>
          <w:rFonts w:ascii="Cambria" w:hAnsi="Cambria"/>
          <w:sz w:val="20"/>
          <w:szCs w:val="20"/>
          <w:lang w:val="fr-BE"/>
        </w:rPr>
        <w:t xml:space="preserve">, nous soutenons la recherche scientifique novatrice sur le cancer du sein en Belgique. Le cancer du sein reste la principale forme de cancer avec plus de 10.600 nouveaux cas par an. </w:t>
      </w:r>
      <w:r w:rsidRPr="00D763DA">
        <w:rPr>
          <w:rFonts w:ascii="Cambria" w:hAnsi="Cambria"/>
          <w:sz w:val="20"/>
          <w:szCs w:val="20"/>
          <w:lang w:val="fr-BE"/>
        </w:rPr>
        <w:t xml:space="preserve"> </w:t>
      </w:r>
      <w:r w:rsidR="0061508A" w:rsidRPr="00D763DA">
        <w:rPr>
          <w:rFonts w:ascii="Cambria" w:hAnsi="Cambria"/>
          <w:sz w:val="20"/>
          <w:szCs w:val="20"/>
          <w:lang w:val="fr-BE"/>
        </w:rPr>
        <w:t>Heureusement</w:t>
      </w:r>
      <w:r w:rsidRPr="00D763DA">
        <w:rPr>
          <w:rFonts w:ascii="Cambria" w:hAnsi="Cambria"/>
          <w:sz w:val="20"/>
          <w:szCs w:val="20"/>
          <w:lang w:val="fr-BE"/>
        </w:rPr>
        <w:t>, les chances de guérison au</w:t>
      </w:r>
      <w:r w:rsidR="0061508A" w:rsidRPr="00D763DA">
        <w:rPr>
          <w:rFonts w:ascii="Cambria" w:hAnsi="Cambria"/>
          <w:sz w:val="20"/>
          <w:szCs w:val="20"/>
          <w:lang w:val="fr-BE"/>
        </w:rPr>
        <w:t>gmente</w:t>
      </w:r>
      <w:r w:rsidRPr="00D763DA">
        <w:rPr>
          <w:rFonts w:ascii="Cambria" w:hAnsi="Cambria"/>
          <w:sz w:val="20"/>
          <w:szCs w:val="20"/>
          <w:lang w:val="fr-BE"/>
        </w:rPr>
        <w:t>nt</w:t>
      </w:r>
      <w:r w:rsidR="0061508A" w:rsidRPr="00D763DA">
        <w:rPr>
          <w:rFonts w:ascii="Cambria" w:hAnsi="Cambria"/>
          <w:sz w:val="20"/>
          <w:szCs w:val="20"/>
          <w:lang w:val="fr-BE"/>
        </w:rPr>
        <w:t>, mais chaque jour dans notre pays</w:t>
      </w:r>
      <w:r w:rsidRPr="00D763DA">
        <w:rPr>
          <w:rFonts w:ascii="Cambria" w:hAnsi="Cambria"/>
          <w:sz w:val="20"/>
          <w:szCs w:val="20"/>
          <w:lang w:val="fr-BE"/>
        </w:rPr>
        <w:t>, il y a</w:t>
      </w:r>
      <w:r w:rsidR="0061508A" w:rsidRPr="00D763DA">
        <w:rPr>
          <w:rFonts w:ascii="Cambria" w:hAnsi="Cambria"/>
          <w:sz w:val="20"/>
          <w:szCs w:val="20"/>
          <w:lang w:val="fr-BE"/>
        </w:rPr>
        <w:t xml:space="preserve"> toujours en moyenne sept femmes </w:t>
      </w:r>
      <w:r w:rsidRPr="00D763DA">
        <w:rPr>
          <w:rFonts w:ascii="Cambria" w:hAnsi="Cambria"/>
          <w:sz w:val="20"/>
          <w:szCs w:val="20"/>
          <w:lang w:val="fr-BE"/>
        </w:rPr>
        <w:t xml:space="preserve">qui meurent </w:t>
      </w:r>
      <w:r w:rsidR="0061508A" w:rsidRPr="00D763DA">
        <w:rPr>
          <w:rFonts w:ascii="Cambria" w:hAnsi="Cambria"/>
          <w:sz w:val="20"/>
          <w:szCs w:val="20"/>
          <w:lang w:val="fr-BE"/>
        </w:rPr>
        <w:t xml:space="preserve">de cette maladie. Grâce à ces événements, nous pouvons </w:t>
      </w:r>
      <w:r w:rsidRPr="00D763DA">
        <w:rPr>
          <w:rFonts w:ascii="Cambria" w:hAnsi="Cambria"/>
          <w:sz w:val="20"/>
          <w:szCs w:val="20"/>
          <w:lang w:val="fr-BE"/>
        </w:rPr>
        <w:t xml:space="preserve">récolter </w:t>
      </w:r>
      <w:r w:rsidR="0061508A" w:rsidRPr="00D763DA">
        <w:rPr>
          <w:rFonts w:ascii="Cambria" w:hAnsi="Cambria"/>
          <w:sz w:val="20"/>
          <w:szCs w:val="20"/>
          <w:lang w:val="fr-BE"/>
        </w:rPr>
        <w:t>des fonds supplémentaires qui sont plus que nécessaire</w:t>
      </w:r>
      <w:r w:rsidRPr="00D763DA">
        <w:rPr>
          <w:rFonts w:ascii="Cambria" w:hAnsi="Cambria"/>
          <w:sz w:val="20"/>
          <w:szCs w:val="20"/>
          <w:lang w:val="fr-BE"/>
        </w:rPr>
        <w:t>s</w:t>
      </w:r>
      <w:r w:rsidR="0061508A" w:rsidRPr="00D763DA">
        <w:rPr>
          <w:rFonts w:ascii="Cambria" w:hAnsi="Cambria"/>
          <w:sz w:val="20"/>
          <w:szCs w:val="20"/>
          <w:lang w:val="fr-BE"/>
        </w:rPr>
        <w:t xml:space="preserve">», a déclaré Heidi Vansevenant. </w:t>
      </w:r>
      <w:r w:rsidRPr="00D763DA">
        <w:rPr>
          <w:rFonts w:ascii="Cambria" w:hAnsi="Cambria"/>
          <w:sz w:val="20"/>
          <w:szCs w:val="20"/>
          <w:lang w:val="fr-BE"/>
        </w:rPr>
        <w:t>«Bouger</w:t>
      </w:r>
      <w:r w:rsidR="0061508A" w:rsidRPr="00D763DA">
        <w:rPr>
          <w:rFonts w:ascii="Cambria" w:hAnsi="Cambria"/>
          <w:sz w:val="20"/>
          <w:szCs w:val="20"/>
          <w:lang w:val="fr-BE"/>
        </w:rPr>
        <w:t xml:space="preserve"> est important et aide à prévenir le cancer du sein. </w:t>
      </w:r>
      <w:r w:rsidRPr="00D763DA">
        <w:rPr>
          <w:rFonts w:ascii="Cambria" w:hAnsi="Cambria"/>
          <w:sz w:val="20"/>
          <w:szCs w:val="20"/>
          <w:lang w:val="fr-BE"/>
        </w:rPr>
        <w:t>Par</w:t>
      </w:r>
      <w:r w:rsidR="0061508A" w:rsidRPr="00D763DA">
        <w:rPr>
          <w:rFonts w:ascii="Cambria" w:hAnsi="Cambria"/>
          <w:sz w:val="20"/>
          <w:szCs w:val="20"/>
          <w:lang w:val="fr-BE"/>
        </w:rPr>
        <w:t xml:space="preserve"> l'organisation de nom</w:t>
      </w:r>
      <w:r w:rsidRPr="00D763DA">
        <w:rPr>
          <w:rFonts w:ascii="Cambria" w:hAnsi="Cambria"/>
          <w:sz w:val="20"/>
          <w:szCs w:val="20"/>
          <w:lang w:val="fr-BE"/>
        </w:rPr>
        <w:t>breux événements sportifs et de</w:t>
      </w:r>
      <w:r w:rsidR="0061508A" w:rsidRPr="00D763DA">
        <w:rPr>
          <w:rFonts w:ascii="Cambria" w:hAnsi="Cambria"/>
          <w:sz w:val="20"/>
          <w:szCs w:val="20"/>
          <w:lang w:val="fr-BE"/>
        </w:rPr>
        <w:t xml:space="preserve"> défis</w:t>
      </w:r>
      <w:r w:rsidRPr="00D763DA">
        <w:rPr>
          <w:rFonts w:ascii="Cambria" w:hAnsi="Cambria"/>
          <w:sz w:val="20"/>
          <w:szCs w:val="20"/>
          <w:lang w:val="fr-BE"/>
        </w:rPr>
        <w:t>,</w:t>
      </w:r>
      <w:r w:rsidR="0061508A" w:rsidRPr="00D763DA">
        <w:rPr>
          <w:rFonts w:ascii="Cambria" w:hAnsi="Cambria"/>
          <w:sz w:val="20"/>
          <w:szCs w:val="20"/>
          <w:lang w:val="fr-BE"/>
        </w:rPr>
        <w:t xml:space="preserve"> nous espérons </w:t>
      </w:r>
      <w:r w:rsidRPr="00D763DA">
        <w:rPr>
          <w:rFonts w:ascii="Cambria" w:hAnsi="Cambria"/>
          <w:sz w:val="20"/>
          <w:szCs w:val="20"/>
          <w:lang w:val="fr-BE"/>
        </w:rPr>
        <w:t>inciter les</w:t>
      </w:r>
      <w:r w:rsidR="0061508A" w:rsidRPr="00D763DA">
        <w:rPr>
          <w:rFonts w:ascii="Cambria" w:hAnsi="Cambria"/>
          <w:sz w:val="20"/>
          <w:szCs w:val="20"/>
          <w:lang w:val="fr-BE"/>
        </w:rPr>
        <w:t xml:space="preserve"> gens</w:t>
      </w:r>
      <w:r w:rsidRPr="00D763DA">
        <w:rPr>
          <w:rFonts w:ascii="Cambria" w:hAnsi="Cambria"/>
          <w:sz w:val="20"/>
          <w:szCs w:val="20"/>
          <w:lang w:val="fr-BE"/>
        </w:rPr>
        <w:t xml:space="preserve"> à bouger plus</w:t>
      </w:r>
      <w:r w:rsidR="0061508A" w:rsidRPr="00D763DA">
        <w:rPr>
          <w:rFonts w:ascii="Cambria" w:hAnsi="Cambria"/>
          <w:sz w:val="20"/>
          <w:szCs w:val="20"/>
          <w:lang w:val="fr-BE"/>
        </w:rPr>
        <w:t xml:space="preserve">. </w:t>
      </w:r>
      <w:r w:rsidRPr="00D763DA">
        <w:rPr>
          <w:rFonts w:ascii="Cambria" w:hAnsi="Cambria"/>
          <w:sz w:val="20"/>
          <w:szCs w:val="20"/>
          <w:lang w:val="fr-BE"/>
        </w:rPr>
        <w:t>C</w:t>
      </w:r>
      <w:r w:rsidR="0061508A" w:rsidRPr="00D763DA">
        <w:rPr>
          <w:rFonts w:ascii="Cambria" w:hAnsi="Cambria"/>
          <w:sz w:val="20"/>
          <w:szCs w:val="20"/>
          <w:lang w:val="fr-BE"/>
        </w:rPr>
        <w:t xml:space="preserve">e défi sportif </w:t>
      </w:r>
      <w:r w:rsidRPr="00D763DA">
        <w:rPr>
          <w:rFonts w:ascii="Cambria" w:hAnsi="Cambria"/>
          <w:sz w:val="20"/>
          <w:szCs w:val="20"/>
          <w:lang w:val="fr-BE"/>
        </w:rPr>
        <w:t>n’a pas que le but unique de récolter des fonds</w:t>
      </w:r>
      <w:r w:rsidR="0061508A" w:rsidRPr="00D763DA">
        <w:rPr>
          <w:rFonts w:ascii="Cambria" w:hAnsi="Cambria"/>
          <w:sz w:val="20"/>
          <w:szCs w:val="20"/>
          <w:lang w:val="fr-BE"/>
        </w:rPr>
        <w:t xml:space="preserve">. </w:t>
      </w:r>
      <w:r w:rsidRPr="00D763DA">
        <w:rPr>
          <w:rFonts w:ascii="Cambria" w:hAnsi="Cambria"/>
          <w:sz w:val="20"/>
          <w:szCs w:val="20"/>
          <w:lang w:val="fr-BE"/>
        </w:rPr>
        <w:t>C’</w:t>
      </w:r>
      <w:r w:rsidR="0061508A" w:rsidRPr="00D763DA">
        <w:rPr>
          <w:rFonts w:ascii="Cambria" w:hAnsi="Cambria"/>
          <w:sz w:val="20"/>
          <w:szCs w:val="20"/>
          <w:lang w:val="fr-BE"/>
        </w:rPr>
        <w:t xml:space="preserve">est une expérience </w:t>
      </w:r>
      <w:r w:rsidRPr="00D763DA">
        <w:rPr>
          <w:rFonts w:ascii="Cambria" w:hAnsi="Cambria"/>
          <w:sz w:val="20"/>
          <w:szCs w:val="20"/>
          <w:lang w:val="fr-BE"/>
        </w:rPr>
        <w:t>unique pour le participant et ça</w:t>
      </w:r>
      <w:r w:rsidR="0061508A" w:rsidRPr="00D763DA">
        <w:rPr>
          <w:rFonts w:ascii="Cambria" w:hAnsi="Cambria"/>
          <w:sz w:val="20"/>
          <w:szCs w:val="20"/>
          <w:lang w:val="fr-BE"/>
        </w:rPr>
        <w:t xml:space="preserve"> vous aide à </w:t>
      </w:r>
      <w:r w:rsidRPr="00D763DA">
        <w:rPr>
          <w:rFonts w:ascii="Cambria" w:hAnsi="Cambria"/>
          <w:sz w:val="20"/>
          <w:szCs w:val="20"/>
          <w:lang w:val="fr-BE"/>
        </w:rPr>
        <w:t>bouger suffisamment</w:t>
      </w:r>
      <w:r w:rsidR="0061508A" w:rsidRPr="00D763DA">
        <w:rPr>
          <w:rFonts w:ascii="Cambria" w:hAnsi="Cambria"/>
          <w:sz w:val="20"/>
          <w:szCs w:val="20"/>
          <w:lang w:val="fr-BE"/>
        </w:rPr>
        <w:t xml:space="preserve"> ".</w:t>
      </w:r>
      <w:r w:rsidR="0061508A" w:rsidRPr="00D763DA">
        <w:rPr>
          <w:rFonts w:ascii="Cambria" w:hAnsi="Cambria"/>
          <w:sz w:val="20"/>
          <w:szCs w:val="20"/>
          <w:lang w:val="fr-BE"/>
        </w:rPr>
        <w:br/>
        <w:t>L'an dernier, 100 marcheurs</w:t>
      </w:r>
      <w:r w:rsidRPr="00D763DA">
        <w:rPr>
          <w:rFonts w:ascii="Cambria" w:hAnsi="Cambria"/>
          <w:sz w:val="20"/>
          <w:szCs w:val="20"/>
          <w:lang w:val="fr-BE"/>
        </w:rPr>
        <w:t xml:space="preserve"> ayant récoltés plus de 30 000 € étaient de la partie</w:t>
      </w:r>
      <w:r w:rsidR="0061508A" w:rsidRPr="00D763DA">
        <w:rPr>
          <w:rFonts w:ascii="Cambria" w:hAnsi="Cambria"/>
          <w:sz w:val="20"/>
          <w:szCs w:val="20"/>
          <w:lang w:val="fr-BE"/>
        </w:rPr>
        <w:t xml:space="preserve">. Think-Pink espère </w:t>
      </w:r>
      <w:r w:rsidRPr="00D763DA">
        <w:rPr>
          <w:rFonts w:ascii="Cambria" w:hAnsi="Cambria"/>
          <w:sz w:val="20"/>
          <w:szCs w:val="20"/>
          <w:lang w:val="fr-BE"/>
        </w:rPr>
        <w:t>doubler ces chiffres cette année</w:t>
      </w:r>
      <w:r w:rsidR="0061508A" w:rsidRPr="00D763DA">
        <w:rPr>
          <w:rFonts w:ascii="Cambria" w:hAnsi="Cambria"/>
          <w:sz w:val="20"/>
          <w:szCs w:val="20"/>
          <w:lang w:val="fr-BE"/>
        </w:rPr>
        <w:t>.</w:t>
      </w:r>
    </w:p>
    <w:p w:rsidR="0061508A" w:rsidRPr="00C87E20" w:rsidRDefault="0061508A" w:rsidP="009B7DB1">
      <w:pPr>
        <w:spacing w:line="360" w:lineRule="auto"/>
        <w:ind w:right="702"/>
        <w:rPr>
          <w:rFonts w:ascii="Cambria" w:hAnsi="Cambria"/>
          <w:sz w:val="20"/>
          <w:szCs w:val="20"/>
          <w:lang w:val="fr-BE"/>
        </w:rPr>
      </w:pPr>
    </w:p>
    <w:p w:rsidR="00856D5D" w:rsidRDefault="00903677" w:rsidP="00856D5D">
      <w:pPr>
        <w:spacing w:line="360" w:lineRule="auto"/>
        <w:ind w:right="702"/>
        <w:rPr>
          <w:rFonts w:ascii="Cambria" w:hAnsi="Cambria"/>
          <w:sz w:val="20"/>
          <w:szCs w:val="20"/>
          <w:lang w:val="fr-BE"/>
        </w:rPr>
      </w:pPr>
      <w:r w:rsidRPr="00C87E20">
        <w:rPr>
          <w:rFonts w:ascii="Cambria" w:hAnsi="Cambria"/>
          <w:sz w:val="20"/>
          <w:szCs w:val="20"/>
          <w:lang w:val="fr-BE"/>
        </w:rPr>
        <w:t>Les inscriptions peuvent se faire via</w:t>
      </w:r>
      <w:r w:rsidR="009B7DB1" w:rsidRPr="00C87E20">
        <w:rPr>
          <w:rFonts w:ascii="Cambria" w:hAnsi="Cambria"/>
          <w:sz w:val="20"/>
          <w:szCs w:val="20"/>
          <w:lang w:val="fr-BE"/>
        </w:rPr>
        <w:t xml:space="preserve"> </w:t>
      </w:r>
      <w:hyperlink r:id="rId8" w:history="1">
        <w:r w:rsidR="009B7DB1" w:rsidRPr="00C87E20">
          <w:rPr>
            <w:rStyle w:val="Hyperlink"/>
            <w:rFonts w:ascii="Cambria" w:hAnsi="Cambria"/>
            <w:sz w:val="20"/>
            <w:szCs w:val="20"/>
            <w:lang w:val="fr-BE"/>
          </w:rPr>
          <w:t>think-pink.be</w:t>
        </w:r>
      </w:hyperlink>
      <w:r w:rsidR="009B7DB1" w:rsidRPr="00C87E20">
        <w:rPr>
          <w:rFonts w:ascii="Cambria" w:hAnsi="Cambria"/>
          <w:sz w:val="20"/>
          <w:szCs w:val="20"/>
          <w:lang w:val="fr-BE"/>
        </w:rPr>
        <w:t xml:space="preserve"> (acti</w:t>
      </w:r>
      <w:r w:rsidRPr="00C87E20">
        <w:rPr>
          <w:rFonts w:ascii="Cambria" w:hAnsi="Cambria"/>
          <w:sz w:val="20"/>
          <w:szCs w:val="20"/>
          <w:lang w:val="fr-BE"/>
        </w:rPr>
        <w:t>ons</w:t>
      </w:r>
      <w:r w:rsidR="009B7DB1" w:rsidRPr="00C87E20">
        <w:rPr>
          <w:rFonts w:ascii="Cambria" w:hAnsi="Cambria"/>
          <w:sz w:val="20"/>
          <w:szCs w:val="20"/>
          <w:lang w:val="fr-BE"/>
        </w:rPr>
        <w:t xml:space="preserve"> – walk). </w:t>
      </w:r>
      <w:r w:rsidRPr="00C87E20">
        <w:rPr>
          <w:rFonts w:ascii="Cambria" w:hAnsi="Cambria"/>
          <w:sz w:val="20"/>
          <w:szCs w:val="20"/>
          <w:lang w:val="fr-BE"/>
        </w:rPr>
        <w:t xml:space="preserve">  Plus d’informations via</w:t>
      </w:r>
      <w:r w:rsidR="009B7DB1" w:rsidRPr="00C87E20">
        <w:rPr>
          <w:rFonts w:ascii="Cambria" w:hAnsi="Cambria"/>
          <w:sz w:val="20"/>
          <w:szCs w:val="20"/>
          <w:lang w:val="fr-BE"/>
        </w:rPr>
        <w:t xml:space="preserve"> </w:t>
      </w:r>
      <w:hyperlink r:id="rId9" w:history="1">
        <w:r w:rsidR="009B7DB1" w:rsidRPr="00C87E20">
          <w:rPr>
            <w:rStyle w:val="Hyperlink"/>
            <w:rFonts w:ascii="Cambria" w:hAnsi="Cambria"/>
            <w:sz w:val="20"/>
            <w:szCs w:val="20"/>
            <w:lang w:val="fr-BE"/>
          </w:rPr>
          <w:t>info@walkforthink-pink.be</w:t>
        </w:r>
      </w:hyperlink>
      <w:r w:rsidR="009B7DB1" w:rsidRPr="00C87E20">
        <w:rPr>
          <w:rFonts w:ascii="Cambria" w:hAnsi="Cambria"/>
          <w:sz w:val="20"/>
          <w:szCs w:val="20"/>
          <w:lang w:val="fr-BE"/>
        </w:rPr>
        <w:t xml:space="preserve"> e</w:t>
      </w:r>
      <w:r w:rsidRPr="00C87E20">
        <w:rPr>
          <w:rFonts w:ascii="Cambria" w:hAnsi="Cambria"/>
          <w:sz w:val="20"/>
          <w:szCs w:val="20"/>
          <w:lang w:val="fr-BE"/>
        </w:rPr>
        <w:t>t</w:t>
      </w:r>
      <w:r w:rsidR="00354131" w:rsidRPr="00C87E20">
        <w:rPr>
          <w:rFonts w:ascii="Cambria" w:hAnsi="Cambria"/>
          <w:sz w:val="20"/>
          <w:szCs w:val="20"/>
          <w:lang w:val="fr-BE"/>
        </w:rPr>
        <w:t xml:space="preserve"> 0468</w:t>
      </w:r>
      <w:r w:rsidR="009B7DB1" w:rsidRPr="00C87E20">
        <w:rPr>
          <w:rFonts w:ascii="Cambria" w:hAnsi="Cambria"/>
          <w:sz w:val="20"/>
          <w:szCs w:val="20"/>
          <w:lang w:val="fr-BE"/>
        </w:rPr>
        <w:t xml:space="preserve"> 30 50 05</w:t>
      </w:r>
      <w:r w:rsidR="00AD2152" w:rsidRPr="00C87E20">
        <w:rPr>
          <w:rFonts w:ascii="Cambria" w:hAnsi="Cambria"/>
          <w:sz w:val="20"/>
          <w:szCs w:val="20"/>
          <w:lang w:val="fr-BE"/>
        </w:rPr>
        <w:t>.</w:t>
      </w:r>
    </w:p>
    <w:p w:rsidR="00856D5D" w:rsidRDefault="00856D5D" w:rsidP="00856D5D">
      <w:pPr>
        <w:spacing w:line="360" w:lineRule="auto"/>
        <w:ind w:right="702"/>
        <w:rPr>
          <w:rFonts w:ascii="Cambria" w:hAnsi="Cambria"/>
          <w:sz w:val="20"/>
          <w:szCs w:val="20"/>
          <w:lang w:val="fr-BE"/>
        </w:rPr>
      </w:pPr>
    </w:p>
    <w:p w:rsidR="00856D5D" w:rsidRPr="00856D5D" w:rsidRDefault="00856D5D" w:rsidP="00856D5D">
      <w:pPr>
        <w:spacing w:line="360" w:lineRule="auto"/>
        <w:ind w:right="702"/>
        <w:rPr>
          <w:rFonts w:ascii="Cambria" w:hAnsi="Cambria"/>
          <w:sz w:val="20"/>
          <w:szCs w:val="20"/>
          <w:lang w:val="fr-BE"/>
        </w:rPr>
      </w:pPr>
    </w:p>
    <w:p w:rsidR="00856D5D" w:rsidRPr="006A50B3" w:rsidRDefault="00856D5D" w:rsidP="00856D5D">
      <w:pPr>
        <w:pBdr>
          <w:top w:val="single" w:sz="4" w:space="1" w:color="auto"/>
          <w:left w:val="single" w:sz="4" w:space="4" w:color="auto"/>
          <w:bottom w:val="single" w:sz="4" w:space="1" w:color="auto"/>
          <w:right w:val="single" w:sz="4" w:space="4" w:color="auto"/>
        </w:pBdr>
        <w:rPr>
          <w:rStyle w:val="apple-converted-space"/>
          <w:rFonts w:asciiTheme="majorHAnsi" w:hAnsiTheme="majorHAnsi" w:cs="Arial"/>
          <w:b/>
          <w:color w:val="1A1A1A"/>
          <w:sz w:val="18"/>
          <w:szCs w:val="18"/>
          <w:shd w:val="clear" w:color="auto" w:fill="F4F4F4"/>
          <w:lang w:val="fr-FR"/>
        </w:rPr>
      </w:pPr>
      <w:r w:rsidRPr="006A50B3">
        <w:rPr>
          <w:rStyle w:val="apple-converted-space"/>
          <w:rFonts w:asciiTheme="majorHAnsi" w:hAnsiTheme="majorHAnsi" w:cs="Arial"/>
          <w:b/>
          <w:color w:val="1A1A1A"/>
          <w:sz w:val="18"/>
          <w:szCs w:val="18"/>
          <w:shd w:val="clear" w:color="auto" w:fill="F4F4F4"/>
          <w:lang w:val="fr-FR"/>
        </w:rPr>
        <w:lastRenderedPageBreak/>
        <w:t>THINK-PINK</w:t>
      </w:r>
    </w:p>
    <w:p w:rsidR="00856D5D" w:rsidRPr="006A50B3" w:rsidRDefault="00856D5D" w:rsidP="00856D5D">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lang w:val="fr-FR"/>
        </w:rPr>
      </w:pPr>
      <w:r w:rsidRPr="006A50B3">
        <w:rPr>
          <w:rFonts w:asciiTheme="majorHAnsi" w:hAnsiTheme="majorHAnsi"/>
          <w:lang w:val="fr-FR"/>
        </w:rPr>
        <w:t xml:space="preserve">Think-Pink répond à quatre objectifs précis : informer, sensibiliser, financer la recherche scientifique et soutenir les projets de soins avant et après le traitement. Think-Pink réalise ces objectifs via trois fonds. C’est ainsi que Coupe d’Eclat aide les femmes pour l’achat de leur perruque. Avec un petit geste ou un soutien particulier, le Fonds Share </w:t>
      </w:r>
      <w:proofErr w:type="spellStart"/>
      <w:r w:rsidRPr="006A50B3">
        <w:rPr>
          <w:rFonts w:asciiTheme="majorHAnsi" w:hAnsiTheme="majorHAnsi"/>
          <w:lang w:val="fr-FR"/>
        </w:rPr>
        <w:t>your</w:t>
      </w:r>
      <w:proofErr w:type="spellEnd"/>
      <w:r w:rsidRPr="006A50B3">
        <w:rPr>
          <w:rFonts w:asciiTheme="majorHAnsi" w:hAnsiTheme="majorHAnsi"/>
          <w:lang w:val="fr-FR"/>
        </w:rPr>
        <w:t xml:space="preserve"> Care de Think-Pink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p w:rsidR="00856D5D" w:rsidRPr="00D763DA" w:rsidRDefault="00856D5D" w:rsidP="00BC7288">
      <w:pPr>
        <w:pBdr>
          <w:top w:val="single" w:sz="4" w:space="1" w:color="auto"/>
          <w:left w:val="single" w:sz="4" w:space="4" w:color="auto"/>
          <w:bottom w:val="single" w:sz="4" w:space="1" w:color="auto"/>
          <w:right w:val="single" w:sz="4" w:space="4" w:color="auto"/>
        </w:pBdr>
        <w:jc w:val="both"/>
        <w:rPr>
          <w:rFonts w:ascii="Cambria" w:hAnsi="Cambria"/>
          <w:i/>
          <w:lang w:val="fr-BE"/>
        </w:rPr>
      </w:pPr>
    </w:p>
    <w:p w:rsidR="00BC7288" w:rsidRPr="00D763DA" w:rsidRDefault="00BC7288" w:rsidP="00BC7288">
      <w:pPr>
        <w:jc w:val="both"/>
        <w:rPr>
          <w:lang w:val="fr-BE"/>
        </w:rPr>
      </w:pPr>
    </w:p>
    <w:p w:rsidR="00BC7288" w:rsidRPr="00D763DA" w:rsidRDefault="00903677"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lang w:val="fr-BE"/>
        </w:rPr>
      </w:pPr>
      <w:r w:rsidRPr="00D763DA">
        <w:rPr>
          <w:rFonts w:ascii="Calibri" w:hAnsi="Calibri" w:cs="Times New Roman"/>
          <w:b/>
          <w:color w:val="FF3399"/>
          <w:sz w:val="24"/>
          <w:szCs w:val="24"/>
          <w:lang w:val="fr-BE"/>
        </w:rPr>
        <w:t>C</w:t>
      </w:r>
      <w:r w:rsidR="00BC7288" w:rsidRPr="00D763DA">
        <w:rPr>
          <w:rFonts w:ascii="Calibri" w:hAnsi="Calibri" w:cs="Times New Roman"/>
          <w:b/>
          <w:color w:val="FF3399"/>
          <w:sz w:val="24"/>
          <w:szCs w:val="24"/>
          <w:lang w:val="fr-BE"/>
        </w:rPr>
        <w:t xml:space="preserve">ontact: </w:t>
      </w:r>
      <w:r w:rsidR="00311C6A" w:rsidRPr="00D763DA">
        <w:rPr>
          <w:rFonts w:ascii="Calibri" w:hAnsi="Calibri" w:cs="Times New Roman"/>
          <w:b/>
          <w:color w:val="FF3399"/>
          <w:sz w:val="24"/>
          <w:szCs w:val="24"/>
          <w:lang w:val="fr-BE"/>
        </w:rPr>
        <w:t>Marieke Versavel</w:t>
      </w:r>
      <w:r w:rsidR="00BC7288" w:rsidRPr="00D763DA">
        <w:rPr>
          <w:rFonts w:ascii="Calibri" w:hAnsi="Calibri" w:cs="Times New Roman"/>
          <w:b/>
          <w:color w:val="FF3399"/>
          <w:sz w:val="24"/>
          <w:szCs w:val="24"/>
          <w:lang w:val="fr-BE"/>
        </w:rPr>
        <w:t xml:space="preserve"> – 04</w:t>
      </w:r>
      <w:r w:rsidR="00311C6A" w:rsidRPr="00D763DA">
        <w:rPr>
          <w:rFonts w:ascii="Calibri" w:hAnsi="Calibri" w:cs="Times New Roman"/>
          <w:b/>
          <w:color w:val="FF3399"/>
          <w:sz w:val="24"/>
          <w:szCs w:val="24"/>
          <w:lang w:val="fr-BE"/>
        </w:rPr>
        <w:t>68 30 50 05</w:t>
      </w:r>
    </w:p>
    <w:sectPr w:rsidR="00BC7288" w:rsidRPr="00D763DA" w:rsidSect="009A66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C7" w:rsidRDefault="00DE18C7" w:rsidP="00C46E96">
      <w:pPr>
        <w:spacing w:after="0" w:line="240" w:lineRule="auto"/>
      </w:pPr>
      <w:r>
        <w:separator/>
      </w:r>
    </w:p>
  </w:endnote>
  <w:endnote w:type="continuationSeparator" w:id="0">
    <w:p w:rsidR="00DE18C7" w:rsidRDefault="00DE18C7"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B1" w:rsidRPr="00C46E96" w:rsidRDefault="009B7DB1" w:rsidP="009B7DB1">
    <w:pPr>
      <w:pBdr>
        <w:top w:val="single" w:sz="4" w:space="1" w:color="auto"/>
      </w:pBdr>
      <w:jc w:val="center"/>
      <w:rPr>
        <w:rFonts w:ascii="Cambria" w:eastAsiaTheme="minorEastAsia" w:hAnsi="Cambria"/>
        <w:noProof/>
        <w:color w:val="000000" w:themeColor="text1"/>
        <w:lang w:eastAsia="nl-BE"/>
      </w:rPr>
    </w:pPr>
  </w:p>
  <w:p w:rsidR="009B7DB1" w:rsidRPr="00FE688B" w:rsidRDefault="009B7DB1" w:rsidP="009B7DB1">
    <w:pPr>
      <w:pBdr>
        <w:top w:val="single" w:sz="4" w:space="1" w:color="auto"/>
      </w:pBdr>
      <w:jc w:val="center"/>
      <w:rPr>
        <w:rFonts w:ascii="Cambria" w:eastAsiaTheme="minorEastAsia" w:hAnsi="Cambria"/>
        <w:b/>
        <w:noProof/>
        <w:color w:val="000000" w:themeColor="text1"/>
        <w:lang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r>
    <w:r w:rsidR="00F102FA">
      <w:rPr>
        <w:rFonts w:ascii="Cambria" w:eastAsiaTheme="minorEastAsia" w:hAnsi="Cambria"/>
        <w:b/>
        <w:noProof/>
        <w:color w:val="000000" w:themeColor="text1"/>
        <w:lang w:eastAsia="nl-BE"/>
      </w:rPr>
      <w:t>Researchdreef 12</w:t>
    </w:r>
    <w:r w:rsidRPr="00C46E96">
      <w:rPr>
        <w:rFonts w:ascii="Cambria" w:eastAsiaTheme="minorEastAsia" w:hAnsi="Cambria"/>
        <w:b/>
        <w:noProof/>
        <w:color w:val="000000" w:themeColor="text1"/>
        <w:lang w:eastAsia="nl-BE"/>
      </w:rPr>
      <w:br/>
    </w:r>
    <w:r w:rsidR="00F102FA" w:rsidRPr="00FE688B">
      <w:rPr>
        <w:rFonts w:ascii="Cambria" w:eastAsiaTheme="minorEastAsia" w:hAnsi="Cambria"/>
        <w:b/>
        <w:noProof/>
        <w:color w:val="000000" w:themeColor="text1"/>
        <w:lang w:eastAsia="nl-BE"/>
      </w:rPr>
      <w:t>1080</w:t>
    </w:r>
    <w:r w:rsidRPr="00FE688B">
      <w:rPr>
        <w:rFonts w:ascii="Cambria" w:eastAsiaTheme="minorEastAsia" w:hAnsi="Cambria"/>
        <w:b/>
        <w:noProof/>
        <w:color w:val="000000" w:themeColor="text1"/>
        <w:lang w:eastAsia="nl-BE"/>
      </w:rPr>
      <w:t xml:space="preserve"> Brussel</w:t>
    </w:r>
  </w:p>
  <w:p w:rsidR="009B7DB1" w:rsidRPr="00FE688B" w:rsidRDefault="00221240" w:rsidP="00C46E96">
    <w:pPr>
      <w:pBdr>
        <w:top w:val="single" w:sz="4" w:space="1" w:color="auto"/>
      </w:pBdr>
      <w:jc w:val="center"/>
      <w:rPr>
        <w:rFonts w:ascii="Cambria" w:eastAsiaTheme="minorEastAsia" w:hAnsi="Cambria"/>
        <w:b/>
        <w:noProof/>
        <w:color w:val="000000" w:themeColor="text1"/>
        <w:lang w:eastAsia="nl-BE"/>
      </w:rPr>
    </w:pPr>
    <w:hyperlink r:id="rId1" w:history="1">
      <w:r w:rsidR="009B7DB1" w:rsidRPr="00FE688B">
        <w:rPr>
          <w:rStyle w:val="Hyperlink"/>
          <w:rFonts w:ascii="Cambria" w:eastAsiaTheme="minorEastAsia" w:hAnsi="Cambria"/>
          <w:b/>
          <w:noProof/>
          <w:lang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C7" w:rsidRDefault="00DE18C7" w:rsidP="00C46E96">
      <w:pPr>
        <w:spacing w:after="0" w:line="240" w:lineRule="auto"/>
      </w:pPr>
      <w:r>
        <w:separator/>
      </w:r>
    </w:p>
  </w:footnote>
  <w:footnote w:type="continuationSeparator" w:id="0">
    <w:p w:rsidR="00DE18C7" w:rsidRDefault="00DE18C7"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1"/>
    <w:rsid w:val="00057C9B"/>
    <w:rsid w:val="00061B7F"/>
    <w:rsid w:val="000A5B72"/>
    <w:rsid w:val="000F583E"/>
    <w:rsid w:val="0016417C"/>
    <w:rsid w:val="00221240"/>
    <w:rsid w:val="00270155"/>
    <w:rsid w:val="002E71CF"/>
    <w:rsid w:val="00311B45"/>
    <w:rsid w:val="00311C6A"/>
    <w:rsid w:val="00354131"/>
    <w:rsid w:val="003649EF"/>
    <w:rsid w:val="003B4222"/>
    <w:rsid w:val="003C6A21"/>
    <w:rsid w:val="003F1F29"/>
    <w:rsid w:val="00432145"/>
    <w:rsid w:val="00477499"/>
    <w:rsid w:val="006041EE"/>
    <w:rsid w:val="0061508A"/>
    <w:rsid w:val="00621EA1"/>
    <w:rsid w:val="00690289"/>
    <w:rsid w:val="007433C5"/>
    <w:rsid w:val="00810F0D"/>
    <w:rsid w:val="00856D5D"/>
    <w:rsid w:val="008E69DF"/>
    <w:rsid w:val="00903677"/>
    <w:rsid w:val="00925CA0"/>
    <w:rsid w:val="009A669E"/>
    <w:rsid w:val="009B7DB1"/>
    <w:rsid w:val="009D495A"/>
    <w:rsid w:val="00A431F1"/>
    <w:rsid w:val="00A84637"/>
    <w:rsid w:val="00AB5F4F"/>
    <w:rsid w:val="00AD2152"/>
    <w:rsid w:val="00BC7288"/>
    <w:rsid w:val="00BD10AA"/>
    <w:rsid w:val="00C46E96"/>
    <w:rsid w:val="00C87E20"/>
    <w:rsid w:val="00CB00DE"/>
    <w:rsid w:val="00CB1761"/>
    <w:rsid w:val="00CB72C6"/>
    <w:rsid w:val="00D763DA"/>
    <w:rsid w:val="00DB64B9"/>
    <w:rsid w:val="00DC574A"/>
    <w:rsid w:val="00DD2565"/>
    <w:rsid w:val="00DE18C7"/>
    <w:rsid w:val="00DF781A"/>
    <w:rsid w:val="00EB116D"/>
    <w:rsid w:val="00EC60C7"/>
    <w:rsid w:val="00F07193"/>
    <w:rsid w:val="00F102FA"/>
    <w:rsid w:val="00FE688B"/>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customStyle="1" w:styleId="apple-converted-space">
    <w:name w:val="apple-converted-space"/>
    <w:basedOn w:val="Standaardalinea-lettertype"/>
    <w:rsid w:val="00856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customStyle="1" w:styleId="apple-converted-space">
    <w:name w:val="apple-converted-space"/>
    <w:basedOn w:val="Standaardalinea-lettertype"/>
    <w:rsid w:val="0085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647316680">
      <w:bodyDiv w:val="1"/>
      <w:marLeft w:val="0"/>
      <w:marRight w:val="0"/>
      <w:marTop w:val="0"/>
      <w:marBottom w:val="0"/>
      <w:divBdr>
        <w:top w:val="none" w:sz="0" w:space="0" w:color="auto"/>
        <w:left w:val="none" w:sz="0" w:space="0" w:color="auto"/>
        <w:bottom w:val="none" w:sz="0" w:space="0" w:color="auto"/>
        <w:right w:val="none" w:sz="0" w:space="0" w:color="auto"/>
      </w:divBdr>
      <w:divsChild>
        <w:div w:id="302126649">
          <w:marLeft w:val="0"/>
          <w:marRight w:val="0"/>
          <w:marTop w:val="0"/>
          <w:marBottom w:val="0"/>
          <w:divBdr>
            <w:top w:val="none" w:sz="0" w:space="0" w:color="auto"/>
            <w:left w:val="none" w:sz="0" w:space="0" w:color="auto"/>
            <w:bottom w:val="none" w:sz="0" w:space="0" w:color="auto"/>
            <w:right w:val="none" w:sz="0" w:space="0" w:color="auto"/>
          </w:divBdr>
        </w:div>
        <w:div w:id="1454206596">
          <w:marLeft w:val="0"/>
          <w:marRight w:val="0"/>
          <w:marTop w:val="0"/>
          <w:marBottom w:val="0"/>
          <w:divBdr>
            <w:top w:val="none" w:sz="0" w:space="0" w:color="auto"/>
            <w:left w:val="none" w:sz="0" w:space="0" w:color="auto"/>
            <w:bottom w:val="none" w:sz="0" w:space="0" w:color="auto"/>
            <w:right w:val="none" w:sz="0" w:space="0" w:color="auto"/>
          </w:divBdr>
          <w:divsChild>
            <w:div w:id="117333151">
              <w:marLeft w:val="0"/>
              <w:marRight w:val="0"/>
              <w:marTop w:val="0"/>
              <w:marBottom w:val="0"/>
              <w:divBdr>
                <w:top w:val="none" w:sz="0" w:space="0" w:color="auto"/>
                <w:left w:val="none" w:sz="0" w:space="0" w:color="auto"/>
                <w:bottom w:val="none" w:sz="0" w:space="0" w:color="auto"/>
                <w:right w:val="none" w:sz="0" w:space="0" w:color="auto"/>
              </w:divBdr>
              <w:divsChild>
                <w:div w:id="1763606500">
                  <w:marLeft w:val="0"/>
                  <w:marRight w:val="0"/>
                  <w:marTop w:val="0"/>
                  <w:marBottom w:val="0"/>
                  <w:divBdr>
                    <w:top w:val="none" w:sz="0" w:space="0" w:color="auto"/>
                    <w:left w:val="none" w:sz="0" w:space="0" w:color="auto"/>
                    <w:bottom w:val="none" w:sz="0" w:space="0" w:color="auto"/>
                    <w:right w:val="none" w:sz="0" w:space="0" w:color="auto"/>
                  </w:divBdr>
                  <w:divsChild>
                    <w:div w:id="1168522660">
                      <w:marLeft w:val="0"/>
                      <w:marRight w:val="0"/>
                      <w:marTop w:val="0"/>
                      <w:marBottom w:val="0"/>
                      <w:divBdr>
                        <w:top w:val="none" w:sz="0" w:space="0" w:color="auto"/>
                        <w:left w:val="none" w:sz="0" w:space="0" w:color="auto"/>
                        <w:bottom w:val="none" w:sz="0" w:space="0" w:color="auto"/>
                        <w:right w:val="none" w:sz="0" w:space="0" w:color="auto"/>
                      </w:divBdr>
                      <w:divsChild>
                        <w:div w:id="1052116367">
                          <w:marLeft w:val="0"/>
                          <w:marRight w:val="0"/>
                          <w:marTop w:val="0"/>
                          <w:marBottom w:val="0"/>
                          <w:divBdr>
                            <w:top w:val="none" w:sz="0" w:space="0" w:color="auto"/>
                            <w:left w:val="none" w:sz="0" w:space="0" w:color="auto"/>
                            <w:bottom w:val="none" w:sz="0" w:space="0" w:color="auto"/>
                            <w:right w:val="none" w:sz="0" w:space="0" w:color="auto"/>
                          </w:divBdr>
                          <w:divsChild>
                            <w:div w:id="6943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hink-pink.be" TargetMode="External"/><Relationship Id="rId9" Type="http://schemas.openxmlformats.org/officeDocument/2006/relationships/hyperlink" Target="mailto:info@walkforthink-pink.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e\AppData\Local\Temp\7zOC43C7F95\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\Users\marieke\AppData\Local\Temp\7zOC43C7F95\template persberichten.dotx</Template>
  <TotalTime>1</TotalTime>
  <Pages>2</Pages>
  <Words>481</Words>
  <Characters>2649</Characters>
  <Application>Microsoft Macintosh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Sandra Van Hauwaert</cp:lastModifiedBy>
  <cp:revision>2</cp:revision>
  <dcterms:created xsi:type="dcterms:W3CDTF">2016-06-04T12:49:00Z</dcterms:created>
  <dcterms:modified xsi:type="dcterms:W3CDTF">2016-06-04T12:49:00Z</dcterms:modified>
</cp:coreProperties>
</file>