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229A" w14:textId="77777777" w:rsidR="00A227BE" w:rsidRPr="00A227BE" w:rsidRDefault="00A227BE" w:rsidP="00A227BE">
      <w:pPr>
        <w:pStyle w:val="Kop1"/>
        <w:spacing w:after="0" w:afterAutospacing="0"/>
        <w:rPr>
          <w:rFonts w:ascii="Calibri" w:hAnsi="Calibri"/>
          <w:b w:val="0"/>
          <w:bCs w:val="0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  <w:lang w:val="fr-BE"/>
        </w:rPr>
        <w:t xml:space="preserve">Panasonic vous invite à voir le 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fr-BE"/>
        </w:rPr>
        <w:t>Cirque du Soleil®</w:t>
      </w:r>
      <w:r>
        <w:rPr>
          <w:rFonts w:ascii="Calibri" w:hAnsi="Calibri"/>
          <w:color w:val="000000" w:themeColor="text1"/>
          <w:sz w:val="32"/>
          <w:szCs w:val="32"/>
          <w:lang w:val="fr-BE"/>
        </w:rPr>
        <w:t xml:space="preserve"> à Las Vegas </w:t>
      </w:r>
    </w:p>
    <w:p w14:paraId="22B1623C" w14:textId="77777777" w:rsidR="00A227BE" w:rsidRPr="00A227BE" w:rsidRDefault="00A227BE" w:rsidP="00A227BE">
      <w:pPr>
        <w:contextualSpacing/>
        <w:rPr>
          <w:rFonts w:ascii="Calibri" w:hAnsi="Calibri"/>
          <w:b/>
          <w:bCs/>
          <w:color w:val="000000" w:themeColor="text1"/>
          <w:sz w:val="32"/>
          <w:szCs w:val="32"/>
        </w:rPr>
      </w:pPr>
    </w:p>
    <w:p w14:paraId="0A126E0B" w14:textId="0BCDEC87" w:rsidR="00A227BE" w:rsidRPr="00A227BE" w:rsidRDefault="00A227BE" w:rsidP="00A227BE">
      <w:pPr>
        <w:spacing w:line="360" w:lineRule="auto"/>
        <w:rPr>
          <w:rFonts w:ascii="Calibri" w:hAnsi="Calibr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fr-BE"/>
        </w:rPr>
        <w:t>Zellik</w:t>
      </w:r>
      <w:proofErr w:type="spellEnd"/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fr-BE"/>
        </w:rPr>
        <w:t xml:space="preserve">, le </w:t>
      </w:r>
      <w:r w:rsidR="005E4808"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fr-BE"/>
        </w:rPr>
        <w:t>2</w:t>
      </w:r>
      <w:r w:rsidR="00765687"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fr-BE"/>
        </w:rPr>
        <w:t>9</w:t>
      </w:r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fr-BE"/>
        </w:rPr>
        <w:t> avril 2019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fr-BE"/>
        </w:rPr>
        <w:t xml:space="preserve"> – Pour la seconde année consécutive, Panasonic Energy collabore avec le </w:t>
      </w:r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fr-BE"/>
        </w:rPr>
        <w:t xml:space="preserve"> dans le cadre d'un projet comarques unique.</w:t>
      </w:r>
      <w:r>
        <w:rPr>
          <w:rFonts w:ascii="Calibri" w:hAnsi="Calibri"/>
          <w:color w:val="000000" w:themeColor="text1"/>
          <w:sz w:val="22"/>
          <w:szCs w:val="22"/>
          <w:lang w:val="fr-BE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fr-BE"/>
        </w:rPr>
        <w:t xml:space="preserve">Pour attirer l'attention sur cette initiative, Panasonic invite tous les fans européens à participer à un petit sondage sur le site Internet de la campagne, du </w:t>
      </w:r>
      <w:r w:rsidR="005E4808">
        <w:rPr>
          <w:rFonts w:ascii="Calibri" w:hAnsi="Calibri"/>
          <w:b/>
          <w:bCs/>
          <w:color w:val="000000" w:themeColor="text1"/>
          <w:sz w:val="22"/>
          <w:szCs w:val="22"/>
          <w:lang w:val="fr-BE"/>
        </w:rPr>
        <w:t>25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fr-BE"/>
        </w:rPr>
        <w:t xml:space="preserve"> avril au 31 décembre 2019. La personne qui répondra correctement aux cinq questions et se rapprochera le plus de la bonne réponse à la question subsidiaire remportera un voyage pour deux pour assister à un spectacle du </w:t>
      </w:r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fr-BE"/>
        </w:rPr>
        <w:t xml:space="preserve"> à Las Vegas.</w:t>
      </w:r>
    </w:p>
    <w:p w14:paraId="00145219" w14:textId="77777777" w:rsidR="00A227BE" w:rsidRPr="00A227BE" w:rsidRDefault="00A227BE" w:rsidP="00A227BE">
      <w:pPr>
        <w:spacing w:line="360" w:lineRule="auto"/>
        <w:contextualSpacing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269E421B" w14:textId="77777777" w:rsidR="00A227BE" w:rsidRPr="00A227BE" w:rsidRDefault="00A227BE" w:rsidP="00A227BE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  <w:lang w:val="fr-BE"/>
        </w:rPr>
        <w:t xml:space="preserve">L'an dernier, Panasonic a emmené les gagnants de deux concours en ligne à Montréal, au siège international du </w:t>
      </w:r>
      <w:r>
        <w:rPr>
          <w:rFonts w:ascii="Calibri" w:hAnsi="Calibri" w:cs="Arial"/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rFonts w:ascii="Calibri" w:hAnsi="Calibri" w:cs="Arial"/>
          <w:color w:val="000000" w:themeColor="text1"/>
          <w:sz w:val="22"/>
          <w:szCs w:val="22"/>
          <w:lang w:val="fr-BE"/>
        </w:rPr>
        <w:t xml:space="preserve">, et à Las Vegas. Cette année, nous mettons en jeu un nouveau voyage aux États-Unis ! Les participants au concours devront répondre à quelques brèves questions sur l'utilisation des piles et batteries. Celui qui répondra correctement à toutes les questions et se rapprochera le plus de la bonne réponse à la question subsidiaire remportera un voyage pour deux pour assister à un spectacle du </w:t>
      </w:r>
      <w:r>
        <w:rPr>
          <w:rFonts w:ascii="Calibri" w:hAnsi="Calibri" w:cs="Arial"/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rFonts w:ascii="Calibri" w:hAnsi="Calibri" w:cs="Arial"/>
          <w:color w:val="000000" w:themeColor="text1"/>
          <w:sz w:val="22"/>
          <w:szCs w:val="22"/>
          <w:lang w:val="fr-BE"/>
        </w:rPr>
        <w:t xml:space="preserve"> à Las Vegas. Nous prévoyons aussi chaque semaine des lots de consolation, allant d'un appareil photo compact à un extracteur de jus en passant par des casques audios, tondeuses et brosses à dents électriques. </w:t>
      </w:r>
    </w:p>
    <w:p w14:paraId="205AC20E" w14:textId="77777777" w:rsidR="00A227BE" w:rsidRPr="00A227BE" w:rsidRDefault="00A227BE" w:rsidP="00A227BE">
      <w:pPr>
        <w:spacing w:line="360" w:lineRule="auto"/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54D355B2" w14:textId="77777777" w:rsidR="00A227BE" w:rsidRPr="00A227BE" w:rsidRDefault="00A227BE" w:rsidP="00A227BE">
      <w:pPr>
        <w:spacing w:line="36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  <w:lang w:val="fr-BE"/>
        </w:rPr>
        <w:t xml:space="preserve">Une couverture </w:t>
      </w:r>
      <w:r>
        <w:rPr>
          <w:rFonts w:ascii="Calibri" w:hAnsi="Calibri" w:cs="Arial"/>
          <w:b/>
          <w:bCs/>
          <w:i/>
          <w:iCs/>
          <w:color w:val="000000" w:themeColor="text1"/>
          <w:sz w:val="22"/>
          <w:szCs w:val="22"/>
          <w:lang w:val="fr-BE"/>
        </w:rPr>
        <w:t xml:space="preserve">Cirque du Soleil 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  <w:lang w:val="fr-BE"/>
        </w:rPr>
        <w:t>époustouflante</w:t>
      </w:r>
    </w:p>
    <w:p w14:paraId="4A8B79DC" w14:textId="77777777" w:rsidR="00A227BE" w:rsidRPr="00A227BE" w:rsidRDefault="00A227BE" w:rsidP="00A227BE">
      <w:p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  <w:lang w:val="fr-BE"/>
        </w:rPr>
        <w:t xml:space="preserve">Rendez-vous sur le site Internet Panasonic </w:t>
      </w:r>
      <w:r>
        <w:rPr>
          <w:rFonts w:ascii="Calibri" w:hAnsi="Calibri"/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rFonts w:ascii="Calibri" w:hAnsi="Calibri"/>
          <w:color w:val="000000" w:themeColor="text1"/>
          <w:sz w:val="22"/>
          <w:szCs w:val="22"/>
          <w:lang w:val="fr-BE"/>
        </w:rPr>
        <w:t xml:space="preserve"> pour voir les personnages exceptionnels du </w:t>
      </w:r>
      <w:r>
        <w:rPr>
          <w:rFonts w:ascii="Calibri" w:hAnsi="Calibri"/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rFonts w:ascii="Calibri" w:hAnsi="Calibri"/>
          <w:color w:val="000000" w:themeColor="text1"/>
          <w:sz w:val="22"/>
          <w:szCs w:val="22"/>
          <w:lang w:val="fr-BE"/>
        </w:rPr>
        <w:t xml:space="preserve"> lors du spectacle </w:t>
      </w:r>
      <w:r>
        <w:rPr>
          <w:rFonts w:ascii="Calibri" w:hAnsi="Calibri"/>
          <w:i/>
          <w:iCs/>
          <w:color w:val="000000" w:themeColor="text1"/>
          <w:sz w:val="22"/>
          <w:szCs w:val="22"/>
          <w:lang w:val="fr-BE"/>
        </w:rPr>
        <w:t>TOTEM™</w:t>
      </w:r>
      <w:r>
        <w:rPr>
          <w:rFonts w:ascii="Calibri" w:hAnsi="Calibri"/>
          <w:color w:val="000000" w:themeColor="text1"/>
          <w:sz w:val="22"/>
          <w:szCs w:val="22"/>
          <w:lang w:val="fr-BE"/>
        </w:rPr>
        <w:t xml:space="preserve">. </w:t>
      </w:r>
      <w:r>
        <w:rPr>
          <w:color w:val="000000" w:themeColor="text1"/>
          <w:sz w:val="22"/>
          <w:szCs w:val="22"/>
          <w:lang w:val="fr-BE"/>
        </w:rPr>
        <w:t xml:space="preserve">Le concours est soutenu par du matériel POS dans plus de 30 pays européens. L'intégralité du matériel accrocheur comarques Panasonic et </w:t>
      </w:r>
      <w:r>
        <w:rPr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color w:val="000000" w:themeColor="text1"/>
          <w:sz w:val="22"/>
          <w:szCs w:val="22"/>
          <w:lang w:val="fr-BE"/>
        </w:rPr>
        <w:t xml:space="preserve"> arbore un visuel des artistes du </w:t>
      </w:r>
      <w:r>
        <w:rPr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color w:val="000000" w:themeColor="text1"/>
          <w:sz w:val="22"/>
          <w:szCs w:val="22"/>
          <w:lang w:val="fr-BE"/>
        </w:rPr>
        <w:t xml:space="preserve"> à côté du logo Panasonic. Les personnages dynamiques invitent les clients à remporter chaque semaine des prix sur le site Internet Panasonic </w:t>
      </w:r>
      <w:r>
        <w:rPr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color w:val="000000" w:themeColor="text1"/>
          <w:sz w:val="22"/>
          <w:szCs w:val="22"/>
          <w:lang w:val="fr-BE"/>
        </w:rPr>
        <w:t>.</w:t>
      </w:r>
    </w:p>
    <w:p w14:paraId="63CED1D9" w14:textId="77777777" w:rsidR="00A227BE" w:rsidRPr="00A227BE" w:rsidRDefault="00A227BE" w:rsidP="00A227BE">
      <w:pPr>
        <w:pStyle w:val="p1"/>
        <w:spacing w:line="360" w:lineRule="auto"/>
        <w:rPr>
          <w:rFonts w:cs="Arial"/>
          <w:color w:val="000000" w:themeColor="text1"/>
          <w:sz w:val="22"/>
          <w:szCs w:val="22"/>
        </w:rPr>
      </w:pPr>
    </w:p>
    <w:p w14:paraId="10556560" w14:textId="77777777" w:rsidR="00A227BE" w:rsidRPr="00A227BE" w:rsidRDefault="00A227BE" w:rsidP="00A227BE">
      <w:pPr>
        <w:pStyle w:val="p1"/>
        <w:spacing w:line="360" w:lineRule="auto"/>
        <w:rPr>
          <w:rStyle w:val="apple-converted-space"/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  <w:lang w:val="fr-BE"/>
        </w:rPr>
        <w:t>Une alliance détonante</w:t>
      </w:r>
    </w:p>
    <w:p w14:paraId="371ECACC" w14:textId="3A6CC7BC" w:rsidR="00A227BE" w:rsidRPr="00A227BE" w:rsidRDefault="00A227BE" w:rsidP="00A227BE">
      <w:pPr>
        <w:pStyle w:val="p1"/>
        <w:spacing w:line="360" w:lineRule="auto"/>
        <w:rPr>
          <w:rStyle w:val="apple-converted-space"/>
          <w:rFonts w:cs="Arial"/>
          <w:color w:val="000000" w:themeColor="text1"/>
          <w:sz w:val="22"/>
          <w:szCs w:val="22"/>
        </w:rPr>
      </w:pPr>
      <w:r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t xml:space="preserve">En tant que partenaire officiel des spectacles du </w:t>
      </w:r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t xml:space="preserve"> lors de sa tournée européenne, </w:t>
      </w:r>
      <w:r>
        <w:rPr>
          <w:rFonts w:cs="Arial"/>
          <w:color w:val="000000" w:themeColor="text1"/>
          <w:sz w:val="22"/>
          <w:szCs w:val="22"/>
          <w:lang w:val="fr-BE"/>
        </w:rPr>
        <w:t xml:space="preserve">Panasonic entend fournir l'énergie nécessaire pour mettre sur pied l'univers féérique de </w:t>
      </w:r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fr-BE"/>
        </w:rPr>
        <w:t xml:space="preserve">TOTEM™ </w:t>
      </w:r>
      <w:r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t xml:space="preserve">. L'équipement audio utilisé lors des spectacles fonctionne grâce à des piles et batteries Panasonic. Le partenariat avec le </w:t>
      </w:r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fr-BE"/>
        </w:rPr>
        <w:t xml:space="preserve">Cirque du Soleil </w:t>
      </w:r>
      <w:r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t xml:space="preserve">doit permettre à Panasonic de toucher un large public et de lui faire connaître sa gamme étendue de piles et batteries. En outre, cette année, Panasonic collecte des </w:t>
      </w:r>
      <w:r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lastRenderedPageBreak/>
        <w:t xml:space="preserve">informations intéressantes sur l'utilisation des piles et batteries pour mieux répondre à l'avenir aux souhaits des consommateurs.  </w:t>
      </w:r>
    </w:p>
    <w:p w14:paraId="3356D36B" w14:textId="77777777" w:rsidR="00A227BE" w:rsidRPr="00A227BE" w:rsidRDefault="00A227BE" w:rsidP="00A227BE">
      <w:pPr>
        <w:pStyle w:val="p1"/>
        <w:spacing w:line="360" w:lineRule="auto"/>
        <w:rPr>
          <w:rStyle w:val="apple-converted-space"/>
          <w:rFonts w:cs="Arial"/>
          <w:color w:val="000000" w:themeColor="text1"/>
          <w:sz w:val="22"/>
          <w:szCs w:val="22"/>
        </w:rPr>
      </w:pPr>
    </w:p>
    <w:p w14:paraId="471341D5" w14:textId="45ADED95" w:rsidR="00FA5647" w:rsidRDefault="00A227BE" w:rsidP="007B3B50">
      <w:pPr>
        <w:spacing w:line="360" w:lineRule="auto"/>
        <w:rPr>
          <w:rStyle w:val="apple-converted-space"/>
          <w:rFonts w:cs="Arial"/>
          <w:color w:val="000000" w:themeColor="text1"/>
          <w:sz w:val="22"/>
          <w:szCs w:val="22"/>
          <w:lang w:val="fr-BE"/>
        </w:rPr>
      </w:pPr>
      <w:r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t xml:space="preserve">Le concours Panasonic </w:t>
      </w:r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fr-BE"/>
        </w:rPr>
        <w:t>Cirque du Soleil</w:t>
      </w:r>
      <w:r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t xml:space="preserve"> se déroulera du </w:t>
      </w:r>
      <w:r w:rsidR="005E4808"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t>25</w:t>
      </w:r>
      <w:r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t xml:space="preserve"> avril au 31 décembre 2019. Tenez le </w:t>
      </w:r>
      <w:hyperlink r:id="rId8" w:history="1">
        <w:r>
          <w:rPr>
            <w:rStyle w:val="Hyperlink"/>
            <w:rFonts w:cs="Arial"/>
            <w:color w:val="000000" w:themeColor="text1"/>
            <w:sz w:val="22"/>
            <w:szCs w:val="22"/>
            <w:lang w:val="fr-BE"/>
          </w:rPr>
          <w:t>site Internet du concours</w:t>
        </w:r>
      </w:hyperlink>
      <w:r>
        <w:rPr>
          <w:rStyle w:val="apple-converted-space"/>
          <w:rFonts w:cs="Arial"/>
          <w:color w:val="000000" w:themeColor="text1"/>
          <w:sz w:val="22"/>
          <w:szCs w:val="22"/>
          <w:lang w:val="fr-BE"/>
        </w:rPr>
        <w:t xml:space="preserve"> à l'œil pour ne pas manquer le spectacle !</w:t>
      </w:r>
    </w:p>
    <w:p w14:paraId="61D1AA10" w14:textId="43761DD3" w:rsidR="009E436A" w:rsidRDefault="009E436A" w:rsidP="007B3B50">
      <w:pPr>
        <w:spacing w:line="360" w:lineRule="auto"/>
        <w:rPr>
          <w:rStyle w:val="apple-converted-space"/>
          <w:rFonts w:cs="Arial"/>
          <w:color w:val="000000" w:themeColor="text1"/>
          <w:sz w:val="22"/>
          <w:szCs w:val="22"/>
          <w:lang w:val="fr-BE"/>
        </w:rPr>
      </w:pPr>
    </w:p>
    <w:p w14:paraId="7556957A" w14:textId="77777777" w:rsidR="006709DC" w:rsidRPr="00E04C03" w:rsidRDefault="006709DC" w:rsidP="006709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E04C03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 PROPOS DE PANASONIC ENERGY EUROPE</w:t>
      </w:r>
    </w:p>
    <w:p w14:paraId="15B15C6A" w14:textId="77777777" w:rsidR="006709DC" w:rsidRPr="00E04C03" w:rsidRDefault="006709DC" w:rsidP="006709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Panasonic </w:t>
      </w:r>
      <w:proofErr w:type="spellStart"/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>Energy</w:t>
      </w:r>
      <w:proofErr w:type="spellEnd"/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 Europe est basée à </w:t>
      </w:r>
      <w:proofErr w:type="spellStart"/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>Zellik</w:t>
      </w:r>
      <w:proofErr w:type="spellEnd"/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, près de Bruxelles, en Belgique. L’entreprise appartient à Panasonic Corporation, l’un des premiers fournisseurs internationaux de produits électroniques et électriques. La forte expérience de Panasonic dans le domaine de l’électronique grand public a contribué à faire de Panasonic le plus grand fabricant européen de piles à l’heure actuelle. Les sites de production européens se situent à Tessenderlo en Belgique et à Gniezno en Pologne. Panasonic </w:t>
      </w:r>
      <w:proofErr w:type="spellStart"/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>Energy</w:t>
      </w:r>
      <w:proofErr w:type="spellEnd"/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 Europe fournit de l’énergie « mobile » dans plus de 30 pays européens. La vaste gamme de produits comprend des piles rechargeables, chargeurs, piles salines, alcalines et spéciales (comme les piles zinc-air, photo-lithium, boutons au lithium, micro-alcalines, oxyde d’argent). Pour plus d’informations, rendez-vous sur</w:t>
      </w:r>
      <w:r w:rsidRPr="00E04C0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9">
        <w:r w:rsidRPr="00E04C03">
          <w:rPr>
            <w:rFonts w:ascii="Arial" w:hAnsi="Arial" w:cs="Arial"/>
            <w:color w:val="000000" w:themeColor="text1"/>
            <w:sz w:val="20"/>
            <w:szCs w:val="20"/>
            <w:u w:val="single"/>
            <w:lang w:val="fr-FR"/>
          </w:rPr>
          <w:t>www.panasonic-batteries.com</w:t>
        </w:r>
      </w:hyperlink>
      <w:r w:rsidRPr="00E04C03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503301FC" w14:textId="77777777" w:rsidR="006709DC" w:rsidRPr="00E04C03" w:rsidRDefault="006709DC" w:rsidP="006709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FDFF238" w14:textId="77777777" w:rsidR="006709DC" w:rsidRPr="00E04C03" w:rsidRDefault="006709DC" w:rsidP="006709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E04C03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 PROPOS DE PANASONIC</w:t>
      </w:r>
    </w:p>
    <w:p w14:paraId="5D5C27BB" w14:textId="7DD5C50A" w:rsidR="006709DC" w:rsidRPr="00E04C03" w:rsidRDefault="006709DC" w:rsidP="006709DC">
      <w:pPr>
        <w:pBdr>
          <w:bottom w:val="single" w:sz="6" w:space="1" w:color="auto"/>
        </w:pBdr>
        <w:spacing w:line="360" w:lineRule="auto"/>
        <w:rPr>
          <w:rFonts w:cstheme="minorHAnsi"/>
          <w:color w:val="000000" w:themeColor="text1"/>
          <w:sz w:val="22"/>
          <w:szCs w:val="22"/>
          <w:lang w:val="fr-FR"/>
        </w:rPr>
      </w:pPr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>Panasonic Corporation est une entreprise internationale leader dans le développement et la fabrication de produits électroniques destinés à un usage privé, commercial et industriel. Panasonic, basée à Osaka, au Japon, a généré en fin d’exercice, le 31 mars 201</w:t>
      </w:r>
      <w:r w:rsidR="00DC7B76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>8</w:t>
      </w:r>
      <w:bookmarkStart w:id="0" w:name="_GoBack"/>
      <w:bookmarkEnd w:id="0"/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, un chiffre d’affaires consolidé net d’environ 61,4 milliards d’euros. Panasonic s’engage à créer une vie meilleure et un monde meilleur, contribuant ainsi en permanence à l’évolution de la société et au bonheur des gens à travers le monde. </w:t>
      </w:r>
      <w:r w:rsidRPr="00E04C03">
        <w:rPr>
          <w:rFonts w:ascii="Calibri" w:hAnsi="Calibri"/>
          <w:color w:val="000000" w:themeColor="text1"/>
          <w:sz w:val="22"/>
          <w:szCs w:val="22"/>
          <w:lang w:val="fr-BE"/>
        </w:rPr>
        <w:t>Panasonic a fêté son 100</w:t>
      </w:r>
      <w:r w:rsidRPr="00E04C03">
        <w:rPr>
          <w:rFonts w:ascii="Calibri" w:hAnsi="Calibri"/>
          <w:color w:val="000000" w:themeColor="text1"/>
          <w:sz w:val="22"/>
          <w:szCs w:val="22"/>
          <w:vertAlign w:val="superscript"/>
          <w:lang w:val="fr-BE"/>
        </w:rPr>
        <w:t>e</w:t>
      </w:r>
      <w:r w:rsidRPr="00E04C03">
        <w:rPr>
          <w:rFonts w:ascii="Calibri" w:hAnsi="Calibri"/>
          <w:color w:val="000000" w:themeColor="text1"/>
          <w:sz w:val="22"/>
          <w:szCs w:val="22"/>
          <w:lang w:val="fr-BE"/>
        </w:rPr>
        <w:t xml:space="preserve"> anniversaire en 2018. Retrouvez plus d’informations sur l’entreprise et la marque Panasonic sur </w:t>
      </w:r>
      <w:hyperlink r:id="rId10" w:history="1">
        <w:r w:rsidRPr="00E04C0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www.panasonic.com</w:t>
        </w:r>
      </w:hyperlink>
      <w:r w:rsidRPr="00E04C03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336D2586" w14:textId="77777777" w:rsidR="006709DC" w:rsidRPr="00E04C03" w:rsidRDefault="006709DC" w:rsidP="006709DC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14:paraId="7D45516E" w14:textId="77777777" w:rsidR="006709DC" w:rsidRPr="00E04C03" w:rsidRDefault="006709DC" w:rsidP="006709DC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14:paraId="6751DB4D" w14:textId="77777777" w:rsidR="006709DC" w:rsidRPr="00E04C03" w:rsidRDefault="006709DC" w:rsidP="006709DC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sectPr w:rsidR="006709DC" w:rsidRPr="00E04C03" w:rsidSect="006709DC">
          <w:headerReference w:type="even" r:id="rId11"/>
          <w:headerReference w:type="first" r:id="rId12"/>
          <w:type w:val="continuous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4A56FA01" w14:textId="77777777" w:rsidR="006709DC" w:rsidRPr="00E04C03" w:rsidRDefault="006709DC" w:rsidP="006709D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</w:p>
    <w:p w14:paraId="05C1DAD3" w14:textId="77777777" w:rsidR="006709DC" w:rsidRPr="00E04C03" w:rsidRDefault="006709DC" w:rsidP="006709D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  <w:r w:rsidRPr="00E04C03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t>CONTACT DE PRESSE</w:t>
      </w:r>
    </w:p>
    <w:p w14:paraId="78F477B0" w14:textId="77777777" w:rsidR="006709DC" w:rsidRPr="00E04C03" w:rsidRDefault="006709DC" w:rsidP="006709D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E04C03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br/>
        <w:t>ARK BBN</w:t>
      </w:r>
    </w:p>
    <w:p w14:paraId="55A08D21" w14:textId="7A5BAD70" w:rsidR="006709DC" w:rsidRPr="00E04C03" w:rsidRDefault="009214F7" w:rsidP="006709D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Tine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/>
        </w:rPr>
        <w:t>Noens</w:t>
      </w:r>
      <w:proofErr w:type="spellEnd"/>
    </w:p>
    <w:p w14:paraId="0B52FDF0" w14:textId="77777777" w:rsidR="006709DC" w:rsidRPr="00E04C03" w:rsidRDefault="006709DC" w:rsidP="006709D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  <w:r w:rsidRPr="00E04C03">
        <w:rPr>
          <w:rFonts w:ascii="Arial" w:hAnsi="Arial" w:cs="Arial"/>
          <w:color w:val="000000" w:themeColor="text1"/>
          <w:sz w:val="20"/>
          <w:szCs w:val="20"/>
        </w:rPr>
        <w:t>Project Manager</w:t>
      </w:r>
    </w:p>
    <w:p w14:paraId="09E49697" w14:textId="77777777" w:rsidR="006709DC" w:rsidRPr="00E04C03" w:rsidRDefault="006709DC" w:rsidP="006709D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  <w:r w:rsidRPr="00E04C03">
        <w:rPr>
          <w:rFonts w:ascii="Arial" w:hAnsi="Arial" w:cs="Arial"/>
          <w:color w:val="000000" w:themeColor="text1"/>
          <w:sz w:val="20"/>
          <w:szCs w:val="20"/>
        </w:rPr>
        <w:t>T +32 3 780 96 96</w:t>
      </w:r>
    </w:p>
    <w:p w14:paraId="25E12117" w14:textId="630AEFD6" w:rsidR="006709DC" w:rsidRPr="009214F7" w:rsidRDefault="009214F7" w:rsidP="006709D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proofErr w:type="gramStart"/>
      <w:r w:rsidRPr="009214F7">
        <w:rPr>
          <w:rFonts w:ascii="Arial" w:hAnsi="Arial" w:cs="Arial"/>
          <w:color w:val="000000" w:themeColor="text1"/>
          <w:sz w:val="20"/>
          <w:szCs w:val="20"/>
          <w:u w:val="single"/>
        </w:rPr>
        <w:t>tine</w:t>
      </w:r>
      <w:r w:rsidR="006709DC" w:rsidRPr="009214F7">
        <w:rPr>
          <w:rFonts w:ascii="Arial" w:hAnsi="Arial" w:cs="Arial"/>
          <w:color w:val="000000" w:themeColor="text1"/>
          <w:sz w:val="20"/>
          <w:szCs w:val="20"/>
          <w:u w:val="single"/>
        </w:rPr>
        <w:t>@arkbbn.be</w:t>
      </w:r>
      <w:proofErr w:type="gramEnd"/>
    </w:p>
    <w:p w14:paraId="48BF25D4" w14:textId="125CBA0F" w:rsidR="006709DC" w:rsidRPr="00E04C03" w:rsidRDefault="0011060C" w:rsidP="006709D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13" w:history="1">
        <w:r w:rsidR="009214F7" w:rsidRPr="006C36D4">
          <w:rPr>
            <w:rStyle w:val="Hyperlink"/>
            <w:rFonts w:ascii="Arial" w:hAnsi="Arial" w:cs="Arial"/>
            <w:sz w:val="20"/>
            <w:szCs w:val="20"/>
          </w:rPr>
          <w:t>www.arkbbn.be</w:t>
        </w:r>
      </w:hyperlink>
    </w:p>
    <w:p w14:paraId="681B11E0" w14:textId="77777777" w:rsidR="006709DC" w:rsidRPr="00E04C03" w:rsidRDefault="006709DC" w:rsidP="006709DC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14:paraId="7189B2BC" w14:textId="77777777" w:rsidR="006709DC" w:rsidRPr="00E04C03" w:rsidRDefault="006709DC" w:rsidP="006709DC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14:paraId="4A9AD9DF" w14:textId="77777777" w:rsidR="006709DC" w:rsidRPr="00E04C03" w:rsidRDefault="006709DC" w:rsidP="006709DC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A5185A" w14:textId="77777777" w:rsidR="006709DC" w:rsidRPr="00E04C03" w:rsidRDefault="006709DC" w:rsidP="006709DC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A41475" w14:textId="77777777" w:rsidR="006709DC" w:rsidRPr="00E04C03" w:rsidRDefault="006709DC" w:rsidP="006709DC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04C0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Panasonic Energy Europe NV</w:t>
      </w:r>
    </w:p>
    <w:p w14:paraId="22B1853A" w14:textId="77777777" w:rsidR="006709DC" w:rsidRPr="00E04C03" w:rsidRDefault="006709DC" w:rsidP="006709D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04C03">
        <w:rPr>
          <w:rFonts w:ascii="Arial" w:hAnsi="Arial" w:cs="Arial"/>
          <w:color w:val="000000" w:themeColor="text1"/>
          <w:sz w:val="20"/>
          <w:szCs w:val="20"/>
          <w:lang w:val="en-US"/>
        </w:rPr>
        <w:t>Vicky Raman</w:t>
      </w:r>
    </w:p>
    <w:p w14:paraId="0F50C8CE" w14:textId="77777777" w:rsidR="006709DC" w:rsidRPr="00E04C03" w:rsidRDefault="006709DC" w:rsidP="006709D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04C03">
        <w:rPr>
          <w:rFonts w:ascii="Arial" w:hAnsi="Arial" w:cs="Arial"/>
          <w:color w:val="000000" w:themeColor="text1"/>
          <w:sz w:val="20"/>
          <w:szCs w:val="20"/>
          <w:lang w:val="en-US"/>
        </w:rPr>
        <w:t>Brand Marketing Manager</w:t>
      </w:r>
    </w:p>
    <w:p w14:paraId="29344C4C" w14:textId="77777777" w:rsidR="006709DC" w:rsidRPr="00E04C03" w:rsidRDefault="006709DC" w:rsidP="006709D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04C03">
        <w:rPr>
          <w:rFonts w:ascii="Arial" w:hAnsi="Arial" w:cs="Arial"/>
          <w:color w:val="000000" w:themeColor="text1"/>
          <w:sz w:val="20"/>
          <w:szCs w:val="20"/>
          <w:lang w:val="en-US"/>
        </w:rPr>
        <w:t>T +32 2 467 84 35</w:t>
      </w:r>
    </w:p>
    <w:p w14:paraId="565FC1B2" w14:textId="77777777" w:rsidR="006709DC" w:rsidRPr="00314326" w:rsidRDefault="006709DC" w:rsidP="006709DC">
      <w:pPr>
        <w:spacing w:line="276" w:lineRule="auto"/>
        <w:rPr>
          <w:rFonts w:ascii="Arial" w:hAnsi="Arial"/>
          <w:color w:val="000000" w:themeColor="text1"/>
          <w:sz w:val="20"/>
          <w:szCs w:val="20"/>
          <w:u w:val="single"/>
          <w:lang w:val="en-US"/>
        </w:rPr>
        <w:sectPr w:rsidR="006709DC" w:rsidRPr="00314326" w:rsidSect="00931322">
          <w:headerReference w:type="even" r:id="rId14"/>
          <w:headerReference w:type="first" r:id="rId15"/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  <w:r w:rsidRPr="00E04C03">
        <w:rPr>
          <w:rStyle w:val="Hyperlink"/>
          <w:rFonts w:ascii="Arial" w:hAnsi="Arial" w:cs="Arial"/>
          <w:color w:val="000000" w:themeColor="text1"/>
          <w:sz w:val="20"/>
          <w:szCs w:val="20"/>
          <w:lang w:val="en-US"/>
        </w:rPr>
        <w:t xml:space="preserve">vicky.raman@eu.panasonic.com </w:t>
      </w:r>
      <w:hyperlink r:id="rId16" w:history="1">
        <w:r w:rsidRPr="00E04C03">
          <w:rPr>
            <w:rStyle w:val="Hyperlink"/>
            <w:rFonts w:ascii="Arial" w:hAnsi="Arial"/>
            <w:color w:val="000000" w:themeColor="text1"/>
            <w:sz w:val="20"/>
            <w:szCs w:val="20"/>
            <w:lang w:val="en-US"/>
          </w:rPr>
          <w:t>www.panasonic-batteries.com</w:t>
        </w:r>
      </w:hyperlink>
      <w:r w:rsidRPr="00314326">
        <w:rPr>
          <w:rStyle w:val="Hyperlink"/>
          <w:rFonts w:ascii="Arial" w:hAnsi="Arial"/>
          <w:color w:val="000000" w:themeColor="text1"/>
          <w:sz w:val="20"/>
          <w:szCs w:val="20"/>
          <w:lang w:val="en-US"/>
        </w:rPr>
        <w:t xml:space="preserve"> </w:t>
      </w:r>
    </w:p>
    <w:p w14:paraId="3296AB72" w14:textId="77777777" w:rsidR="006709DC" w:rsidRPr="00314326" w:rsidRDefault="006709DC" w:rsidP="006709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 w:themeColor="text1"/>
          <w:sz w:val="22"/>
          <w:szCs w:val="22"/>
          <w:lang w:val="en-US"/>
        </w:rPr>
      </w:pPr>
    </w:p>
    <w:p w14:paraId="2B007440" w14:textId="77777777" w:rsidR="007B3B50" w:rsidRPr="002C0C56" w:rsidRDefault="007B3B50" w:rsidP="00550B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 w:themeColor="text1"/>
          <w:sz w:val="22"/>
          <w:szCs w:val="22"/>
        </w:rPr>
      </w:pPr>
    </w:p>
    <w:sectPr w:rsidR="007B3B50" w:rsidRPr="002C0C56" w:rsidSect="00332DE7">
      <w:headerReference w:type="first" r:id="rId17"/>
      <w:type w:val="continuous"/>
      <w:pgSz w:w="11900" w:h="16840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11A5" w14:textId="77777777" w:rsidR="0011060C" w:rsidRDefault="0011060C" w:rsidP="000941DD">
      <w:r>
        <w:separator/>
      </w:r>
    </w:p>
  </w:endnote>
  <w:endnote w:type="continuationSeparator" w:id="0">
    <w:p w14:paraId="219A0BC5" w14:textId="77777777" w:rsidR="0011060C" w:rsidRDefault="0011060C" w:rsidP="0009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54DEB" w14:textId="77777777" w:rsidR="0011060C" w:rsidRDefault="0011060C" w:rsidP="000941DD">
      <w:r>
        <w:separator/>
      </w:r>
    </w:p>
  </w:footnote>
  <w:footnote w:type="continuationSeparator" w:id="0">
    <w:p w14:paraId="18956801" w14:textId="77777777" w:rsidR="0011060C" w:rsidRDefault="0011060C" w:rsidP="0009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0291" w14:textId="77777777" w:rsidR="006709DC" w:rsidRPr="000536A6" w:rsidRDefault="0011060C">
    <w:pPr>
      <w:pStyle w:val="Koptekst"/>
      <w:rPr>
        <w:lang w:val="fr-FR"/>
      </w:rPr>
    </w:pPr>
    <w:sdt>
      <w:sdtPr>
        <w:id w:val="-382253959"/>
        <w:temporary/>
        <w:showingPlcHdr/>
      </w:sdtPr>
      <w:sdtEndPr/>
      <w:sdtContent>
        <w:r w:rsidR="006709DC">
          <w:rPr>
            <w:lang w:val="fr-BE"/>
          </w:rPr>
          <w:t>[Afficher le texte]</w:t>
        </w:r>
      </w:sdtContent>
    </w:sdt>
    <w:r w:rsidR="006709DC">
      <w:rPr>
        <w:lang w:val="fr-BE"/>
      </w:rPr>
      <w:ptab w:relativeTo="margin" w:alignment="center" w:leader="none"/>
    </w:r>
    <w:sdt>
      <w:sdtPr>
        <w:id w:val="770909025"/>
        <w:temporary/>
        <w:showingPlcHdr/>
      </w:sdtPr>
      <w:sdtEndPr/>
      <w:sdtContent>
        <w:r w:rsidR="006709DC">
          <w:rPr>
            <w:lang w:val="fr-BE"/>
          </w:rPr>
          <w:t>[Afficher le texte]</w:t>
        </w:r>
      </w:sdtContent>
    </w:sdt>
    <w:r w:rsidR="006709DC">
      <w:rPr>
        <w:lang w:val="fr-BE"/>
      </w:rPr>
      <w:ptab w:relativeTo="margin" w:alignment="right" w:leader="none"/>
    </w:r>
    <w:sdt>
      <w:sdtPr>
        <w:id w:val="-1923009712"/>
        <w:temporary/>
        <w:showingPlcHdr/>
      </w:sdtPr>
      <w:sdtEndPr/>
      <w:sdtContent>
        <w:r w:rsidR="006709DC">
          <w:rPr>
            <w:lang w:val="fr-BE"/>
          </w:rPr>
          <w:t>[Afficher le texte]</w:t>
        </w:r>
      </w:sdtContent>
    </w:sdt>
  </w:p>
  <w:p w14:paraId="2FC76A9D" w14:textId="77777777" w:rsidR="006709DC" w:rsidRPr="000536A6" w:rsidRDefault="006709DC">
    <w:pPr>
      <w:pStyle w:val="Kopteks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8341" w14:textId="77777777" w:rsidR="006709DC" w:rsidRPr="000536A6" w:rsidRDefault="006709DC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 w:rsidRPr="000536A6">
      <w:rPr>
        <w:rFonts w:ascii="Arial" w:hAnsi="Arial" w:cs="Arial"/>
        <w:b/>
        <w:bCs/>
        <w:caps/>
        <w:noProof/>
        <w:sz w:val="30"/>
        <w:szCs w:val="30"/>
        <w:lang w:val="fr-FR" w:eastAsia="fr-FR"/>
      </w:rPr>
      <w:drawing>
        <wp:inline distT="0" distB="0" distL="0" distR="0" wp14:anchorId="40B4D73E" wp14:editId="74B23E16">
          <wp:extent cx="1941965" cy="674740"/>
          <wp:effectExtent l="0" t="0" r="0" b="1143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36A6">
      <w:rPr>
        <w:rFonts w:ascii="Arial" w:hAnsi="Arial" w:cs="Arial"/>
        <w:b/>
        <w:bCs/>
        <w:caps/>
        <w:sz w:val="30"/>
        <w:szCs w:val="30"/>
      </w:rPr>
      <w:tab/>
      <w:t xml:space="preserve"> </w:t>
    </w:r>
    <w:r>
      <w:rPr>
        <w:rFonts w:ascii="Arial" w:hAnsi="Arial" w:cs="Arial"/>
        <w:b/>
        <w:caps/>
        <w:sz w:val="30"/>
        <w:szCs w:val="30"/>
      </w:rPr>
      <w:tab/>
      <w:t>COMMUNIQUé DE PRESSE</w:t>
    </w:r>
  </w:p>
  <w:p w14:paraId="128B3400" w14:textId="77777777" w:rsidR="006709DC" w:rsidRPr="000536A6" w:rsidRDefault="006709D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45DC" w14:textId="77777777" w:rsidR="006709DC" w:rsidRPr="000536A6" w:rsidRDefault="0011060C">
    <w:pPr>
      <w:pStyle w:val="Koptekst"/>
      <w:rPr>
        <w:lang w:val="fr-FR"/>
      </w:rPr>
    </w:pPr>
    <w:sdt>
      <w:sdtPr>
        <w:id w:val="1279068368"/>
        <w:temporary/>
        <w:showingPlcHdr/>
      </w:sdtPr>
      <w:sdtEndPr/>
      <w:sdtContent>
        <w:r w:rsidR="006709DC">
          <w:rPr>
            <w:lang w:val="fr-BE"/>
          </w:rPr>
          <w:t>[Afficher le texte]</w:t>
        </w:r>
      </w:sdtContent>
    </w:sdt>
    <w:r w:rsidR="006709DC">
      <w:rPr>
        <w:lang w:val="fr-BE"/>
      </w:rPr>
      <w:ptab w:relativeTo="margin" w:alignment="center" w:leader="none"/>
    </w:r>
    <w:sdt>
      <w:sdtPr>
        <w:id w:val="1680084276"/>
        <w:temporary/>
        <w:showingPlcHdr/>
      </w:sdtPr>
      <w:sdtEndPr/>
      <w:sdtContent>
        <w:r w:rsidR="006709DC">
          <w:rPr>
            <w:lang w:val="fr-BE"/>
          </w:rPr>
          <w:t>[Afficher le texte]</w:t>
        </w:r>
      </w:sdtContent>
    </w:sdt>
    <w:r w:rsidR="006709DC">
      <w:rPr>
        <w:lang w:val="fr-BE"/>
      </w:rPr>
      <w:ptab w:relativeTo="margin" w:alignment="right" w:leader="none"/>
    </w:r>
    <w:sdt>
      <w:sdtPr>
        <w:id w:val="-641270807"/>
        <w:temporary/>
        <w:showingPlcHdr/>
      </w:sdtPr>
      <w:sdtEndPr/>
      <w:sdtContent>
        <w:r w:rsidR="006709DC">
          <w:rPr>
            <w:lang w:val="fr-BE"/>
          </w:rPr>
          <w:t>[Afficher le texte]</w:t>
        </w:r>
      </w:sdtContent>
    </w:sdt>
  </w:p>
  <w:p w14:paraId="1CDAF2E0" w14:textId="77777777" w:rsidR="006709DC" w:rsidRPr="000536A6" w:rsidRDefault="006709DC">
    <w:pPr>
      <w:pStyle w:val="Koptekst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298F" w14:textId="77777777" w:rsidR="006709DC" w:rsidRDefault="006709DC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caps/>
        <w:noProof/>
        <w:sz w:val="30"/>
        <w:szCs w:val="30"/>
        <w:lang w:val="fr-FR" w:eastAsia="fr-FR"/>
      </w:rPr>
      <w:drawing>
        <wp:inline distT="0" distB="0" distL="0" distR="0" wp14:anchorId="7504C6A7" wp14:editId="5345EDD3">
          <wp:extent cx="1941965" cy="674740"/>
          <wp:effectExtent l="0" t="0" r="0" b="11430"/>
          <wp:docPr id="2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aps/>
        <w:sz w:val="30"/>
        <w:szCs w:val="30"/>
        <w:lang w:val="fr-BE"/>
      </w:rPr>
      <w:tab/>
    </w:r>
    <w:r>
      <w:rPr>
        <w:rFonts w:ascii="Arial" w:hAnsi="Arial" w:cs="Arial"/>
        <w:b/>
        <w:bCs/>
        <w:caps/>
        <w:sz w:val="30"/>
        <w:szCs w:val="30"/>
        <w:lang w:val="fr-BE"/>
      </w:rPr>
      <w:t xml:space="preserve"> </w:t>
    </w:r>
    <w:r>
      <w:rPr>
        <w:rFonts w:ascii="Arial" w:hAnsi="Arial" w:cs="Arial"/>
        <w:b/>
        <w:bCs/>
        <w:caps/>
        <w:sz w:val="30"/>
        <w:szCs w:val="30"/>
        <w:lang w:val="fr-BE"/>
      </w:rPr>
      <w:tab/>
      <w:t>COMMUNIQUÉ DE PRESSE</w:t>
    </w:r>
  </w:p>
  <w:p w14:paraId="0DC8102B" w14:textId="77777777" w:rsidR="006709DC" w:rsidRDefault="006709DC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A7A1" w14:textId="77777777" w:rsidR="009E436A" w:rsidRDefault="009E436A" w:rsidP="009E436A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fr-FR" w:eastAsia="fr-FR"/>
      </w:rPr>
      <w:drawing>
        <wp:inline distT="0" distB="0" distL="0" distR="0" wp14:anchorId="7432AE8A" wp14:editId="575EE947">
          <wp:extent cx="1941965" cy="674740"/>
          <wp:effectExtent l="0" t="0" r="0" b="1143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ab/>
      <w:t xml:space="preserve"> </w:t>
    </w:r>
    <w:r>
      <w:rPr>
        <w:rFonts w:ascii="Arial" w:hAnsi="Arial" w:cs="Arial"/>
        <w:b/>
        <w:caps/>
        <w:sz w:val="30"/>
        <w:szCs w:val="30"/>
      </w:rPr>
      <w:tab/>
      <w:t>COMMUNIQUé DE PRESSE</w:t>
    </w:r>
  </w:p>
  <w:p w14:paraId="55A96F19" w14:textId="77777777" w:rsidR="00583485" w:rsidRPr="00606E93" w:rsidRDefault="00583485" w:rsidP="00606E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5F5E"/>
    <w:multiLevelType w:val="hybridMultilevel"/>
    <w:tmpl w:val="E08A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3C"/>
    <w:rsid w:val="00025A61"/>
    <w:rsid w:val="00042DB0"/>
    <w:rsid w:val="000433EF"/>
    <w:rsid w:val="00043E70"/>
    <w:rsid w:val="0005698A"/>
    <w:rsid w:val="00062F0F"/>
    <w:rsid w:val="00077B9B"/>
    <w:rsid w:val="00086E6F"/>
    <w:rsid w:val="000873A6"/>
    <w:rsid w:val="0009363C"/>
    <w:rsid w:val="000941DD"/>
    <w:rsid w:val="000A433F"/>
    <w:rsid w:val="000B73BE"/>
    <w:rsid w:val="000C207E"/>
    <w:rsid w:val="000D526D"/>
    <w:rsid w:val="000E3668"/>
    <w:rsid w:val="000F0432"/>
    <w:rsid w:val="000F256F"/>
    <w:rsid w:val="000F29D7"/>
    <w:rsid w:val="000F327F"/>
    <w:rsid w:val="00102ECB"/>
    <w:rsid w:val="00106573"/>
    <w:rsid w:val="0011060C"/>
    <w:rsid w:val="00114C2F"/>
    <w:rsid w:val="00120ADA"/>
    <w:rsid w:val="0013164E"/>
    <w:rsid w:val="0013702E"/>
    <w:rsid w:val="00140DB6"/>
    <w:rsid w:val="0014313A"/>
    <w:rsid w:val="00151CEE"/>
    <w:rsid w:val="00153CF7"/>
    <w:rsid w:val="00156476"/>
    <w:rsid w:val="001735FD"/>
    <w:rsid w:val="001865E7"/>
    <w:rsid w:val="00190D81"/>
    <w:rsid w:val="0019273D"/>
    <w:rsid w:val="00194047"/>
    <w:rsid w:val="00196352"/>
    <w:rsid w:val="00196BFE"/>
    <w:rsid w:val="001A1051"/>
    <w:rsid w:val="001B1A72"/>
    <w:rsid w:val="001D092A"/>
    <w:rsid w:val="001D29C6"/>
    <w:rsid w:val="001D6133"/>
    <w:rsid w:val="001F1989"/>
    <w:rsid w:val="00202926"/>
    <w:rsid w:val="00213F64"/>
    <w:rsid w:val="002144D9"/>
    <w:rsid w:val="00217270"/>
    <w:rsid w:val="00221009"/>
    <w:rsid w:val="00230E2E"/>
    <w:rsid w:val="0024513B"/>
    <w:rsid w:val="00251CD4"/>
    <w:rsid w:val="00257F2D"/>
    <w:rsid w:val="002726DC"/>
    <w:rsid w:val="00274EEC"/>
    <w:rsid w:val="00292934"/>
    <w:rsid w:val="002B5FEB"/>
    <w:rsid w:val="002C0C56"/>
    <w:rsid w:val="002D285B"/>
    <w:rsid w:val="002D71EE"/>
    <w:rsid w:val="002E71A0"/>
    <w:rsid w:val="002F53CB"/>
    <w:rsid w:val="002F741B"/>
    <w:rsid w:val="00301B9D"/>
    <w:rsid w:val="00304352"/>
    <w:rsid w:val="00311A7F"/>
    <w:rsid w:val="00311DDE"/>
    <w:rsid w:val="003207C3"/>
    <w:rsid w:val="003217DB"/>
    <w:rsid w:val="00332DE7"/>
    <w:rsid w:val="00352FF8"/>
    <w:rsid w:val="0035546B"/>
    <w:rsid w:val="00364413"/>
    <w:rsid w:val="003675EE"/>
    <w:rsid w:val="00377AD9"/>
    <w:rsid w:val="00394527"/>
    <w:rsid w:val="003A1124"/>
    <w:rsid w:val="003A2AF6"/>
    <w:rsid w:val="003A3FD0"/>
    <w:rsid w:val="003B624B"/>
    <w:rsid w:val="003C1C91"/>
    <w:rsid w:val="003C4C31"/>
    <w:rsid w:val="003C6B81"/>
    <w:rsid w:val="003D5DD9"/>
    <w:rsid w:val="003D682C"/>
    <w:rsid w:val="003E761A"/>
    <w:rsid w:val="003F2843"/>
    <w:rsid w:val="003F6406"/>
    <w:rsid w:val="00400EC4"/>
    <w:rsid w:val="004063B8"/>
    <w:rsid w:val="00410C20"/>
    <w:rsid w:val="004219DE"/>
    <w:rsid w:val="00424738"/>
    <w:rsid w:val="00435F9D"/>
    <w:rsid w:val="00436328"/>
    <w:rsid w:val="00441575"/>
    <w:rsid w:val="004428C1"/>
    <w:rsid w:val="00446671"/>
    <w:rsid w:val="00455A60"/>
    <w:rsid w:val="00456BB2"/>
    <w:rsid w:val="0046288A"/>
    <w:rsid w:val="004743E3"/>
    <w:rsid w:val="00476330"/>
    <w:rsid w:val="0048737C"/>
    <w:rsid w:val="004901C5"/>
    <w:rsid w:val="0049060F"/>
    <w:rsid w:val="00492FF0"/>
    <w:rsid w:val="004B1934"/>
    <w:rsid w:val="004B4CE5"/>
    <w:rsid w:val="004C66D8"/>
    <w:rsid w:val="004C73BD"/>
    <w:rsid w:val="004E61E9"/>
    <w:rsid w:val="00502CA4"/>
    <w:rsid w:val="0050394D"/>
    <w:rsid w:val="0051119F"/>
    <w:rsid w:val="005113E7"/>
    <w:rsid w:val="00513578"/>
    <w:rsid w:val="00514325"/>
    <w:rsid w:val="00521B7D"/>
    <w:rsid w:val="00523F9B"/>
    <w:rsid w:val="00527BB7"/>
    <w:rsid w:val="00532C9A"/>
    <w:rsid w:val="005466AF"/>
    <w:rsid w:val="00546BD3"/>
    <w:rsid w:val="00550B5F"/>
    <w:rsid w:val="00553302"/>
    <w:rsid w:val="005535DB"/>
    <w:rsid w:val="00560134"/>
    <w:rsid w:val="005611EA"/>
    <w:rsid w:val="0056492B"/>
    <w:rsid w:val="005661B2"/>
    <w:rsid w:val="00571AD0"/>
    <w:rsid w:val="00576329"/>
    <w:rsid w:val="00583485"/>
    <w:rsid w:val="005934EC"/>
    <w:rsid w:val="00595D2B"/>
    <w:rsid w:val="005B2A35"/>
    <w:rsid w:val="005B3750"/>
    <w:rsid w:val="005B6577"/>
    <w:rsid w:val="005D2C75"/>
    <w:rsid w:val="005D6025"/>
    <w:rsid w:val="005E20A4"/>
    <w:rsid w:val="005E37DC"/>
    <w:rsid w:val="005E4808"/>
    <w:rsid w:val="005E4865"/>
    <w:rsid w:val="005F0557"/>
    <w:rsid w:val="005F7CF8"/>
    <w:rsid w:val="00606E93"/>
    <w:rsid w:val="00611269"/>
    <w:rsid w:val="006211CE"/>
    <w:rsid w:val="00622C3B"/>
    <w:rsid w:val="006415D5"/>
    <w:rsid w:val="00645D69"/>
    <w:rsid w:val="006533F4"/>
    <w:rsid w:val="006603AA"/>
    <w:rsid w:val="0066169A"/>
    <w:rsid w:val="00664A98"/>
    <w:rsid w:val="0066618A"/>
    <w:rsid w:val="006709DC"/>
    <w:rsid w:val="00674171"/>
    <w:rsid w:val="00675191"/>
    <w:rsid w:val="006753B9"/>
    <w:rsid w:val="006B176B"/>
    <w:rsid w:val="006B1BF1"/>
    <w:rsid w:val="006B3EFA"/>
    <w:rsid w:val="006B5A03"/>
    <w:rsid w:val="006C30BC"/>
    <w:rsid w:val="006C3E8D"/>
    <w:rsid w:val="006D4222"/>
    <w:rsid w:val="006D4EE5"/>
    <w:rsid w:val="006E07B2"/>
    <w:rsid w:val="006E7B34"/>
    <w:rsid w:val="006E7F99"/>
    <w:rsid w:val="006F512F"/>
    <w:rsid w:val="006F58DC"/>
    <w:rsid w:val="00711C06"/>
    <w:rsid w:val="00712AEB"/>
    <w:rsid w:val="00715BFA"/>
    <w:rsid w:val="00722D6C"/>
    <w:rsid w:val="007318F6"/>
    <w:rsid w:val="00731A1E"/>
    <w:rsid w:val="007375D4"/>
    <w:rsid w:val="00751D02"/>
    <w:rsid w:val="00752114"/>
    <w:rsid w:val="007557C6"/>
    <w:rsid w:val="00760978"/>
    <w:rsid w:val="00765687"/>
    <w:rsid w:val="00765FC0"/>
    <w:rsid w:val="00780BB4"/>
    <w:rsid w:val="00795636"/>
    <w:rsid w:val="007A5159"/>
    <w:rsid w:val="007A6B79"/>
    <w:rsid w:val="007B1040"/>
    <w:rsid w:val="007B3B50"/>
    <w:rsid w:val="007D0E0C"/>
    <w:rsid w:val="007D603D"/>
    <w:rsid w:val="007E0653"/>
    <w:rsid w:val="007F1370"/>
    <w:rsid w:val="007F5C8C"/>
    <w:rsid w:val="00805F5F"/>
    <w:rsid w:val="00817AD1"/>
    <w:rsid w:val="00823619"/>
    <w:rsid w:val="00826A3C"/>
    <w:rsid w:val="0084645B"/>
    <w:rsid w:val="00856515"/>
    <w:rsid w:val="0086356E"/>
    <w:rsid w:val="00871DF4"/>
    <w:rsid w:val="00872E11"/>
    <w:rsid w:val="00874B6F"/>
    <w:rsid w:val="00896DBD"/>
    <w:rsid w:val="008B488B"/>
    <w:rsid w:val="008B7A01"/>
    <w:rsid w:val="008C2C10"/>
    <w:rsid w:val="008D23EC"/>
    <w:rsid w:val="008D6D5E"/>
    <w:rsid w:val="008E46B2"/>
    <w:rsid w:val="008E5284"/>
    <w:rsid w:val="008E7844"/>
    <w:rsid w:val="008F7458"/>
    <w:rsid w:val="009001A8"/>
    <w:rsid w:val="00902D54"/>
    <w:rsid w:val="009129D8"/>
    <w:rsid w:val="0091503C"/>
    <w:rsid w:val="009214F7"/>
    <w:rsid w:val="0094123F"/>
    <w:rsid w:val="00950A63"/>
    <w:rsid w:val="0095118C"/>
    <w:rsid w:val="00962595"/>
    <w:rsid w:val="00971A1A"/>
    <w:rsid w:val="009760FE"/>
    <w:rsid w:val="00983974"/>
    <w:rsid w:val="00984D36"/>
    <w:rsid w:val="009965C5"/>
    <w:rsid w:val="009B179D"/>
    <w:rsid w:val="009B328D"/>
    <w:rsid w:val="009B3DBF"/>
    <w:rsid w:val="009B74B7"/>
    <w:rsid w:val="009C453E"/>
    <w:rsid w:val="009C6974"/>
    <w:rsid w:val="009D5196"/>
    <w:rsid w:val="009D6D4E"/>
    <w:rsid w:val="009E436A"/>
    <w:rsid w:val="009E73E4"/>
    <w:rsid w:val="009F7523"/>
    <w:rsid w:val="00A0221C"/>
    <w:rsid w:val="00A025EC"/>
    <w:rsid w:val="00A1212A"/>
    <w:rsid w:val="00A20588"/>
    <w:rsid w:val="00A227BE"/>
    <w:rsid w:val="00A3026D"/>
    <w:rsid w:val="00A33159"/>
    <w:rsid w:val="00A33D10"/>
    <w:rsid w:val="00A35EF8"/>
    <w:rsid w:val="00A431B4"/>
    <w:rsid w:val="00A43AEF"/>
    <w:rsid w:val="00A82376"/>
    <w:rsid w:val="00A8538B"/>
    <w:rsid w:val="00A93C97"/>
    <w:rsid w:val="00AB5169"/>
    <w:rsid w:val="00AC0A00"/>
    <w:rsid w:val="00AC1F73"/>
    <w:rsid w:val="00AC2CFE"/>
    <w:rsid w:val="00AD28E6"/>
    <w:rsid w:val="00AD2A7B"/>
    <w:rsid w:val="00AD3A10"/>
    <w:rsid w:val="00AD5B7C"/>
    <w:rsid w:val="00AE099D"/>
    <w:rsid w:val="00AE3A48"/>
    <w:rsid w:val="00AE6D35"/>
    <w:rsid w:val="00AF3F72"/>
    <w:rsid w:val="00AF4005"/>
    <w:rsid w:val="00AF48EA"/>
    <w:rsid w:val="00B013D0"/>
    <w:rsid w:val="00B05B8B"/>
    <w:rsid w:val="00B06A01"/>
    <w:rsid w:val="00B1684B"/>
    <w:rsid w:val="00B16850"/>
    <w:rsid w:val="00B21DE4"/>
    <w:rsid w:val="00B223C6"/>
    <w:rsid w:val="00B2404D"/>
    <w:rsid w:val="00B27ABD"/>
    <w:rsid w:val="00B27AEF"/>
    <w:rsid w:val="00B3154B"/>
    <w:rsid w:val="00B3342D"/>
    <w:rsid w:val="00B355F1"/>
    <w:rsid w:val="00B52D5D"/>
    <w:rsid w:val="00B55795"/>
    <w:rsid w:val="00B573B8"/>
    <w:rsid w:val="00B72E42"/>
    <w:rsid w:val="00B73EA4"/>
    <w:rsid w:val="00B76E83"/>
    <w:rsid w:val="00B8643C"/>
    <w:rsid w:val="00B86AEB"/>
    <w:rsid w:val="00B93B89"/>
    <w:rsid w:val="00B94A51"/>
    <w:rsid w:val="00B95C86"/>
    <w:rsid w:val="00BA43E4"/>
    <w:rsid w:val="00BD2C7B"/>
    <w:rsid w:val="00BD4400"/>
    <w:rsid w:val="00BD5DA6"/>
    <w:rsid w:val="00BE5488"/>
    <w:rsid w:val="00BF4D73"/>
    <w:rsid w:val="00C122C3"/>
    <w:rsid w:val="00C22D32"/>
    <w:rsid w:val="00C37CED"/>
    <w:rsid w:val="00C42516"/>
    <w:rsid w:val="00C51CC3"/>
    <w:rsid w:val="00C56740"/>
    <w:rsid w:val="00C62EC5"/>
    <w:rsid w:val="00C71EA4"/>
    <w:rsid w:val="00C73818"/>
    <w:rsid w:val="00C94368"/>
    <w:rsid w:val="00CA0D3B"/>
    <w:rsid w:val="00CA7947"/>
    <w:rsid w:val="00CB6C06"/>
    <w:rsid w:val="00CC0085"/>
    <w:rsid w:val="00CC0A25"/>
    <w:rsid w:val="00CD1059"/>
    <w:rsid w:val="00CE41A5"/>
    <w:rsid w:val="00CF3537"/>
    <w:rsid w:val="00CF4C5F"/>
    <w:rsid w:val="00CF7648"/>
    <w:rsid w:val="00D11CE0"/>
    <w:rsid w:val="00D12A30"/>
    <w:rsid w:val="00D142EC"/>
    <w:rsid w:val="00D15838"/>
    <w:rsid w:val="00D17E20"/>
    <w:rsid w:val="00D2155F"/>
    <w:rsid w:val="00D35F46"/>
    <w:rsid w:val="00D47FA2"/>
    <w:rsid w:val="00D67FD5"/>
    <w:rsid w:val="00D749FB"/>
    <w:rsid w:val="00D774F6"/>
    <w:rsid w:val="00D8473A"/>
    <w:rsid w:val="00D85C56"/>
    <w:rsid w:val="00DA76F7"/>
    <w:rsid w:val="00DB3017"/>
    <w:rsid w:val="00DB30AB"/>
    <w:rsid w:val="00DC155A"/>
    <w:rsid w:val="00DC750D"/>
    <w:rsid w:val="00DC75D7"/>
    <w:rsid w:val="00DC7B76"/>
    <w:rsid w:val="00DE4066"/>
    <w:rsid w:val="00DF1ACC"/>
    <w:rsid w:val="00DF25D4"/>
    <w:rsid w:val="00DF5436"/>
    <w:rsid w:val="00DF7E94"/>
    <w:rsid w:val="00E078A4"/>
    <w:rsid w:val="00E41A1B"/>
    <w:rsid w:val="00E5583A"/>
    <w:rsid w:val="00E57210"/>
    <w:rsid w:val="00E61C98"/>
    <w:rsid w:val="00E655CE"/>
    <w:rsid w:val="00E83686"/>
    <w:rsid w:val="00E9234A"/>
    <w:rsid w:val="00EA2E0F"/>
    <w:rsid w:val="00EA6C03"/>
    <w:rsid w:val="00EB3F6D"/>
    <w:rsid w:val="00ED6039"/>
    <w:rsid w:val="00EF1045"/>
    <w:rsid w:val="00EF2E1B"/>
    <w:rsid w:val="00EF65A1"/>
    <w:rsid w:val="00F00950"/>
    <w:rsid w:val="00F0115E"/>
    <w:rsid w:val="00F14AFE"/>
    <w:rsid w:val="00F174D3"/>
    <w:rsid w:val="00F20D30"/>
    <w:rsid w:val="00F31798"/>
    <w:rsid w:val="00F35C78"/>
    <w:rsid w:val="00F56766"/>
    <w:rsid w:val="00F60F89"/>
    <w:rsid w:val="00F73D37"/>
    <w:rsid w:val="00F806D3"/>
    <w:rsid w:val="00F93BD5"/>
    <w:rsid w:val="00FA1023"/>
    <w:rsid w:val="00FA10AF"/>
    <w:rsid w:val="00FA5647"/>
    <w:rsid w:val="00FC14D8"/>
    <w:rsid w:val="00FC34DF"/>
    <w:rsid w:val="00FC352B"/>
    <w:rsid w:val="00FC47A5"/>
    <w:rsid w:val="00FD3CD4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60F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61E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61E9"/>
    <w:rPr>
      <w:color w:val="954F72" w:themeColor="followedHyperlink"/>
      <w:u w:val="single"/>
    </w:rPr>
  </w:style>
  <w:style w:type="paragraph" w:styleId="Tekstopmerking">
    <w:name w:val="annotation text"/>
    <w:link w:val="TekstopmerkingChar"/>
    <w:uiPriority w:val="99"/>
    <w:semiHidden/>
    <w:unhideWhenUsed/>
    <w:rsid w:val="004E61E9"/>
    <w:rPr>
      <w:sz w:val="20"/>
      <w:szCs w:val="20"/>
      <w:lang w:val="en-GB" w:eastAsia="en-GB" w:bidi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61E9"/>
    <w:rPr>
      <w:sz w:val="20"/>
      <w:szCs w:val="20"/>
      <w:lang w:val="en-GB" w:eastAsia="en-GB" w:bidi="en-GB"/>
    </w:rPr>
  </w:style>
  <w:style w:type="paragraph" w:styleId="Koptekst">
    <w:name w:val="header"/>
    <w:basedOn w:val="Standaard"/>
    <w:link w:val="KoptekstChar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41DD"/>
  </w:style>
  <w:style w:type="paragraph" w:styleId="Voettekst">
    <w:name w:val="footer"/>
    <w:basedOn w:val="Standaard"/>
    <w:link w:val="VoettekstChar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41DD"/>
  </w:style>
  <w:style w:type="paragraph" w:customStyle="1" w:styleId="Basisalinea">
    <w:name w:val="[Basisalinea]"/>
    <w:basedOn w:val="Standaard"/>
    <w:uiPriority w:val="99"/>
    <w:rsid w:val="00094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19DE"/>
    <w:rPr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9DE"/>
    <w:rPr>
      <w:b/>
      <w:bCs/>
      <w:lang w:val="nl-NL" w:eastAsia="zh-CN" w:bidi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19DE"/>
    <w:rPr>
      <w:b/>
      <w:bCs/>
      <w:sz w:val="20"/>
      <w:szCs w:val="20"/>
      <w:lang w:val="en-GB" w:eastAsia="en-GB" w:bidi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9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9DE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1735FD"/>
  </w:style>
  <w:style w:type="paragraph" w:customStyle="1" w:styleId="p1">
    <w:name w:val="p1"/>
    <w:basedOn w:val="Standaard"/>
    <w:rsid w:val="009D6D4E"/>
    <w:rPr>
      <w:rFonts w:ascii="Calibri" w:hAnsi="Calibri" w:cs="Times New Roman"/>
      <w:sz w:val="17"/>
      <w:szCs w:val="17"/>
      <w:lang w:val="en-US" w:eastAsia="en-US"/>
    </w:rPr>
  </w:style>
  <w:style w:type="character" w:customStyle="1" w:styleId="apple-converted-space">
    <w:name w:val="apple-converted-space"/>
    <w:basedOn w:val="Standaardalinea-lettertype"/>
    <w:rsid w:val="009D6D4E"/>
  </w:style>
  <w:style w:type="paragraph" w:styleId="Normaalweb">
    <w:name w:val="Normal (Web)"/>
    <w:basedOn w:val="Standaard"/>
    <w:uiPriority w:val="99"/>
    <w:unhideWhenUsed/>
    <w:rsid w:val="009B32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9B328D"/>
    <w:rPr>
      <w:i/>
      <w:i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0221C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31798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60F89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paragraph" w:styleId="Lijstalinea">
    <w:name w:val="List Paragraph"/>
    <w:basedOn w:val="Standaard"/>
    <w:uiPriority w:val="34"/>
    <w:qFormat/>
    <w:rsid w:val="00CA0D3B"/>
    <w:pPr>
      <w:ind w:left="720"/>
    </w:pPr>
    <w:rPr>
      <w:rFonts w:ascii="Calibri" w:eastAsiaTheme="minorHAnsi" w:hAnsi="Calibri" w:cs="Calibri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quedusoleil.panasonic-batteries.com/fr" TargetMode="External"/><Relationship Id="rId13" Type="http://schemas.openxmlformats.org/officeDocument/2006/relationships/hyperlink" Target="http://www.arkbbn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panasonic-batteri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panasonic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nasonic-batteries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534552-9BA8-9444-9E32-5330E8D7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Windey</dc:creator>
  <cp:keywords/>
  <dc:description/>
  <cp:lastModifiedBy>Tine Noens</cp:lastModifiedBy>
  <cp:revision>14</cp:revision>
  <cp:lastPrinted>2018-07-17T12:55:00Z</cp:lastPrinted>
  <dcterms:created xsi:type="dcterms:W3CDTF">2019-04-01T08:31:00Z</dcterms:created>
  <dcterms:modified xsi:type="dcterms:W3CDTF">2019-04-29T07:34:00Z</dcterms:modified>
</cp:coreProperties>
</file>