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1E1" w:rsidRPr="00DF1DAE" w:rsidRDefault="00B451E1" w:rsidP="00645E1B">
      <w:pPr>
        <w:rPr>
          <w:rFonts w:ascii="SuzukiPROHeadline" w:hAnsi="SuzukiPROHeadline" w:cs="Arial"/>
          <w:sz w:val="32"/>
        </w:rPr>
      </w:pPr>
      <w:r w:rsidRPr="00DF1DAE">
        <w:rPr>
          <w:rFonts w:ascii="SuzukiPROHeadline" w:hAnsi="SuzukiPROHeadline"/>
          <w:sz w:val="32"/>
        </w:rPr>
        <w:t xml:space="preserve">Suzuki </w:t>
      </w:r>
      <w:proofErr w:type="spellStart"/>
      <w:r w:rsidRPr="00DF1DAE">
        <w:rPr>
          <w:rFonts w:ascii="SuzukiPROHeadline" w:hAnsi="SuzukiPROHeadline"/>
          <w:sz w:val="32"/>
        </w:rPr>
        <w:t>Jimny</w:t>
      </w:r>
      <w:proofErr w:type="spellEnd"/>
      <w:r w:rsidRPr="00DF1DAE">
        <w:rPr>
          <w:rFonts w:ascii="SuzukiPROHeadline" w:hAnsi="SuzukiPROHeadline"/>
          <w:sz w:val="32"/>
        </w:rPr>
        <w:t xml:space="preserve"> – le seul et unique 4x4 léger et compact</w:t>
      </w:r>
    </w:p>
    <w:p w:rsidR="008177B5" w:rsidRPr="00AD1FA7" w:rsidRDefault="00A9375C" w:rsidP="00B20B40">
      <w:pPr>
        <w:jc w:val="both"/>
        <w:rPr>
          <w:rFonts w:ascii="SuzukiPRORegular" w:hAnsi="SuzukiPRORegular" w:cs="Arial"/>
          <w:sz w:val="20"/>
          <w:szCs w:val="20"/>
        </w:rPr>
      </w:pPr>
      <w:r w:rsidRPr="00AD1FA7">
        <w:rPr>
          <w:rFonts w:ascii="SuzukiPRORegular" w:hAnsi="SuzukiPRORegular"/>
          <w:sz w:val="20"/>
          <w:szCs w:val="20"/>
        </w:rPr>
        <w:t xml:space="preserve">Depuis ses débuts en avril 1970, le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n’a jamais failli à son statut de chef-d’œuvre de la technologie de transmission intégrale de Suzuki. Il est le seul et unique véritable 4x4 qui soit à la fois compact et léger tout en conservant les performances tout-terrain requises par les professionnels. Deux décennies après le lancement du modèle de troisième génération en 1998, un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s’apprête à voir le jour - la quatrième génération en près de 50 ans d’histoire. </w:t>
      </w:r>
    </w:p>
    <w:p w:rsidR="008177B5" w:rsidRPr="00AD1FA7" w:rsidRDefault="008177B5" w:rsidP="00B20B40">
      <w:pPr>
        <w:jc w:val="both"/>
        <w:rPr>
          <w:rFonts w:ascii="SuzukiPRORegular" w:hAnsi="SuzukiPRORegular" w:cs="Arial"/>
          <w:sz w:val="20"/>
          <w:szCs w:val="20"/>
          <w:lang w:eastAsia="ja-JP"/>
        </w:rPr>
      </w:pPr>
    </w:p>
    <w:p w:rsidR="002F10CE" w:rsidRPr="00AD1FA7" w:rsidRDefault="00097569" w:rsidP="00B20B40">
      <w:pPr>
        <w:jc w:val="both"/>
        <w:rPr>
          <w:rFonts w:ascii="SuzukiPRORegular" w:hAnsi="SuzukiPRORegular" w:cs="Arial"/>
          <w:sz w:val="20"/>
          <w:szCs w:val="20"/>
        </w:rPr>
      </w:pPr>
      <w:r w:rsidRPr="00AD1FA7">
        <w:rPr>
          <w:rFonts w:ascii="SuzukiPRORegular" w:hAnsi="SuzukiPRORegular"/>
          <w:sz w:val="20"/>
          <w:szCs w:val="20"/>
        </w:rPr>
        <w:t xml:space="preserve">Ce tout nouveau modèle se distingue par une fonctionnalité et une commodité encore rehaussées tant sur le plan du style que des performances, tout en perpétuant l’esprit de ses prédécesseurs tant prisés et le concept fondamental du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qui se veut le « seul et unique 4x4 léger et compact ». Le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allie simplicité, beauté fonctionnelle et technologie de transmission intégrale, séduisant ainsi tant les professionnels du tout-terrain que les conducteurs citadins.</w:t>
      </w:r>
    </w:p>
    <w:p w:rsidR="00E93EC1" w:rsidRPr="00841B75" w:rsidRDefault="00F7232B" w:rsidP="00B20B40">
      <w:pPr>
        <w:jc w:val="both"/>
        <w:rPr>
          <w:rFonts w:ascii="SuzukiPRORegular" w:hAnsi="SuzukiPRORegular" w:cs="Arial"/>
        </w:rPr>
      </w:pPr>
      <w:r w:rsidRPr="00841B75">
        <w:rPr>
          <w:rFonts w:ascii="SuzukiPRORegular" w:hAnsi="SuzukiPRORegular"/>
          <w:noProof/>
          <w:lang w:val="en-IE" w:eastAsia="ja-JP"/>
        </w:rPr>
        <w:drawing>
          <wp:anchor distT="0" distB="0" distL="114300" distR="114300" simplePos="0" relativeHeight="251677696" behindDoc="1" locked="0" layoutInCell="1" allowOverlap="1" wp14:anchorId="717EBA48" wp14:editId="25BD4AD4">
            <wp:simplePos x="0" y="0"/>
            <wp:positionH relativeFrom="column">
              <wp:posOffset>1083945</wp:posOffset>
            </wp:positionH>
            <wp:positionV relativeFrom="paragraph">
              <wp:posOffset>99060</wp:posOffset>
            </wp:positionV>
            <wp:extent cx="3876675" cy="2438400"/>
            <wp:effectExtent l="0" t="0" r="9525" b="0"/>
            <wp:wrapTight wrapText="bothSides">
              <wp:wrapPolygon edited="0">
                <wp:start x="0" y="0"/>
                <wp:lineTo x="0" y="21431"/>
                <wp:lineTo x="21547" y="21431"/>
                <wp:lineTo x="21547"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6675" cy="2438400"/>
                    </a:xfrm>
                    <a:prstGeom prst="rect">
                      <a:avLst/>
                    </a:prstGeom>
                  </pic:spPr>
                </pic:pic>
              </a:graphicData>
            </a:graphic>
            <wp14:sizeRelH relativeFrom="page">
              <wp14:pctWidth>0</wp14:pctWidth>
            </wp14:sizeRelH>
            <wp14:sizeRelV relativeFrom="page">
              <wp14:pctHeight>0</wp14:pctHeight>
            </wp14:sizeRelV>
          </wp:anchor>
        </w:drawing>
      </w:r>
    </w:p>
    <w:p w:rsidR="003B6BD6" w:rsidRPr="00841B75" w:rsidRDefault="003B6BD6" w:rsidP="00B20B40">
      <w:pPr>
        <w:jc w:val="both"/>
        <w:rPr>
          <w:rFonts w:ascii="SuzukiPRORegular" w:hAnsi="SuzukiPRORegular" w:cs="Arial"/>
          <w:lang w:eastAsia="ja-JP"/>
        </w:rPr>
      </w:pPr>
    </w:p>
    <w:p w:rsidR="003B6BD6" w:rsidRPr="00841B75" w:rsidRDefault="003B6BD6" w:rsidP="00B20B40">
      <w:pPr>
        <w:jc w:val="both"/>
        <w:rPr>
          <w:rFonts w:ascii="SuzukiPRORegular" w:hAnsi="SuzukiPRORegular" w:cs="Arial"/>
          <w:lang w:eastAsia="ja-JP"/>
        </w:rPr>
      </w:pPr>
    </w:p>
    <w:p w:rsidR="003B6BD6" w:rsidRPr="00841B75" w:rsidRDefault="003B6BD6" w:rsidP="00B20B40">
      <w:pPr>
        <w:jc w:val="both"/>
        <w:rPr>
          <w:rFonts w:ascii="SuzukiPRORegular" w:hAnsi="SuzukiPRORegular" w:cs="Arial"/>
          <w:lang w:eastAsia="ja-JP"/>
        </w:rPr>
      </w:pPr>
    </w:p>
    <w:p w:rsidR="003B6BD6" w:rsidRPr="00841B75" w:rsidRDefault="003B6BD6" w:rsidP="00B20B40">
      <w:pPr>
        <w:jc w:val="both"/>
        <w:rPr>
          <w:rFonts w:ascii="SuzukiPRORegular" w:hAnsi="SuzukiPRORegular" w:cs="Arial"/>
          <w:lang w:eastAsia="ja-JP"/>
        </w:rPr>
      </w:pPr>
    </w:p>
    <w:p w:rsidR="003B6BD6" w:rsidRPr="00841B75" w:rsidRDefault="003B6BD6" w:rsidP="00B20B40">
      <w:pPr>
        <w:jc w:val="both"/>
        <w:rPr>
          <w:rFonts w:ascii="SuzukiPRORegular" w:hAnsi="SuzukiPRORegular" w:cs="Arial"/>
          <w:lang w:eastAsia="ja-JP"/>
        </w:rPr>
      </w:pPr>
    </w:p>
    <w:p w:rsidR="003B6BD6" w:rsidRPr="00841B75" w:rsidRDefault="003B6BD6" w:rsidP="00B20B40">
      <w:pPr>
        <w:jc w:val="both"/>
        <w:rPr>
          <w:rFonts w:ascii="SuzukiPRORegular" w:hAnsi="SuzukiPRORegular" w:cs="Arial"/>
          <w:lang w:eastAsia="ja-JP"/>
        </w:rPr>
      </w:pPr>
    </w:p>
    <w:p w:rsidR="003B6BD6" w:rsidRPr="00841B75" w:rsidRDefault="003B6BD6" w:rsidP="00B20B40">
      <w:pPr>
        <w:jc w:val="both"/>
        <w:rPr>
          <w:rFonts w:ascii="SuzukiPRORegular" w:hAnsi="SuzukiPRORegular" w:cs="Arial"/>
          <w:lang w:eastAsia="ja-JP"/>
        </w:rPr>
      </w:pPr>
    </w:p>
    <w:p w:rsidR="003B6BD6" w:rsidRPr="00841B75" w:rsidRDefault="003B6BD6" w:rsidP="00B20B40">
      <w:pPr>
        <w:jc w:val="both"/>
        <w:rPr>
          <w:rFonts w:ascii="SuzukiPRORegular" w:hAnsi="SuzukiPRORegular" w:cs="Arial"/>
          <w:lang w:eastAsia="ja-JP"/>
        </w:rPr>
      </w:pPr>
    </w:p>
    <w:p w:rsidR="00F7232B" w:rsidRPr="00841B75" w:rsidRDefault="00F7232B" w:rsidP="00B20B40">
      <w:pPr>
        <w:jc w:val="both"/>
        <w:rPr>
          <w:rFonts w:ascii="SuzukiPRORegular" w:hAnsi="SuzukiPRORegular" w:cs="Arial"/>
          <w:lang w:eastAsia="ja-JP"/>
        </w:rPr>
      </w:pPr>
    </w:p>
    <w:p w:rsidR="00F7232B" w:rsidRPr="00841B75" w:rsidRDefault="00F7232B" w:rsidP="00B20B40">
      <w:pPr>
        <w:jc w:val="both"/>
        <w:rPr>
          <w:rFonts w:ascii="SuzukiPRORegular" w:hAnsi="SuzukiPRORegular" w:cs="Arial"/>
          <w:lang w:eastAsia="ja-JP"/>
        </w:rPr>
      </w:pPr>
    </w:p>
    <w:p w:rsidR="00F7232B" w:rsidRPr="00841B75" w:rsidRDefault="00F7232B" w:rsidP="00B20B40">
      <w:pPr>
        <w:jc w:val="both"/>
        <w:rPr>
          <w:rFonts w:ascii="SuzukiPRORegular" w:hAnsi="SuzukiPRORegular" w:cs="Arial"/>
          <w:lang w:eastAsia="ja-JP"/>
        </w:rPr>
      </w:pPr>
    </w:p>
    <w:p w:rsidR="003B6BD6" w:rsidRPr="00841B75" w:rsidRDefault="003B6BD6" w:rsidP="00B20B40">
      <w:pPr>
        <w:jc w:val="both"/>
        <w:rPr>
          <w:rFonts w:ascii="SuzukiPRORegular" w:hAnsi="SuzukiPRORegular" w:cs="Arial"/>
          <w:lang w:eastAsia="ja-JP"/>
        </w:rPr>
      </w:pPr>
    </w:p>
    <w:p w:rsidR="003B6BD6" w:rsidRPr="00841B75" w:rsidRDefault="003B6BD6" w:rsidP="00B20B40">
      <w:pPr>
        <w:jc w:val="both"/>
        <w:rPr>
          <w:rFonts w:ascii="SuzukiPRORegular" w:hAnsi="SuzukiPRORegular" w:cs="Arial"/>
          <w:lang w:eastAsia="ja-JP"/>
        </w:rPr>
      </w:pPr>
    </w:p>
    <w:p w:rsidR="00201677" w:rsidRPr="00841B75" w:rsidRDefault="00201677" w:rsidP="0041504D">
      <w:pPr>
        <w:spacing w:line="276" w:lineRule="auto"/>
        <w:jc w:val="both"/>
        <w:rPr>
          <w:rFonts w:ascii="SuzukiPRORegular" w:hAnsi="SuzukiPRORegular" w:cs="Arial"/>
        </w:rPr>
      </w:pPr>
      <w:r w:rsidRPr="00841B75">
        <w:rPr>
          <w:rFonts w:ascii="SuzukiPROHeadline" w:hAnsi="SuzukiPROHeadline"/>
          <w:sz w:val="28"/>
        </w:rPr>
        <w:t xml:space="preserve">Points forts du nouveau </w:t>
      </w:r>
      <w:proofErr w:type="spellStart"/>
      <w:r w:rsidRPr="00841B75">
        <w:rPr>
          <w:rFonts w:ascii="SuzukiPROHeadline" w:hAnsi="SuzukiPROHeadline"/>
          <w:sz w:val="28"/>
        </w:rPr>
        <w:t>Jimny</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7062"/>
      </w:tblGrid>
      <w:tr w:rsidR="00201677" w:rsidRPr="00841B75" w:rsidTr="00AD1FA7">
        <w:trPr>
          <w:trHeight w:val="1710"/>
        </w:trPr>
        <w:tc>
          <w:tcPr>
            <w:tcW w:w="2376" w:type="dxa"/>
          </w:tcPr>
          <w:p w:rsidR="00201677" w:rsidRPr="00841B75" w:rsidRDefault="00201677" w:rsidP="00616689">
            <w:pPr>
              <w:tabs>
                <w:tab w:val="left" w:pos="4536"/>
              </w:tabs>
              <w:rPr>
                <w:rFonts w:ascii="SuzukiPROHeadline" w:hAnsi="SuzukiPROHeadline" w:cs="Cambria"/>
                <w:sz w:val="28"/>
              </w:rPr>
            </w:pPr>
            <w:r w:rsidRPr="00841B75">
              <w:rPr>
                <w:rFonts w:ascii="SuzukiPROHeadline" w:hAnsi="SuzukiPROHeadline"/>
                <w:sz w:val="28"/>
              </w:rPr>
              <w:t>Un extérieur gage de commodité</w:t>
            </w:r>
          </w:p>
        </w:tc>
        <w:tc>
          <w:tcPr>
            <w:tcW w:w="7234" w:type="dxa"/>
          </w:tcPr>
          <w:p w:rsidR="00201677" w:rsidRPr="00AD1FA7" w:rsidRDefault="00201677" w:rsidP="004D026F">
            <w:pPr>
              <w:tabs>
                <w:tab w:val="left" w:pos="4536"/>
              </w:tabs>
              <w:jc w:val="both"/>
              <w:rPr>
                <w:rFonts w:ascii="SuzukiPRORegular" w:hAnsi="SuzukiPRORegular" w:cs="Cambria"/>
                <w:sz w:val="20"/>
                <w:szCs w:val="20"/>
              </w:rPr>
            </w:pPr>
            <w:r w:rsidRPr="00AD1FA7">
              <w:rPr>
                <w:rFonts w:ascii="SuzukiPRORegular" w:hAnsi="SuzukiPRORegular"/>
                <w:sz w:val="20"/>
                <w:szCs w:val="20"/>
              </w:rPr>
              <w:t xml:space="preserve">À la fois sobres et séduisantes, les lignes du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ont été dessinées afin de refléter sa fonctionnalité en tout-terrain. Sa caisse de forme cubique permet une meilleure identification de la situation de conduite, tandis que son capot moteur plat enveloppant rehausse la visibilité. Conçu pour les professionnels, le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arbore un design extérieur refusant tout compromis.</w:t>
            </w:r>
          </w:p>
          <w:p w:rsidR="00201677" w:rsidRPr="00841B75" w:rsidRDefault="00201677" w:rsidP="00201677">
            <w:pPr>
              <w:tabs>
                <w:tab w:val="left" w:pos="4536"/>
              </w:tabs>
              <w:rPr>
                <w:rFonts w:ascii="SuzukiPROHeadline" w:hAnsi="SuzukiPROHeadline" w:cs="Cambria"/>
                <w:sz w:val="28"/>
                <w:lang w:eastAsia="ja-JP"/>
              </w:rPr>
            </w:pPr>
          </w:p>
        </w:tc>
      </w:tr>
      <w:tr w:rsidR="00201677" w:rsidRPr="00841B75" w:rsidTr="00201677">
        <w:tc>
          <w:tcPr>
            <w:tcW w:w="2376" w:type="dxa"/>
          </w:tcPr>
          <w:p w:rsidR="00201677" w:rsidRPr="00841B75" w:rsidRDefault="00201677" w:rsidP="00616689">
            <w:pPr>
              <w:tabs>
                <w:tab w:val="left" w:pos="4536"/>
              </w:tabs>
              <w:rPr>
                <w:rFonts w:ascii="SuzukiPROHeadline" w:hAnsi="SuzukiPROHeadline" w:cs="Cambria"/>
                <w:sz w:val="28"/>
              </w:rPr>
            </w:pPr>
            <w:r w:rsidRPr="00841B75">
              <w:rPr>
                <w:rFonts w:ascii="SuzukiPROHeadline" w:hAnsi="SuzukiPROHeadline"/>
                <w:sz w:val="28"/>
              </w:rPr>
              <w:t>Un</w:t>
            </w:r>
            <w:r w:rsidR="00AD1FA7">
              <w:rPr>
                <w:rFonts w:ascii="SuzukiPROHeadline" w:hAnsi="SuzukiPROHeadline"/>
                <w:sz w:val="28"/>
              </w:rPr>
              <w:t xml:space="preserve"> </w:t>
            </w:r>
            <w:r w:rsidRPr="00841B75">
              <w:rPr>
                <w:rFonts w:ascii="SuzukiPROHeadline" w:hAnsi="SuzukiPROHeadline"/>
                <w:sz w:val="28"/>
              </w:rPr>
              <w:t>intérieur fonctionnel</w:t>
            </w:r>
          </w:p>
        </w:tc>
        <w:tc>
          <w:tcPr>
            <w:tcW w:w="7234" w:type="dxa"/>
          </w:tcPr>
          <w:p w:rsidR="00201677" w:rsidRPr="00AD1FA7" w:rsidRDefault="00201677" w:rsidP="004D026F">
            <w:pPr>
              <w:tabs>
                <w:tab w:val="left" w:pos="4536"/>
              </w:tabs>
              <w:jc w:val="both"/>
              <w:rPr>
                <w:rFonts w:ascii="SuzukiPRORegular" w:hAnsi="SuzukiPRORegular"/>
                <w:sz w:val="20"/>
                <w:szCs w:val="20"/>
              </w:rPr>
            </w:pPr>
            <w:r w:rsidRPr="00AD1FA7">
              <w:rPr>
                <w:rFonts w:ascii="SuzukiPRORegular" w:hAnsi="SuzukiPRORegular"/>
                <w:sz w:val="20"/>
                <w:szCs w:val="20"/>
              </w:rPr>
              <w:t xml:space="preserve">Le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est dénué de tout ce qui peut être source de distraction pour le conducteur. Son intérieur noir élégant se veut </w:t>
            </w:r>
            <w:proofErr w:type="gramStart"/>
            <w:r w:rsidRPr="00AD1FA7">
              <w:rPr>
                <w:rFonts w:ascii="SuzukiPRORegular" w:hAnsi="SuzukiPRORegular"/>
                <w:sz w:val="20"/>
                <w:szCs w:val="20"/>
              </w:rPr>
              <w:t>épuré</w:t>
            </w:r>
            <w:proofErr w:type="gramEnd"/>
            <w:r w:rsidRPr="00AD1FA7">
              <w:rPr>
                <w:rFonts w:ascii="SuzukiPRORegular" w:hAnsi="SuzukiPRORegular"/>
                <w:sz w:val="20"/>
                <w:szCs w:val="20"/>
              </w:rPr>
              <w:t xml:space="preserve"> mais néanmoins séduisant, tandis que ses commandes sont conçues pour garantir une utilisation facile et rapide, même avec des gants. Chaque détail apparaît à la fois minutieusement réfléchi et attrayant pour une conduite efficace en tout-terrain.</w:t>
            </w:r>
          </w:p>
          <w:p w:rsidR="00201677" w:rsidRPr="00392957" w:rsidRDefault="00201677" w:rsidP="00392957">
            <w:pPr>
              <w:tabs>
                <w:tab w:val="left" w:pos="2220"/>
              </w:tabs>
              <w:rPr>
                <w:rFonts w:ascii="SuzukiPROHeadline" w:hAnsi="SuzukiPROHeadline" w:cs="Cambria"/>
                <w:sz w:val="28"/>
                <w:lang w:eastAsia="ja-JP"/>
              </w:rPr>
            </w:pPr>
          </w:p>
        </w:tc>
      </w:tr>
      <w:tr w:rsidR="00201677" w:rsidRPr="00C16E8F" w:rsidTr="00201677">
        <w:tc>
          <w:tcPr>
            <w:tcW w:w="2376" w:type="dxa"/>
          </w:tcPr>
          <w:p w:rsidR="00201677" w:rsidRPr="00841B75" w:rsidRDefault="00034AE2" w:rsidP="00616689">
            <w:pPr>
              <w:tabs>
                <w:tab w:val="left" w:pos="4536"/>
              </w:tabs>
              <w:rPr>
                <w:rFonts w:ascii="SuzukiPROHeadline" w:hAnsi="SuzukiPROHeadline" w:cs="Cambria"/>
                <w:sz w:val="28"/>
              </w:rPr>
            </w:pPr>
            <w:r w:rsidRPr="00841B75">
              <w:rPr>
                <w:rFonts w:ascii="SuzukiPROHeadline" w:hAnsi="SuzukiPROHeadline"/>
                <w:sz w:val="28"/>
              </w:rPr>
              <w:t>Des performances sans compromis</w:t>
            </w:r>
          </w:p>
        </w:tc>
        <w:tc>
          <w:tcPr>
            <w:tcW w:w="7234" w:type="dxa"/>
          </w:tcPr>
          <w:p w:rsidR="00C16E8F" w:rsidRPr="00AD1FA7" w:rsidRDefault="00201677" w:rsidP="006F4C36">
            <w:pPr>
              <w:tabs>
                <w:tab w:val="left" w:pos="4536"/>
              </w:tabs>
              <w:jc w:val="both"/>
              <w:rPr>
                <w:rFonts w:ascii="SuzukiPRORegular" w:hAnsi="SuzukiPRORegular"/>
                <w:sz w:val="20"/>
                <w:szCs w:val="20"/>
              </w:rPr>
            </w:pPr>
            <w:r w:rsidRPr="00AD1FA7">
              <w:rPr>
                <w:rFonts w:ascii="SuzukiPRORegular" w:hAnsi="SuzukiPRORegular"/>
                <w:sz w:val="20"/>
                <w:szCs w:val="20"/>
              </w:rPr>
              <w:t xml:space="preserve">Fidèle à sa personnalité emblématique, le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hérite des quatre caractéristiques clés de ses prédécesseurs : un châssis en échelle, les « trois angles », une suspension à essieu rigide à 3 biellettes avec ressorts hélicoïdaux, et une transmission intégrale avec boîte de transfert à gamme</w:t>
            </w:r>
          </w:p>
          <w:p w:rsidR="00201677" w:rsidRPr="004E7B4B" w:rsidRDefault="00201677" w:rsidP="006F4C36">
            <w:pPr>
              <w:tabs>
                <w:tab w:val="left" w:pos="4536"/>
              </w:tabs>
              <w:jc w:val="both"/>
              <w:rPr>
                <w:rFonts w:ascii="SuzukiPROHeadline" w:hAnsi="SuzukiPROHeadline" w:cs="Cambria"/>
                <w:sz w:val="21"/>
              </w:rPr>
            </w:pPr>
            <w:r w:rsidRPr="00AD1FA7">
              <w:rPr>
                <w:rFonts w:ascii="SuzukiPRORegular" w:hAnsi="SuzukiPRORegular"/>
                <w:sz w:val="20"/>
                <w:szCs w:val="20"/>
              </w:rPr>
              <w:t xml:space="preserve"> </w:t>
            </w:r>
            <w:r w:rsidR="002E4CAE" w:rsidRPr="00AD1FA7">
              <w:rPr>
                <w:rFonts w:ascii="SuzukiPRORegular" w:hAnsi="SuzukiPRORegular"/>
                <w:sz w:val="20"/>
                <w:szCs w:val="20"/>
              </w:rPr>
              <w:t>courte</w:t>
            </w:r>
            <w:r w:rsidRPr="00AD1FA7">
              <w:rPr>
                <w:rFonts w:ascii="SuzukiPRORegular" w:hAnsi="SuzukiPRORegular"/>
                <w:sz w:val="20"/>
                <w:szCs w:val="20"/>
              </w:rPr>
              <w:t>. Conçu pour les professionnels, il se dote en outre du système ALLGRIP PRO.</w:t>
            </w:r>
          </w:p>
        </w:tc>
      </w:tr>
    </w:tbl>
    <w:p w:rsidR="002F10CE" w:rsidRPr="00841B75" w:rsidRDefault="00C928C4" w:rsidP="00BB2261">
      <w:pPr>
        <w:spacing w:line="276" w:lineRule="auto"/>
        <w:jc w:val="both"/>
        <w:rPr>
          <w:rFonts w:ascii="SuzukiPROHeadline" w:hAnsi="SuzukiPROHeadline" w:cs="Cambria"/>
          <w:sz w:val="28"/>
        </w:rPr>
      </w:pPr>
      <w:r w:rsidRPr="00841B75">
        <w:br w:type="page"/>
      </w:r>
      <w:r w:rsidRPr="00841B75">
        <w:rPr>
          <w:rFonts w:ascii="SuzukiPROHeadline" w:hAnsi="SuzukiPROHeadline"/>
          <w:sz w:val="28"/>
        </w:rPr>
        <w:lastRenderedPageBreak/>
        <w:t>Un extérieur gage de commodité</w:t>
      </w:r>
    </w:p>
    <w:p w:rsidR="008177B5" w:rsidRPr="00AD1FA7" w:rsidRDefault="00AD1FA7" w:rsidP="004D026F">
      <w:pPr>
        <w:tabs>
          <w:tab w:val="left" w:pos="4536"/>
        </w:tabs>
        <w:jc w:val="both"/>
        <w:rPr>
          <w:rFonts w:ascii="SuzukiPRORegular" w:hAnsi="SuzukiPRORegular"/>
          <w:sz w:val="20"/>
          <w:szCs w:val="20"/>
        </w:rPr>
      </w:pPr>
      <w:r w:rsidRPr="00AD1FA7">
        <w:rPr>
          <w:rFonts w:ascii="SuzukiPRORegular" w:hAnsi="SuzukiPRORegular"/>
          <w:noProof/>
          <w:sz w:val="20"/>
          <w:szCs w:val="20"/>
          <w:lang w:val="en-IE" w:eastAsia="ja-JP"/>
        </w:rPr>
        <w:drawing>
          <wp:anchor distT="0" distB="0" distL="114300" distR="114300" simplePos="0" relativeHeight="251679744" behindDoc="1" locked="0" layoutInCell="1" allowOverlap="1" wp14:anchorId="4E1CF59B" wp14:editId="48071E10">
            <wp:simplePos x="0" y="0"/>
            <wp:positionH relativeFrom="column">
              <wp:posOffset>2846705</wp:posOffset>
            </wp:positionH>
            <wp:positionV relativeFrom="paragraph">
              <wp:posOffset>1336675</wp:posOffset>
            </wp:positionV>
            <wp:extent cx="2876550" cy="2012950"/>
            <wp:effectExtent l="0" t="0" r="0" b="6350"/>
            <wp:wrapTight wrapText="bothSides">
              <wp:wrapPolygon edited="0">
                <wp:start x="0" y="0"/>
                <wp:lineTo x="0" y="21464"/>
                <wp:lineTo x="21457" y="21464"/>
                <wp:lineTo x="21457"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550" cy="2012950"/>
                    </a:xfrm>
                    <a:prstGeom prst="rect">
                      <a:avLst/>
                    </a:prstGeom>
                  </pic:spPr>
                </pic:pic>
              </a:graphicData>
            </a:graphic>
            <wp14:sizeRelH relativeFrom="page">
              <wp14:pctWidth>0</wp14:pctWidth>
            </wp14:sizeRelH>
            <wp14:sizeRelV relativeFrom="page">
              <wp14:pctHeight>0</wp14:pctHeight>
            </wp14:sizeRelV>
          </wp:anchor>
        </w:drawing>
      </w:r>
      <w:r w:rsidRPr="00AD1FA7">
        <w:rPr>
          <w:rFonts w:ascii="SuzukiPRORegular" w:hAnsi="SuzukiPRORegular"/>
          <w:noProof/>
          <w:sz w:val="20"/>
          <w:szCs w:val="20"/>
          <w:lang w:val="en-IE" w:eastAsia="ja-JP"/>
        </w:rPr>
        <w:drawing>
          <wp:anchor distT="0" distB="0" distL="114300" distR="114300" simplePos="0" relativeHeight="251678720" behindDoc="1" locked="0" layoutInCell="1" allowOverlap="1" wp14:anchorId="54193516" wp14:editId="66166EB2">
            <wp:simplePos x="0" y="0"/>
            <wp:positionH relativeFrom="margin">
              <wp:align>left</wp:align>
            </wp:positionH>
            <wp:positionV relativeFrom="paragraph">
              <wp:posOffset>1264285</wp:posOffset>
            </wp:positionV>
            <wp:extent cx="2722880" cy="1990090"/>
            <wp:effectExtent l="0" t="0" r="1270" b="0"/>
            <wp:wrapTight wrapText="bothSides">
              <wp:wrapPolygon edited="0">
                <wp:start x="0" y="0"/>
                <wp:lineTo x="0" y="21297"/>
                <wp:lineTo x="21459" y="21297"/>
                <wp:lineTo x="21459"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2880" cy="1990090"/>
                    </a:xfrm>
                    <a:prstGeom prst="rect">
                      <a:avLst/>
                    </a:prstGeom>
                  </pic:spPr>
                </pic:pic>
              </a:graphicData>
            </a:graphic>
            <wp14:sizeRelH relativeFrom="page">
              <wp14:pctWidth>0</wp14:pctWidth>
            </wp14:sizeRelH>
            <wp14:sizeRelV relativeFrom="page">
              <wp14:pctHeight>0</wp14:pctHeight>
            </wp14:sizeRelV>
          </wp:anchor>
        </w:drawing>
      </w:r>
      <w:r w:rsidR="00D620A0" w:rsidRPr="00AD1FA7">
        <w:rPr>
          <w:rFonts w:ascii="SuzukiPRORegular" w:hAnsi="SuzukiPRORegular"/>
          <w:sz w:val="20"/>
          <w:szCs w:val="20"/>
        </w:rPr>
        <w:t xml:space="preserve">L’association de lignes à la fois épurées et séduisantes et d’une fonctionnalité propre à un tout-terrain confère au nouveau </w:t>
      </w:r>
      <w:proofErr w:type="spellStart"/>
      <w:r w:rsidR="00D620A0" w:rsidRPr="00AD1FA7">
        <w:rPr>
          <w:rFonts w:ascii="SuzukiPRORegular" w:hAnsi="SuzukiPRORegular"/>
          <w:sz w:val="20"/>
          <w:szCs w:val="20"/>
        </w:rPr>
        <w:t>Jimny</w:t>
      </w:r>
      <w:proofErr w:type="spellEnd"/>
      <w:r w:rsidR="00D620A0" w:rsidRPr="00AD1FA7">
        <w:rPr>
          <w:rFonts w:ascii="SuzukiPRORegular" w:hAnsi="SuzukiPRORegular"/>
          <w:sz w:val="20"/>
          <w:szCs w:val="20"/>
        </w:rPr>
        <w:t xml:space="preserve"> un style extérieur au caractère robuste. Sa caisse de forme cubique reflète son caractère de baroudeur et ses capacités en tout-terrain, tout en facilitant l’identification de la situation par le conducteur. Ses montants A désormais plus verticaux et son capot moteur plat enveloppant rehaussent la visibilité vers l’avant, tandis que les vitres latérales conducteur et passager descendant plus bas améliorent la visibilité sur les côtés. Sa calandre noire au design épuré fait ressortir ses projecteurs emblématiques de forme arrondie, et ses jantes alliage 15’’ en finition métal foncé* accentuent encore le caractère robuste de l’extérieur du </w:t>
      </w:r>
      <w:proofErr w:type="spellStart"/>
      <w:r w:rsidR="00D620A0" w:rsidRPr="00AD1FA7">
        <w:rPr>
          <w:rFonts w:ascii="SuzukiPRORegular" w:hAnsi="SuzukiPRORegular"/>
          <w:sz w:val="20"/>
          <w:szCs w:val="20"/>
        </w:rPr>
        <w:t>Jimny</w:t>
      </w:r>
      <w:proofErr w:type="spellEnd"/>
      <w:r w:rsidR="00D620A0" w:rsidRPr="00AD1FA7">
        <w:rPr>
          <w:rFonts w:ascii="SuzukiPRORegular" w:hAnsi="SuzukiPRORegular"/>
          <w:sz w:val="20"/>
          <w:szCs w:val="20"/>
        </w:rPr>
        <w:t xml:space="preserve">. </w:t>
      </w:r>
    </w:p>
    <w:p w:rsidR="00AD1FA7" w:rsidRDefault="00AD1FA7" w:rsidP="00DF1DAE">
      <w:pPr>
        <w:tabs>
          <w:tab w:val="left" w:pos="4536"/>
        </w:tabs>
        <w:jc w:val="both"/>
        <w:rPr>
          <w:rFonts w:ascii="SuzukiPRORegular" w:hAnsi="SuzukiPRORegular"/>
          <w:sz w:val="20"/>
          <w:szCs w:val="20"/>
        </w:rPr>
      </w:pPr>
    </w:p>
    <w:p w:rsidR="00AD1FA7" w:rsidRDefault="00AD1FA7" w:rsidP="00DF1DAE">
      <w:pPr>
        <w:tabs>
          <w:tab w:val="left" w:pos="4536"/>
        </w:tabs>
        <w:jc w:val="both"/>
        <w:rPr>
          <w:rFonts w:ascii="SuzukiPRORegular" w:hAnsi="SuzukiPRORegular"/>
          <w:sz w:val="20"/>
          <w:szCs w:val="20"/>
        </w:rPr>
      </w:pPr>
    </w:p>
    <w:p w:rsidR="00AD1FA7" w:rsidRDefault="00AD1FA7" w:rsidP="00DF1DAE">
      <w:pPr>
        <w:tabs>
          <w:tab w:val="left" w:pos="4536"/>
        </w:tabs>
        <w:jc w:val="both"/>
        <w:rPr>
          <w:rFonts w:ascii="SuzukiPRORegular" w:hAnsi="SuzukiPRORegular"/>
          <w:sz w:val="20"/>
          <w:szCs w:val="20"/>
        </w:rPr>
      </w:pPr>
    </w:p>
    <w:p w:rsidR="00AD1FA7" w:rsidRDefault="00AD1FA7" w:rsidP="004D026F">
      <w:pPr>
        <w:tabs>
          <w:tab w:val="left" w:pos="4536"/>
        </w:tabs>
        <w:jc w:val="both"/>
        <w:rPr>
          <w:rFonts w:ascii="SuzukiPRORegular" w:hAnsi="SuzukiPRORegular"/>
          <w:sz w:val="20"/>
        </w:rPr>
      </w:pPr>
      <w:r>
        <w:rPr>
          <w:rFonts w:ascii="SuzukiPRORegular" w:hAnsi="SuzukiPRORegular"/>
          <w:sz w:val="20"/>
          <w:szCs w:val="20"/>
        </w:rPr>
        <w:t xml:space="preserve">Parmi les autres </w:t>
      </w:r>
      <w:r w:rsidR="00F7232B" w:rsidRPr="00AD1FA7">
        <w:rPr>
          <w:rFonts w:ascii="SuzukiPRORegular" w:hAnsi="SuzukiPRORegular"/>
          <w:sz w:val="20"/>
          <w:szCs w:val="20"/>
        </w:rPr>
        <w:t>car</w:t>
      </w:r>
      <w:r>
        <w:rPr>
          <w:rFonts w:ascii="SuzukiPRORegular" w:hAnsi="SuzukiPRORegular"/>
          <w:sz w:val="20"/>
          <w:szCs w:val="20"/>
        </w:rPr>
        <w:t xml:space="preserve">actéristiques extérieures de ce </w:t>
      </w:r>
      <w:r w:rsidR="00F7232B" w:rsidRPr="00AD1FA7">
        <w:rPr>
          <w:rFonts w:ascii="SuzukiPRORegular" w:hAnsi="SuzukiPRORegular"/>
          <w:sz w:val="20"/>
          <w:szCs w:val="20"/>
        </w:rPr>
        <w:t>nouveau modèle figurent des rainures d’évacuation au niveau des arêtes du toit empêchant la pénétration d’eau dans l’habitacle lors de l’ouverture ou de la fermeture d’une porte, des extensions de passage de roue et des bas de caisse protégeant la carrosserie des projections de gravillons, et des blocs-feux arrière monoblocs implantés dans le bouclier pour un design épuré et une baie de porte arrière plus large.</w:t>
      </w:r>
    </w:p>
    <w:p w:rsidR="004D026F" w:rsidRPr="00841B75" w:rsidRDefault="004D026F" w:rsidP="004D026F">
      <w:pPr>
        <w:tabs>
          <w:tab w:val="left" w:pos="4536"/>
        </w:tabs>
        <w:jc w:val="both"/>
        <w:rPr>
          <w:rFonts w:ascii="SuzukiPRORegular" w:hAnsi="SuzukiPRORegular" w:cs="Cambria"/>
          <w:szCs w:val="22"/>
        </w:rPr>
      </w:pPr>
      <w:r w:rsidRPr="00841B75">
        <w:rPr>
          <w:rFonts w:ascii="SuzukiPRORegular" w:hAnsi="SuzukiPRORegular"/>
          <w:sz w:val="20"/>
        </w:rPr>
        <w:t>*La disponibilité dépend de la configuration du véhicule.</w:t>
      </w:r>
    </w:p>
    <w:p w:rsidR="00AD1FA7" w:rsidRDefault="00AD1FA7" w:rsidP="00D43EEC">
      <w:pPr>
        <w:tabs>
          <w:tab w:val="left" w:pos="4536"/>
        </w:tabs>
        <w:rPr>
          <w:rFonts w:ascii="SuzukiPRORegular" w:hAnsi="SuzukiPRORegular"/>
          <w:szCs w:val="22"/>
          <w:u w:val="single"/>
        </w:rPr>
      </w:pPr>
    </w:p>
    <w:p w:rsidR="002374C8" w:rsidRPr="00841B75" w:rsidRDefault="004D026F" w:rsidP="00D43EEC">
      <w:pPr>
        <w:tabs>
          <w:tab w:val="left" w:pos="4536"/>
        </w:tabs>
        <w:rPr>
          <w:rFonts w:ascii="SuzukiPRORegular" w:hAnsi="SuzukiPRORegular" w:cs="Cambria"/>
          <w:szCs w:val="22"/>
          <w:u w:val="single"/>
        </w:rPr>
      </w:pPr>
      <w:r w:rsidRPr="00841B75">
        <w:rPr>
          <w:rFonts w:ascii="SuzukiPRORegular" w:hAnsi="SuzukiPRORegular"/>
          <w:szCs w:val="22"/>
          <w:u w:val="single"/>
        </w:rPr>
        <w:t>Coloris</w:t>
      </w:r>
    </w:p>
    <w:p w:rsidR="004D026F" w:rsidRPr="00AD1FA7" w:rsidRDefault="00C26C3C" w:rsidP="00DF1DAE">
      <w:pPr>
        <w:tabs>
          <w:tab w:val="left" w:pos="4536"/>
        </w:tabs>
        <w:jc w:val="both"/>
        <w:rPr>
          <w:rFonts w:ascii="SuzukiPRORegular" w:hAnsi="SuzukiPRORegular"/>
          <w:sz w:val="20"/>
          <w:szCs w:val="20"/>
        </w:rPr>
      </w:pPr>
      <w:r w:rsidRPr="00AD1FA7">
        <w:rPr>
          <w:rFonts w:ascii="SuzukiPRORegular" w:hAnsi="SuzukiPRORegular"/>
          <w:sz w:val="20"/>
          <w:szCs w:val="20"/>
        </w:rPr>
        <w:t xml:space="preserve">Le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propose une palette de huit coloris extérieurs, dont deux inédits conçus spécialement pour ce modèle : un « </w:t>
      </w:r>
      <w:proofErr w:type="spellStart"/>
      <w:r w:rsidRPr="00AD1FA7">
        <w:rPr>
          <w:rFonts w:ascii="SuzukiPRORegular" w:hAnsi="SuzukiPRORegular"/>
          <w:sz w:val="20"/>
          <w:szCs w:val="20"/>
        </w:rPr>
        <w:t>Kinetic</w:t>
      </w:r>
      <w:proofErr w:type="spellEnd"/>
      <w:r w:rsidRPr="00AD1FA7">
        <w:rPr>
          <w:rFonts w:ascii="SuzukiPRORegular" w:hAnsi="SuzukiPRORegular"/>
          <w:sz w:val="20"/>
          <w:szCs w:val="20"/>
        </w:rPr>
        <w:t xml:space="preserve"> Yellow » éclatant permettant d’être vu facilement par mauvais temps ou sur terrain accidenté, et un « Jungle Green » plus discret se fondant parfaitement dans un environnement naturel.</w:t>
      </w:r>
    </w:p>
    <w:p w:rsidR="00DF1DAE" w:rsidRDefault="00DF1DAE" w:rsidP="00B90EE8">
      <w:pPr>
        <w:tabs>
          <w:tab w:val="left" w:pos="4536"/>
        </w:tabs>
        <w:rPr>
          <w:rFonts w:ascii="SuzukiPRORegular" w:hAnsi="SuzukiPRORegular"/>
          <w:szCs w:val="22"/>
          <w:u w:val="single"/>
        </w:rPr>
      </w:pPr>
    </w:p>
    <w:p w:rsidR="00B90EE8" w:rsidRPr="00841B75" w:rsidRDefault="00B90EE8" w:rsidP="00B90EE8">
      <w:pPr>
        <w:tabs>
          <w:tab w:val="left" w:pos="4536"/>
        </w:tabs>
        <w:rPr>
          <w:rFonts w:ascii="SuzukiPRORegular" w:hAnsi="SuzukiPRORegular" w:cs="Cambria"/>
          <w:szCs w:val="22"/>
          <w:u w:val="single"/>
        </w:rPr>
      </w:pPr>
      <w:r w:rsidRPr="00841B75">
        <w:rPr>
          <w:rFonts w:ascii="SuzukiPRORegular" w:hAnsi="SuzukiPRORegular"/>
          <w:szCs w:val="22"/>
          <w:u w:val="single"/>
        </w:rPr>
        <w:t>Héritage stylistique</w:t>
      </w:r>
    </w:p>
    <w:p w:rsidR="003E4EBD" w:rsidRPr="00DF1DAE" w:rsidRDefault="009E6025" w:rsidP="00DF1DAE">
      <w:pPr>
        <w:tabs>
          <w:tab w:val="left" w:pos="4536"/>
        </w:tabs>
        <w:jc w:val="both"/>
        <w:rPr>
          <w:rFonts w:ascii="SuzukiPRORegular" w:hAnsi="SuzukiPRORegular"/>
          <w:sz w:val="21"/>
          <w:szCs w:val="21"/>
        </w:rPr>
      </w:pPr>
      <w:r w:rsidRPr="00AD1FA7">
        <w:rPr>
          <w:rFonts w:ascii="SuzukiPRORegular" w:hAnsi="SuzukiPRORegular"/>
          <w:sz w:val="20"/>
          <w:szCs w:val="20"/>
        </w:rPr>
        <w:t xml:space="preserve">De nombreux éléments de design sont empruntés aux légendaires prédécesseurs de ce nouveau modèle auquel ils confèrent un look à la fois original et caractéristique du </w:t>
      </w:r>
      <w:proofErr w:type="spellStart"/>
      <w:r w:rsidRPr="00AD1FA7">
        <w:rPr>
          <w:rFonts w:ascii="SuzukiPRORegular" w:hAnsi="SuzukiPRORegular"/>
          <w:sz w:val="20"/>
          <w:szCs w:val="20"/>
        </w:rPr>
        <w:t>Jimny</w:t>
      </w:r>
      <w:proofErr w:type="spellEnd"/>
      <w:r w:rsidRPr="00DF1DAE">
        <w:rPr>
          <w:rFonts w:ascii="SuzukiPRORegular" w:hAnsi="SuzukiPRORegular"/>
          <w:sz w:val="21"/>
          <w:szCs w:val="21"/>
        </w:rPr>
        <w:t xml:space="preserve">. </w:t>
      </w:r>
    </w:p>
    <w:p w:rsidR="003B6BD6" w:rsidRPr="00841B75" w:rsidRDefault="004E7B4B" w:rsidP="00DB32AB">
      <w:pPr>
        <w:jc w:val="both"/>
        <w:rPr>
          <w:rFonts w:ascii="SuzukiPRORegular" w:hAnsi="SuzukiPRORegular" w:cs="Arial"/>
          <w:lang w:eastAsia="ja-JP"/>
        </w:rPr>
      </w:pPr>
      <w:r w:rsidRPr="00841B75">
        <w:rPr>
          <w:rFonts w:ascii="SuzukiPRORegular" w:hAnsi="SuzukiPRORegular"/>
          <w:noProof/>
          <w:szCs w:val="22"/>
          <w:lang w:val="en-IE" w:eastAsia="ja-JP"/>
        </w:rPr>
        <w:drawing>
          <wp:anchor distT="0" distB="0" distL="114300" distR="114300" simplePos="0" relativeHeight="251697152" behindDoc="0" locked="0" layoutInCell="1" allowOverlap="1" wp14:anchorId="71164B56" wp14:editId="7F55055E">
            <wp:simplePos x="0" y="0"/>
            <wp:positionH relativeFrom="column">
              <wp:posOffset>2957830</wp:posOffset>
            </wp:positionH>
            <wp:positionV relativeFrom="paragraph">
              <wp:posOffset>62865</wp:posOffset>
            </wp:positionV>
            <wp:extent cx="1378585" cy="787400"/>
            <wp:effectExtent l="19050" t="19050" r="12065" b="1270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8585" cy="787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41B75">
        <w:rPr>
          <w:rFonts w:ascii="SuzukiPRORegular" w:hAnsi="SuzukiPRORegular"/>
          <w:noProof/>
          <w:szCs w:val="22"/>
          <w:lang w:val="en-IE" w:eastAsia="ja-JP"/>
        </w:rPr>
        <w:drawing>
          <wp:anchor distT="0" distB="0" distL="114300" distR="114300" simplePos="0" relativeHeight="251692032" behindDoc="0" locked="0" layoutInCell="1" allowOverlap="1" wp14:anchorId="2EDFEF74" wp14:editId="5FF20D1B">
            <wp:simplePos x="0" y="0"/>
            <wp:positionH relativeFrom="column">
              <wp:posOffset>4476750</wp:posOffset>
            </wp:positionH>
            <wp:positionV relativeFrom="paragraph">
              <wp:posOffset>855980</wp:posOffset>
            </wp:positionV>
            <wp:extent cx="1381125" cy="788670"/>
            <wp:effectExtent l="19050" t="19050" r="28575" b="1143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125" cy="788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41B75">
        <w:rPr>
          <w:rFonts w:ascii="SuzukiPRORegular" w:hAnsi="SuzukiPRORegular"/>
          <w:noProof/>
          <w:szCs w:val="22"/>
          <w:lang w:val="en-IE" w:eastAsia="ja-JP"/>
        </w:rPr>
        <w:drawing>
          <wp:anchor distT="0" distB="0" distL="114300" distR="114300" simplePos="0" relativeHeight="251696128" behindDoc="0" locked="0" layoutInCell="1" allowOverlap="1" wp14:anchorId="06D7DDFF" wp14:editId="226C46AC">
            <wp:simplePos x="0" y="0"/>
            <wp:positionH relativeFrom="column">
              <wp:posOffset>4476750</wp:posOffset>
            </wp:positionH>
            <wp:positionV relativeFrom="paragraph">
              <wp:posOffset>66675</wp:posOffset>
            </wp:positionV>
            <wp:extent cx="1381125" cy="789305"/>
            <wp:effectExtent l="19050" t="19050" r="28575" b="1079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1125" cy="7893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41B75">
        <w:rPr>
          <w:rFonts w:ascii="SuzukiPRORegular" w:hAnsi="SuzukiPRORegular"/>
          <w:noProof/>
          <w:szCs w:val="22"/>
          <w:lang w:val="en-IE" w:eastAsia="ja-JP"/>
        </w:rPr>
        <w:drawing>
          <wp:anchor distT="0" distB="0" distL="114300" distR="114300" simplePos="0" relativeHeight="251691008" behindDoc="0" locked="0" layoutInCell="1" allowOverlap="1" wp14:anchorId="6A2ADF50" wp14:editId="09C5DDBA">
            <wp:simplePos x="0" y="0"/>
            <wp:positionH relativeFrom="column">
              <wp:posOffset>2962275</wp:posOffset>
            </wp:positionH>
            <wp:positionV relativeFrom="paragraph">
              <wp:posOffset>857250</wp:posOffset>
            </wp:positionV>
            <wp:extent cx="1381125" cy="788670"/>
            <wp:effectExtent l="19050" t="19050" r="28575" b="1143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1125" cy="788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41B75">
        <w:rPr>
          <w:rFonts w:ascii="SuzukiPRORegular" w:hAnsi="SuzukiPRORegular"/>
          <w:noProof/>
          <w:szCs w:val="22"/>
          <w:lang w:val="en-IE" w:eastAsia="ja-JP"/>
        </w:rPr>
        <w:drawing>
          <wp:anchor distT="0" distB="0" distL="114300" distR="114300" simplePos="0" relativeHeight="251688960" behindDoc="0" locked="0" layoutInCell="1" allowOverlap="1" wp14:anchorId="4ECCBBBC" wp14:editId="1F4AF404">
            <wp:simplePos x="0" y="0"/>
            <wp:positionH relativeFrom="column">
              <wp:posOffset>-24130</wp:posOffset>
            </wp:positionH>
            <wp:positionV relativeFrom="paragraph">
              <wp:posOffset>861695</wp:posOffset>
            </wp:positionV>
            <wp:extent cx="1390650" cy="793750"/>
            <wp:effectExtent l="19050" t="19050" r="19050" b="2540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0650" cy="793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41B75">
        <w:rPr>
          <w:rFonts w:ascii="SuzukiPRORegular" w:hAnsi="SuzukiPRORegular"/>
          <w:noProof/>
          <w:lang w:val="en-IE" w:eastAsia="ja-JP"/>
        </w:rPr>
        <w:drawing>
          <wp:anchor distT="0" distB="0" distL="114300" distR="114300" simplePos="0" relativeHeight="251693056" behindDoc="0" locked="0" layoutInCell="1" allowOverlap="1" wp14:anchorId="154A52A6" wp14:editId="5F5158E9">
            <wp:simplePos x="0" y="0"/>
            <wp:positionH relativeFrom="column">
              <wp:posOffset>-16510</wp:posOffset>
            </wp:positionH>
            <wp:positionV relativeFrom="paragraph">
              <wp:posOffset>64135</wp:posOffset>
            </wp:positionV>
            <wp:extent cx="1390650" cy="794385"/>
            <wp:effectExtent l="19050" t="19050" r="19050" b="2476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0650" cy="7943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41B75">
        <w:rPr>
          <w:rFonts w:ascii="SuzukiPRORegular" w:hAnsi="SuzukiPRORegular"/>
          <w:noProof/>
          <w:szCs w:val="22"/>
          <w:lang w:val="en-IE" w:eastAsia="ja-JP"/>
        </w:rPr>
        <w:drawing>
          <wp:anchor distT="0" distB="0" distL="114300" distR="114300" simplePos="0" relativeHeight="251694080" behindDoc="0" locked="0" layoutInCell="1" allowOverlap="1" wp14:anchorId="5CFDD1AE" wp14:editId="1061DC3A">
            <wp:simplePos x="0" y="0"/>
            <wp:positionH relativeFrom="column">
              <wp:posOffset>1447800</wp:posOffset>
            </wp:positionH>
            <wp:positionV relativeFrom="paragraph">
              <wp:posOffset>62865</wp:posOffset>
            </wp:positionV>
            <wp:extent cx="1381125" cy="788670"/>
            <wp:effectExtent l="19050" t="19050" r="28575" b="1143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1125" cy="788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41B75">
        <w:rPr>
          <w:rFonts w:ascii="SuzukiPRORegular" w:hAnsi="SuzukiPRORegular"/>
          <w:noProof/>
          <w:szCs w:val="22"/>
          <w:lang w:val="en-IE" w:eastAsia="ja-JP"/>
        </w:rPr>
        <w:drawing>
          <wp:anchor distT="0" distB="0" distL="114300" distR="114300" simplePos="0" relativeHeight="251689984" behindDoc="0" locked="0" layoutInCell="1" allowOverlap="1" wp14:anchorId="713F296A" wp14:editId="1F24AC97">
            <wp:simplePos x="0" y="0"/>
            <wp:positionH relativeFrom="column">
              <wp:posOffset>1447800</wp:posOffset>
            </wp:positionH>
            <wp:positionV relativeFrom="paragraph">
              <wp:posOffset>856615</wp:posOffset>
            </wp:positionV>
            <wp:extent cx="1384300" cy="790575"/>
            <wp:effectExtent l="19050" t="19050" r="25400" b="2857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4300" cy="790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Normal1"/>
        <w:tblW w:w="0" w:type="auto"/>
        <w:tblLook w:val="04A0" w:firstRow="1" w:lastRow="0" w:firstColumn="1" w:lastColumn="0" w:noHBand="0" w:noVBand="1"/>
      </w:tblPr>
      <w:tblGrid>
        <w:gridCol w:w="2354"/>
        <w:gridCol w:w="2348"/>
        <w:gridCol w:w="2357"/>
        <w:gridCol w:w="2353"/>
      </w:tblGrid>
      <w:tr w:rsidR="004E7B4B" w:rsidRPr="00841B75" w:rsidTr="00DF1DAE">
        <w:trPr>
          <w:trHeight w:val="2471"/>
        </w:trPr>
        <w:tc>
          <w:tcPr>
            <w:tcW w:w="2402" w:type="dxa"/>
          </w:tcPr>
          <w:p w:rsidR="004E7B4B" w:rsidRPr="00841B75" w:rsidRDefault="004E7B4B" w:rsidP="004D6502">
            <w:pPr>
              <w:tabs>
                <w:tab w:val="left" w:pos="4536"/>
              </w:tabs>
              <w:rPr>
                <w:rFonts w:ascii="SuzukiPRORegular" w:hAnsi="SuzukiPRORegular" w:cs="Cambria"/>
                <w:szCs w:val="22"/>
              </w:rPr>
            </w:pPr>
          </w:p>
          <w:p w:rsidR="004E7B4B" w:rsidRPr="00841B75" w:rsidRDefault="004E7B4B" w:rsidP="004D6502">
            <w:pPr>
              <w:tabs>
                <w:tab w:val="left" w:pos="4536"/>
              </w:tabs>
              <w:rPr>
                <w:rFonts w:ascii="SuzukiPRORegular" w:hAnsi="SuzukiPRORegular" w:cs="Cambria"/>
                <w:szCs w:val="22"/>
                <w:lang w:eastAsia="ja-JP"/>
              </w:rPr>
            </w:pPr>
          </w:p>
          <w:p w:rsidR="004E7B4B" w:rsidRPr="00841B75" w:rsidRDefault="004E7B4B" w:rsidP="004D6502">
            <w:pPr>
              <w:tabs>
                <w:tab w:val="left" w:pos="4536"/>
              </w:tabs>
              <w:rPr>
                <w:rFonts w:ascii="SuzukiPRORegular" w:hAnsi="SuzukiPRORegular" w:cs="Cambria"/>
                <w:szCs w:val="22"/>
                <w:lang w:eastAsia="ja-JP"/>
              </w:rPr>
            </w:pPr>
          </w:p>
          <w:p w:rsidR="004E7B4B" w:rsidRPr="00841B75" w:rsidRDefault="004E7B4B" w:rsidP="004D6502">
            <w:pPr>
              <w:tabs>
                <w:tab w:val="left" w:pos="4536"/>
              </w:tabs>
              <w:rPr>
                <w:rFonts w:ascii="SuzukiPRORegular" w:hAnsi="SuzukiPRORegular" w:cs="Cambria"/>
                <w:szCs w:val="22"/>
                <w:lang w:eastAsia="ja-JP"/>
              </w:rPr>
            </w:pPr>
          </w:p>
          <w:p w:rsidR="004E7B4B" w:rsidRPr="00841B75" w:rsidRDefault="004E7B4B" w:rsidP="004D6502">
            <w:pPr>
              <w:tabs>
                <w:tab w:val="left" w:pos="4536"/>
              </w:tabs>
              <w:rPr>
                <w:rFonts w:ascii="SuzukiPRORegular" w:hAnsi="SuzukiPRORegular" w:cs="Cambria"/>
                <w:szCs w:val="22"/>
              </w:rPr>
            </w:pPr>
          </w:p>
          <w:p w:rsidR="004E7B4B" w:rsidRPr="00841B75" w:rsidRDefault="004E7B4B" w:rsidP="004D6502">
            <w:pPr>
              <w:tabs>
                <w:tab w:val="left" w:pos="4536"/>
              </w:tabs>
              <w:rPr>
                <w:rFonts w:ascii="SuzukiPRORegular" w:hAnsi="SuzukiPRORegular" w:cs="Cambria"/>
                <w:szCs w:val="22"/>
                <w:lang w:eastAsia="ja-JP"/>
              </w:rPr>
            </w:pPr>
          </w:p>
          <w:p w:rsidR="004E7B4B" w:rsidRPr="00841B75" w:rsidRDefault="004E7B4B" w:rsidP="004D6502">
            <w:pPr>
              <w:tabs>
                <w:tab w:val="left" w:pos="4536"/>
              </w:tabs>
              <w:rPr>
                <w:rFonts w:ascii="SuzukiPRORegular" w:hAnsi="SuzukiPRORegular" w:cs="Cambria"/>
                <w:szCs w:val="22"/>
                <w:lang w:eastAsia="ja-JP"/>
              </w:rPr>
            </w:pPr>
          </w:p>
          <w:p w:rsidR="004E7B4B" w:rsidRPr="00841B75" w:rsidRDefault="004E7B4B" w:rsidP="004D6502">
            <w:pPr>
              <w:tabs>
                <w:tab w:val="left" w:pos="4536"/>
              </w:tabs>
              <w:rPr>
                <w:rFonts w:ascii="SuzukiPRORegular" w:hAnsi="SuzukiPRORegular" w:cs="Cambria"/>
                <w:szCs w:val="22"/>
                <w:lang w:eastAsia="ja-JP"/>
              </w:rPr>
            </w:pPr>
          </w:p>
        </w:tc>
        <w:tc>
          <w:tcPr>
            <w:tcW w:w="2402" w:type="dxa"/>
          </w:tcPr>
          <w:p w:rsidR="004E7B4B" w:rsidRPr="00841B75" w:rsidRDefault="004E7B4B" w:rsidP="004D6502">
            <w:pPr>
              <w:tabs>
                <w:tab w:val="left" w:pos="4536"/>
              </w:tabs>
              <w:rPr>
                <w:rFonts w:ascii="SuzukiPRORegular" w:hAnsi="SuzukiPRORegular" w:cs="Cambria"/>
                <w:szCs w:val="22"/>
              </w:rPr>
            </w:pPr>
          </w:p>
        </w:tc>
        <w:tc>
          <w:tcPr>
            <w:tcW w:w="2403" w:type="dxa"/>
          </w:tcPr>
          <w:p w:rsidR="004E7B4B" w:rsidRPr="00841B75" w:rsidRDefault="004E7B4B" w:rsidP="004D6502">
            <w:pPr>
              <w:tabs>
                <w:tab w:val="left" w:pos="4536"/>
              </w:tabs>
              <w:rPr>
                <w:rFonts w:ascii="SuzukiPRORegular" w:hAnsi="SuzukiPRORegular" w:cs="Cambria"/>
                <w:szCs w:val="22"/>
              </w:rPr>
            </w:pPr>
          </w:p>
        </w:tc>
        <w:tc>
          <w:tcPr>
            <w:tcW w:w="2403" w:type="dxa"/>
          </w:tcPr>
          <w:p w:rsidR="004E7B4B" w:rsidRPr="00841B75" w:rsidRDefault="004E7B4B" w:rsidP="004D6502">
            <w:pPr>
              <w:tabs>
                <w:tab w:val="left" w:pos="4536"/>
              </w:tabs>
              <w:rPr>
                <w:rFonts w:ascii="SuzukiPRORegular" w:hAnsi="SuzukiPRORegular" w:cs="Cambria"/>
                <w:szCs w:val="22"/>
              </w:rPr>
            </w:pPr>
          </w:p>
        </w:tc>
      </w:tr>
      <w:tr w:rsidR="004E7B4B" w:rsidRPr="00841B75" w:rsidTr="004D6502">
        <w:tc>
          <w:tcPr>
            <w:tcW w:w="2402" w:type="dxa"/>
          </w:tcPr>
          <w:p w:rsidR="004E7B4B" w:rsidRPr="00AD1FA7" w:rsidRDefault="004E7B4B" w:rsidP="004D6502">
            <w:pPr>
              <w:tabs>
                <w:tab w:val="left" w:pos="4536"/>
              </w:tabs>
              <w:rPr>
                <w:rFonts w:ascii="SuzukiPRORegular" w:hAnsi="SuzukiPRORegular" w:cs="Cambria"/>
                <w:sz w:val="20"/>
                <w:szCs w:val="20"/>
              </w:rPr>
            </w:pPr>
            <w:r w:rsidRPr="00AD1FA7">
              <w:rPr>
                <w:rFonts w:ascii="SuzukiPRORegular" w:hAnsi="SuzukiPRORegular"/>
                <w:sz w:val="20"/>
                <w:szCs w:val="20"/>
              </w:rPr>
              <w:t xml:space="preserve">Projecteurs de forme arrondie </w:t>
            </w:r>
          </w:p>
          <w:p w:rsidR="004E7B4B" w:rsidRPr="00DF1DAE" w:rsidRDefault="004E7B4B" w:rsidP="004D6502">
            <w:pPr>
              <w:tabs>
                <w:tab w:val="left" w:pos="4536"/>
              </w:tabs>
              <w:rPr>
                <w:rFonts w:ascii="SuzukiPRORegular" w:hAnsi="SuzukiPRORegular" w:cs="Cambria"/>
                <w:sz w:val="21"/>
                <w:szCs w:val="21"/>
              </w:rPr>
            </w:pPr>
            <w:r w:rsidRPr="00DF1DAE">
              <w:rPr>
                <w:rFonts w:ascii="SuzukiPRORegular" w:hAnsi="SuzukiPRORegular"/>
                <w:sz w:val="21"/>
                <w:szCs w:val="21"/>
              </w:rPr>
              <w:t>et clignotants séparés</w:t>
            </w:r>
          </w:p>
        </w:tc>
        <w:tc>
          <w:tcPr>
            <w:tcW w:w="2402" w:type="dxa"/>
          </w:tcPr>
          <w:p w:rsidR="004E7B4B" w:rsidRPr="00AD1FA7" w:rsidRDefault="004E7B4B" w:rsidP="004D6502">
            <w:pPr>
              <w:tabs>
                <w:tab w:val="left" w:pos="4536"/>
              </w:tabs>
              <w:rPr>
                <w:rFonts w:ascii="SuzukiPRORegular" w:hAnsi="SuzukiPRORegular" w:cs="Cambria"/>
                <w:sz w:val="20"/>
                <w:szCs w:val="20"/>
              </w:rPr>
            </w:pPr>
            <w:r w:rsidRPr="00AD1FA7">
              <w:rPr>
                <w:rFonts w:ascii="SuzukiPRORegular" w:hAnsi="SuzukiPRORegular"/>
                <w:sz w:val="20"/>
                <w:szCs w:val="20"/>
              </w:rPr>
              <w:t>Calandre avec découpes verticales</w:t>
            </w:r>
          </w:p>
        </w:tc>
        <w:tc>
          <w:tcPr>
            <w:tcW w:w="2403" w:type="dxa"/>
          </w:tcPr>
          <w:p w:rsidR="004E7B4B" w:rsidRPr="00AD1FA7" w:rsidRDefault="004E7B4B" w:rsidP="004D6502">
            <w:pPr>
              <w:tabs>
                <w:tab w:val="left" w:pos="4536"/>
              </w:tabs>
              <w:rPr>
                <w:rFonts w:ascii="SuzukiPRORegular" w:hAnsi="SuzukiPRORegular" w:cs="Cambria"/>
                <w:sz w:val="20"/>
                <w:szCs w:val="20"/>
              </w:rPr>
            </w:pPr>
            <w:r w:rsidRPr="00AD1FA7">
              <w:rPr>
                <w:rFonts w:ascii="SuzukiPRORegular" w:hAnsi="SuzukiPRORegular"/>
                <w:sz w:val="20"/>
                <w:szCs w:val="20"/>
              </w:rPr>
              <w:t>Design intégrant des fentes horizontales</w:t>
            </w:r>
          </w:p>
        </w:tc>
        <w:tc>
          <w:tcPr>
            <w:tcW w:w="2403" w:type="dxa"/>
          </w:tcPr>
          <w:p w:rsidR="004E7B4B" w:rsidRPr="00AD1FA7" w:rsidRDefault="004E7B4B" w:rsidP="004D6502">
            <w:pPr>
              <w:tabs>
                <w:tab w:val="left" w:pos="4536"/>
              </w:tabs>
              <w:rPr>
                <w:rFonts w:ascii="SuzukiPRORegular" w:hAnsi="SuzukiPRORegular" w:cs="Cambria"/>
                <w:sz w:val="20"/>
                <w:szCs w:val="20"/>
              </w:rPr>
            </w:pPr>
            <w:r w:rsidRPr="00AD1FA7">
              <w:rPr>
                <w:rFonts w:ascii="SuzukiPRORegular" w:hAnsi="SuzukiPRORegular"/>
                <w:sz w:val="20"/>
                <w:szCs w:val="20"/>
              </w:rPr>
              <w:t>Blocs-feux arrière monoblocs</w:t>
            </w:r>
          </w:p>
        </w:tc>
      </w:tr>
    </w:tbl>
    <w:p w:rsidR="00912ED6" w:rsidRPr="00841B75" w:rsidRDefault="007D21A9" w:rsidP="003B6BD6">
      <w:pPr>
        <w:tabs>
          <w:tab w:val="left" w:pos="4536"/>
        </w:tabs>
        <w:spacing w:line="276" w:lineRule="auto"/>
        <w:rPr>
          <w:noProof/>
        </w:rPr>
      </w:pPr>
      <w:r w:rsidRPr="00841B75">
        <w:br w:type="page"/>
      </w:r>
      <w:r w:rsidRPr="00841B75">
        <w:rPr>
          <w:rFonts w:ascii="SuzukiPRORegular" w:hAnsi="SuzukiPRORegular"/>
          <w:noProof/>
          <w:u w:val="single"/>
          <w:lang w:val="en-IE" w:eastAsia="ja-JP"/>
        </w:rPr>
        <w:lastRenderedPageBreak/>
        <w:drawing>
          <wp:anchor distT="0" distB="0" distL="114300" distR="114300" simplePos="0" relativeHeight="251681792" behindDoc="1" locked="0" layoutInCell="1" allowOverlap="1" wp14:anchorId="7FFBD5EE" wp14:editId="7B4B0537">
            <wp:simplePos x="0" y="0"/>
            <wp:positionH relativeFrom="column">
              <wp:posOffset>2827655</wp:posOffset>
            </wp:positionH>
            <wp:positionV relativeFrom="paragraph">
              <wp:posOffset>250190</wp:posOffset>
            </wp:positionV>
            <wp:extent cx="3105150" cy="1846580"/>
            <wp:effectExtent l="0" t="0" r="0" b="1270"/>
            <wp:wrapTight wrapText="bothSides">
              <wp:wrapPolygon edited="0">
                <wp:start x="0" y="0"/>
                <wp:lineTo x="0" y="21392"/>
                <wp:lineTo x="21467" y="21392"/>
                <wp:lineTo x="21467"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19" cstate="print">
                      <a:extLst>
                        <a:ext uri="{28A0092B-C50C-407E-A947-70E740481C1C}">
                          <a14:useLocalDpi xmlns:a14="http://schemas.microsoft.com/office/drawing/2010/main" val="0"/>
                        </a:ext>
                      </a:extLst>
                    </a:blip>
                    <a:srcRect l="3636" r="5957"/>
                    <a:stretch/>
                  </pic:blipFill>
                  <pic:spPr bwMode="auto">
                    <a:xfrm>
                      <a:off x="0" y="0"/>
                      <a:ext cx="3105150" cy="184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1B75">
        <w:rPr>
          <w:rFonts w:ascii="SuzukiPRORegular" w:hAnsi="SuzukiPRORegular"/>
          <w:noProof/>
          <w:lang w:val="en-IE" w:eastAsia="ja-JP"/>
        </w:rPr>
        <w:drawing>
          <wp:anchor distT="0" distB="0" distL="114300" distR="114300" simplePos="0" relativeHeight="251680768" behindDoc="1" locked="0" layoutInCell="1" allowOverlap="1" wp14:anchorId="4B467CF5" wp14:editId="6A34A070">
            <wp:simplePos x="0" y="0"/>
            <wp:positionH relativeFrom="column">
              <wp:posOffset>10795</wp:posOffset>
            </wp:positionH>
            <wp:positionV relativeFrom="paragraph">
              <wp:posOffset>249555</wp:posOffset>
            </wp:positionV>
            <wp:extent cx="2686050" cy="1859280"/>
            <wp:effectExtent l="0" t="0" r="0" b="7620"/>
            <wp:wrapTight wrapText="bothSides">
              <wp:wrapPolygon edited="0">
                <wp:start x="0" y="0"/>
                <wp:lineTo x="0" y="21467"/>
                <wp:lineTo x="21447" y="21467"/>
                <wp:lineTo x="21447"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rotWithShape="1">
                    <a:blip r:embed="rId20" cstate="print">
                      <a:extLst>
                        <a:ext uri="{28A0092B-C50C-407E-A947-70E740481C1C}">
                          <a14:useLocalDpi xmlns:a14="http://schemas.microsoft.com/office/drawing/2010/main" val="0"/>
                        </a:ext>
                      </a:extLst>
                    </a:blip>
                    <a:srcRect l="6458" r="5773"/>
                    <a:stretch/>
                  </pic:blipFill>
                  <pic:spPr bwMode="auto">
                    <a:xfrm>
                      <a:off x="0" y="0"/>
                      <a:ext cx="268605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1B75">
        <w:rPr>
          <w:rFonts w:ascii="SuzukiPROHeadline" w:hAnsi="SuzukiPROHeadline"/>
          <w:sz w:val="28"/>
        </w:rPr>
        <w:t>Un intérieur fonctionnel</w:t>
      </w:r>
    </w:p>
    <w:p w:rsidR="00DD6A76" w:rsidRPr="00841B75" w:rsidRDefault="00DD6A76" w:rsidP="008C058D">
      <w:pPr>
        <w:tabs>
          <w:tab w:val="left" w:pos="4536"/>
        </w:tabs>
        <w:jc w:val="both"/>
        <w:rPr>
          <w:rFonts w:ascii="SuzukiPRORegular" w:hAnsi="SuzukiPRORegular" w:cs="Cambria"/>
          <w:u w:val="single"/>
          <w:lang w:eastAsia="ja-JP"/>
        </w:rPr>
      </w:pPr>
    </w:p>
    <w:p w:rsidR="00981C21" w:rsidRPr="00841B75" w:rsidRDefault="00912ED6" w:rsidP="008C058D">
      <w:pPr>
        <w:tabs>
          <w:tab w:val="left" w:pos="4536"/>
        </w:tabs>
        <w:jc w:val="both"/>
        <w:rPr>
          <w:rFonts w:ascii="SuzukiPRORegular" w:hAnsi="SuzukiPRORegular" w:cs="Cambria"/>
          <w:u w:val="single"/>
        </w:rPr>
      </w:pPr>
      <w:r w:rsidRPr="00841B75">
        <w:rPr>
          <w:rFonts w:ascii="SuzukiPRORegular" w:hAnsi="SuzukiPRORegular"/>
          <w:u w:val="single"/>
        </w:rPr>
        <w:t>Design</w:t>
      </w:r>
    </w:p>
    <w:p w:rsidR="00075B80" w:rsidRPr="00AD1FA7" w:rsidRDefault="00930504" w:rsidP="008C058D">
      <w:pPr>
        <w:tabs>
          <w:tab w:val="left" w:pos="4536"/>
        </w:tabs>
        <w:jc w:val="both"/>
        <w:rPr>
          <w:rFonts w:ascii="SuzukiPRORegular" w:hAnsi="SuzukiPRORegular"/>
          <w:sz w:val="20"/>
          <w:szCs w:val="20"/>
        </w:rPr>
      </w:pPr>
      <w:r w:rsidRPr="00AD1FA7">
        <w:rPr>
          <w:rFonts w:ascii="SuzukiPRORegular" w:hAnsi="SuzukiPRORegular"/>
          <w:sz w:val="20"/>
          <w:szCs w:val="20"/>
        </w:rPr>
        <w:t>Alliant simplicité, commodité et sobriété, chaque détail est minutieusement pensé pour créer un habitacle à la fois séduisant et fonctionnel. L’élégant intérieur noir est dénué de tout coloris ou élément décoratif superflu afin de minimiser les risques de distraction et de permettre au conducteur de se concentrer sur la route. Les lignes horizontales dessinées par la planche de bord et les lignes verticales qui caractérisent le combiné des instruments et les panneaux de console centrale permettent au conducteur de déterminer l’inclinaison du véhicule sur terrain accidenté ou montagneux.</w:t>
      </w:r>
    </w:p>
    <w:p w:rsidR="008D3D0A" w:rsidRPr="00841B75" w:rsidRDefault="008D3D0A" w:rsidP="00075B80">
      <w:pPr>
        <w:tabs>
          <w:tab w:val="left" w:pos="4536"/>
        </w:tabs>
        <w:jc w:val="both"/>
        <w:rPr>
          <w:rFonts w:ascii="SuzukiPRORegular" w:hAnsi="SuzukiPRORegular" w:cs="Cambria"/>
          <w:lang w:eastAsia="ja-JP"/>
        </w:rPr>
      </w:pPr>
    </w:p>
    <w:p w:rsidR="00912ED6" w:rsidRPr="00841B75" w:rsidRDefault="00912ED6" w:rsidP="00075B80">
      <w:pPr>
        <w:tabs>
          <w:tab w:val="left" w:pos="4536"/>
        </w:tabs>
        <w:jc w:val="both"/>
        <w:rPr>
          <w:rFonts w:ascii="SuzukiPRORegular" w:hAnsi="SuzukiPRORegular" w:cs="Cambria"/>
          <w:u w:val="single"/>
        </w:rPr>
      </w:pPr>
      <w:r w:rsidRPr="00841B75">
        <w:rPr>
          <w:rFonts w:ascii="SuzukiPRORegular" w:hAnsi="SuzukiPRORegular"/>
          <w:u w:val="single"/>
        </w:rPr>
        <w:t>Fonctionnalité</w:t>
      </w:r>
    </w:p>
    <w:p w:rsidR="00981C21" w:rsidRPr="00AD1FA7" w:rsidRDefault="00912ED6" w:rsidP="00D72C22">
      <w:pPr>
        <w:tabs>
          <w:tab w:val="left" w:pos="4536"/>
        </w:tabs>
        <w:jc w:val="both"/>
        <w:rPr>
          <w:rFonts w:ascii="SuzukiPRORegular" w:hAnsi="SuzukiPRORegular"/>
          <w:sz w:val="20"/>
          <w:szCs w:val="20"/>
        </w:rPr>
      </w:pPr>
      <w:r w:rsidRPr="00AD1FA7">
        <w:rPr>
          <w:rFonts w:ascii="SuzukiPRORegular" w:hAnsi="SuzukiPRORegular"/>
          <w:sz w:val="20"/>
          <w:szCs w:val="20"/>
        </w:rPr>
        <w:t>Tout ce qui entoure le conducteur et le passager avant est conçu pour un usage professionnel. Visant à garantir une totale fiabilité, le tableau de bord et les pièces environnantes reçoivent une finition grenée résistant aux rayures et aux taches, tandis que les poignées et commandes sont faciles d’utilisation si bien qu’elles peuvent être actionnées en conduite tout-terrain ainsi qu’avec des gants. Les instruments implantés dans des logements de forme cubique sont toujours éclairés pour une parfaite lisibilité tant sur route qu’en tout-terrain, lorsque le véhicule traverse successivement des zones ensoleillées et des zones ombragées. Les versions haut de gamme bénéficient d’un affichage audio avec connexion smartphone compatible Bluetooth® intégrant un écran tactile 7’’ à infrarouge gage d’un fonctionnement intuitif.</w:t>
      </w:r>
    </w:p>
    <w:p w:rsidR="00981C21" w:rsidRPr="00841B75" w:rsidRDefault="00981C21" w:rsidP="00075B80">
      <w:pPr>
        <w:tabs>
          <w:tab w:val="left" w:pos="4536"/>
        </w:tabs>
        <w:jc w:val="both"/>
        <w:rPr>
          <w:rFonts w:ascii="SuzukiPRORegular" w:hAnsi="SuzukiPRORegular" w:cs="Cambria"/>
          <w:lang w:eastAsia="ja-JP"/>
        </w:rPr>
      </w:pPr>
    </w:p>
    <w:p w:rsidR="00E93EC1" w:rsidRPr="00841B75" w:rsidRDefault="00DD6A76" w:rsidP="00E93EC1">
      <w:pPr>
        <w:jc w:val="both"/>
        <w:rPr>
          <w:rFonts w:ascii="SuzukiPRORegular" w:hAnsi="SuzukiPRORegular" w:cs="Arial"/>
        </w:rPr>
      </w:pPr>
      <w:r w:rsidRPr="00841B75">
        <w:rPr>
          <w:rFonts w:ascii="SuzukiPRORegular" w:hAnsi="SuzukiPRORegular"/>
          <w:noProof/>
          <w:lang w:val="en-IE" w:eastAsia="ja-JP"/>
        </w:rPr>
        <w:drawing>
          <wp:anchor distT="0" distB="0" distL="114300" distR="114300" simplePos="0" relativeHeight="251682816" behindDoc="1" locked="0" layoutInCell="1" allowOverlap="1" wp14:anchorId="67BCFE8C" wp14:editId="587E208B">
            <wp:simplePos x="0" y="0"/>
            <wp:positionH relativeFrom="column">
              <wp:posOffset>3204845</wp:posOffset>
            </wp:positionH>
            <wp:positionV relativeFrom="paragraph">
              <wp:posOffset>163830</wp:posOffset>
            </wp:positionV>
            <wp:extent cx="2729865" cy="2103120"/>
            <wp:effectExtent l="0" t="0" r="0" b="0"/>
            <wp:wrapTight wrapText="bothSides">
              <wp:wrapPolygon edited="0">
                <wp:start x="0" y="0"/>
                <wp:lineTo x="0" y="21326"/>
                <wp:lineTo x="21404" y="21326"/>
                <wp:lineTo x="21404"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9865" cy="2103120"/>
                    </a:xfrm>
                    <a:prstGeom prst="rect">
                      <a:avLst/>
                    </a:prstGeom>
                  </pic:spPr>
                </pic:pic>
              </a:graphicData>
            </a:graphic>
            <wp14:sizeRelH relativeFrom="page">
              <wp14:pctWidth>0</wp14:pctWidth>
            </wp14:sizeRelH>
            <wp14:sizeRelV relativeFrom="page">
              <wp14:pctHeight>0</wp14:pctHeight>
            </wp14:sizeRelV>
          </wp:anchor>
        </w:drawing>
      </w:r>
      <w:r w:rsidRPr="00841B75">
        <w:rPr>
          <w:rFonts w:ascii="SuzukiPRORegular" w:hAnsi="SuzukiPRORegular"/>
          <w:u w:val="single"/>
        </w:rPr>
        <w:t>Aire de chargement</w:t>
      </w:r>
    </w:p>
    <w:p w:rsidR="00B05740" w:rsidRPr="00AD1FA7" w:rsidRDefault="00B05740" w:rsidP="00E93EC1">
      <w:pPr>
        <w:jc w:val="both"/>
        <w:rPr>
          <w:rFonts w:ascii="SuzukiPRORegular" w:hAnsi="SuzukiPRORegular"/>
          <w:sz w:val="20"/>
          <w:szCs w:val="20"/>
        </w:rPr>
      </w:pPr>
      <w:r w:rsidRPr="00AD1FA7">
        <w:rPr>
          <w:rFonts w:ascii="SuzukiPRORegular" w:hAnsi="SuzukiPRORegular"/>
          <w:sz w:val="20"/>
          <w:szCs w:val="20"/>
        </w:rPr>
        <w:t xml:space="preserve">L’aire de chargement arrière peut être augmentée en rabattant les sièges arrière, dégageant ainsi un volume de 377 litres*1, soit 53 litres de plus que sur le précédent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Offrant une surface parfaitement plate, les garnissages latéraux arrière et les sièges ont été soigneusement conçus afin d’accroître la largeur de chargement, tandis que la face arrière des dossiers des sièges arrière et le plancher de chargement sont revêtus de plastique*2 afin de faciliter l’élimination des salissures et des taches. Cinq trous filetés des plus pratiques sont prévus de chaque côté</w:t>
      </w:r>
      <w:r w:rsidR="002E4CAE" w:rsidRPr="00AD1FA7">
        <w:rPr>
          <w:rFonts w:ascii="SuzukiPRORegular" w:hAnsi="SuzukiPRORegular"/>
          <w:sz w:val="20"/>
          <w:szCs w:val="20"/>
        </w:rPr>
        <w:t>.</w:t>
      </w:r>
      <w:r w:rsidRPr="00AD1FA7">
        <w:rPr>
          <w:rFonts w:ascii="SuzukiPRORegular" w:hAnsi="SuzukiPRORegular"/>
          <w:sz w:val="20"/>
          <w:szCs w:val="20"/>
        </w:rPr>
        <w:t xml:space="preserve"> sur les vitres latérales arrière, auxquels s’ajoutent quatre trous filetés répartis sur le plancher et pouvant recevoir des crochets de fixation de bagages pour une totale polyvalence de l’aire de chargement. </w:t>
      </w:r>
    </w:p>
    <w:p w:rsidR="004E7B4B" w:rsidRPr="00841B75" w:rsidRDefault="004E7B4B" w:rsidP="00E93EC1">
      <w:pPr>
        <w:jc w:val="both"/>
        <w:rPr>
          <w:rFonts w:ascii="SuzukiPRORegular" w:eastAsiaTheme="minorEastAsia" w:hAnsi="SuzukiPRORegular" w:cs="SuzukiPRORegular"/>
        </w:rPr>
      </w:pPr>
    </w:p>
    <w:p w:rsidR="00B05740" w:rsidRPr="00841B75" w:rsidRDefault="00B05740" w:rsidP="00B05740">
      <w:pPr>
        <w:rPr>
          <w:rFonts w:ascii="SuzukiPRORegular" w:hAnsi="SuzukiPRORegular" w:cs="Cambria"/>
          <w:sz w:val="20"/>
        </w:rPr>
      </w:pPr>
      <w:r w:rsidRPr="00841B75">
        <w:rPr>
          <w:rFonts w:ascii="SuzukiPRORegular" w:hAnsi="SuzukiPRORegular"/>
          <w:sz w:val="20"/>
        </w:rPr>
        <w:t>*1 Mesuré sans casier de coffre selon la méthode VDA (</w:t>
      </w:r>
      <w:r w:rsidR="002E4CAE">
        <w:rPr>
          <w:rFonts w:ascii="SuzukiPRORegular" w:hAnsi="SuzukiPRORegular"/>
          <w:sz w:val="20"/>
        </w:rPr>
        <w:t>F</w:t>
      </w:r>
      <w:r w:rsidRPr="00841B75">
        <w:rPr>
          <w:rFonts w:ascii="SuzukiPRORegular" w:hAnsi="SuzukiPRORegular"/>
          <w:sz w:val="20"/>
        </w:rPr>
        <w:t xml:space="preserve">édération </w:t>
      </w:r>
      <w:r w:rsidR="002E4CAE">
        <w:rPr>
          <w:rFonts w:ascii="SuzukiPRORegular" w:hAnsi="SuzukiPRORegular"/>
          <w:sz w:val="20"/>
        </w:rPr>
        <w:t>A</w:t>
      </w:r>
      <w:r w:rsidRPr="00841B75">
        <w:rPr>
          <w:rFonts w:ascii="SuzukiPRORegular" w:hAnsi="SuzukiPRORegular"/>
          <w:sz w:val="20"/>
        </w:rPr>
        <w:t>llemande de l'</w:t>
      </w:r>
      <w:r w:rsidR="002E4CAE">
        <w:rPr>
          <w:rFonts w:ascii="SuzukiPRORegular" w:hAnsi="SuzukiPRORegular"/>
          <w:sz w:val="20"/>
        </w:rPr>
        <w:t>I</w:t>
      </w:r>
      <w:r w:rsidRPr="00841B75">
        <w:rPr>
          <w:rFonts w:ascii="SuzukiPRORegular" w:hAnsi="SuzukiPRORegular"/>
          <w:sz w:val="20"/>
        </w:rPr>
        <w:t xml:space="preserve">ndustrie </w:t>
      </w:r>
      <w:r w:rsidR="002E4CAE">
        <w:rPr>
          <w:rFonts w:ascii="SuzukiPRORegular" w:hAnsi="SuzukiPRORegular"/>
          <w:sz w:val="20"/>
        </w:rPr>
        <w:t>A</w:t>
      </w:r>
      <w:r w:rsidRPr="00841B75">
        <w:rPr>
          <w:rFonts w:ascii="SuzukiPRORegular" w:hAnsi="SuzukiPRORegular"/>
          <w:sz w:val="20"/>
        </w:rPr>
        <w:t xml:space="preserve">utomobile). Tous les chiffres sont des données </w:t>
      </w:r>
      <w:proofErr w:type="gramStart"/>
      <w:r w:rsidRPr="00841B75">
        <w:rPr>
          <w:rFonts w:ascii="SuzukiPRORegular" w:hAnsi="SuzukiPRORegular"/>
          <w:sz w:val="20"/>
        </w:rPr>
        <w:t>constructeur</w:t>
      </w:r>
      <w:proofErr w:type="gramEnd"/>
      <w:r w:rsidRPr="00841B75">
        <w:rPr>
          <w:rFonts w:ascii="SuzukiPRORegular" w:hAnsi="SuzukiPRORegular"/>
          <w:sz w:val="20"/>
        </w:rPr>
        <w:t xml:space="preserve">. </w:t>
      </w:r>
      <w:r w:rsidRPr="00841B75">
        <w:rPr>
          <w:rFonts w:ascii="SuzukiPRORegular" w:hAnsi="SuzukiPRORegular"/>
          <w:sz w:val="20"/>
          <w:vertAlign w:val="superscript"/>
        </w:rPr>
        <w:t>*2</w:t>
      </w:r>
      <w:r w:rsidRPr="00841B75">
        <w:rPr>
          <w:rFonts w:ascii="SuzukiPRORegular" w:hAnsi="SuzukiPRORegular"/>
          <w:sz w:val="20"/>
        </w:rPr>
        <w:t>La disponibilité dépend de la configuration du véhicule.</w:t>
      </w:r>
    </w:p>
    <w:p w:rsidR="006B2A4E" w:rsidRPr="00841B75" w:rsidRDefault="006B2A4E" w:rsidP="00BB2261">
      <w:pPr>
        <w:tabs>
          <w:tab w:val="left" w:pos="4536"/>
        </w:tabs>
        <w:spacing w:line="276" w:lineRule="auto"/>
        <w:rPr>
          <w:rFonts w:ascii="SuzukiPROHeadline" w:hAnsi="SuzukiPROHeadline" w:cs="Cambria"/>
          <w:sz w:val="28"/>
          <w:lang w:eastAsia="ja-JP"/>
        </w:rPr>
      </w:pPr>
    </w:p>
    <w:p w:rsidR="002F10CE" w:rsidRPr="00841B75" w:rsidRDefault="00981C21" w:rsidP="00BB2261">
      <w:pPr>
        <w:tabs>
          <w:tab w:val="left" w:pos="4536"/>
        </w:tabs>
        <w:spacing w:line="276" w:lineRule="auto"/>
        <w:rPr>
          <w:rFonts w:ascii="SuzukiPROHeadline" w:hAnsi="SuzukiPROHeadline" w:cs="Cambria"/>
          <w:sz w:val="28"/>
        </w:rPr>
      </w:pPr>
      <w:r w:rsidRPr="00841B75">
        <w:rPr>
          <w:rFonts w:ascii="SuzukiPROHeadline" w:hAnsi="SuzukiPROHeadline"/>
          <w:sz w:val="28"/>
        </w:rPr>
        <w:lastRenderedPageBreak/>
        <w:t>Des performances sans compromis</w:t>
      </w:r>
    </w:p>
    <w:p w:rsidR="00034AE2" w:rsidRPr="00AD1FA7" w:rsidRDefault="00034AE2" w:rsidP="00B90EE8">
      <w:pPr>
        <w:tabs>
          <w:tab w:val="left" w:pos="4536"/>
        </w:tabs>
        <w:jc w:val="both"/>
        <w:rPr>
          <w:rFonts w:ascii="SuzukiPRORegular" w:hAnsi="SuzukiPRORegular"/>
          <w:sz w:val="20"/>
          <w:szCs w:val="20"/>
        </w:rPr>
      </w:pPr>
      <w:r w:rsidRPr="00AD1FA7">
        <w:rPr>
          <w:rFonts w:ascii="SuzukiPRORegular" w:hAnsi="SuzukiPRORegular"/>
          <w:sz w:val="20"/>
          <w:szCs w:val="20"/>
        </w:rPr>
        <w:t xml:space="preserve">Un 4x4 digne de ce nom doit être suffisamment robuste pour résister aux conditions les plus extrêmes. Depuis son architecture à châssis en échelle jusqu’à son moteur 1,5 l, le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est conçu pour arpenter les terrains les plus accidentés. Pour autant, il ne consent aucun compromis sur le plan de la conduite sur route, s’appuyant sur la rigidité </w:t>
      </w:r>
      <w:proofErr w:type="spellStart"/>
      <w:r w:rsidRPr="00AD1FA7">
        <w:rPr>
          <w:rFonts w:ascii="SuzukiPRORegular" w:hAnsi="SuzukiPRORegular"/>
          <w:sz w:val="20"/>
          <w:szCs w:val="20"/>
        </w:rPr>
        <w:t>torsionnelle</w:t>
      </w:r>
      <w:proofErr w:type="spellEnd"/>
      <w:r w:rsidRPr="00AD1FA7">
        <w:rPr>
          <w:rFonts w:ascii="SuzukiPRORegular" w:hAnsi="SuzukiPRORegular"/>
          <w:sz w:val="20"/>
          <w:szCs w:val="20"/>
        </w:rPr>
        <w:t xml:space="preserve"> accrue de son châssis en échelle pour offrir un comportement routier plus stable et confortable, ainsi que sur son nouvel amortisseur de direction qui, monté sur la suspension avant, minimise les vibrations et secousses ressenties au niveau du volant. Qu'il navigue dans la jungle urbaine ou parte en expédition hors des sentiers battus, le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satisfait à coup sûr les conducteurs en quête d’aventures.</w:t>
      </w:r>
    </w:p>
    <w:p w:rsidR="00AD1FA7" w:rsidRDefault="00AD1FA7" w:rsidP="00B90EE8">
      <w:pPr>
        <w:tabs>
          <w:tab w:val="left" w:pos="4536"/>
        </w:tabs>
        <w:jc w:val="both"/>
        <w:rPr>
          <w:rFonts w:ascii="SuzukiPRORegular" w:hAnsi="SuzukiPRORegular"/>
          <w:szCs w:val="22"/>
          <w:u w:val="single"/>
        </w:rPr>
      </w:pPr>
    </w:p>
    <w:p w:rsidR="00981C21" w:rsidRPr="00841B75" w:rsidRDefault="00981C21" w:rsidP="00B90EE8">
      <w:pPr>
        <w:tabs>
          <w:tab w:val="left" w:pos="4536"/>
        </w:tabs>
        <w:jc w:val="both"/>
        <w:rPr>
          <w:rFonts w:ascii="SuzukiPRORegular" w:hAnsi="SuzukiPRORegular" w:cs="Cambria"/>
          <w:szCs w:val="22"/>
          <w:u w:val="single"/>
        </w:rPr>
      </w:pPr>
      <w:r w:rsidRPr="00841B75">
        <w:rPr>
          <w:rFonts w:ascii="SuzukiPRORegular" w:hAnsi="SuzukiPRORegular"/>
          <w:szCs w:val="22"/>
          <w:u w:val="single"/>
        </w:rPr>
        <w:t>Capacités tout-terrain</w:t>
      </w:r>
    </w:p>
    <w:p w:rsidR="00AD1FA7" w:rsidRPr="00D012A4" w:rsidRDefault="000018D7" w:rsidP="00B90EE8">
      <w:pPr>
        <w:tabs>
          <w:tab w:val="left" w:pos="4536"/>
        </w:tabs>
        <w:jc w:val="both"/>
        <w:rPr>
          <w:rFonts w:ascii="SuzukiPRORegular" w:hAnsi="SuzukiPRORegular"/>
          <w:sz w:val="21"/>
          <w:szCs w:val="21"/>
        </w:rPr>
      </w:pPr>
      <w:r w:rsidRPr="00D012A4">
        <w:rPr>
          <w:rFonts w:ascii="SuzukiPRORegular" w:hAnsi="SuzukiPRORegular"/>
          <w:sz w:val="21"/>
          <w:szCs w:val="21"/>
        </w:rPr>
        <w:t xml:space="preserve">Le </w:t>
      </w:r>
      <w:proofErr w:type="spellStart"/>
      <w:r w:rsidRPr="00D012A4">
        <w:rPr>
          <w:rFonts w:ascii="SuzukiPRORegular" w:hAnsi="SuzukiPRORegular"/>
          <w:sz w:val="21"/>
          <w:szCs w:val="21"/>
        </w:rPr>
        <w:t>Jimny</w:t>
      </w:r>
      <w:proofErr w:type="spellEnd"/>
      <w:r w:rsidRPr="00D012A4">
        <w:rPr>
          <w:rFonts w:ascii="SuzukiPRORegular" w:hAnsi="SuzukiPRORegular"/>
          <w:sz w:val="21"/>
          <w:szCs w:val="21"/>
        </w:rPr>
        <w:t xml:space="preserve"> répond aux quatre critères essentiels </w:t>
      </w:r>
      <w:r w:rsidR="002E4CAE" w:rsidRPr="00D012A4">
        <w:rPr>
          <w:rFonts w:ascii="SuzukiPRORegular" w:hAnsi="SuzukiPRORegular"/>
          <w:sz w:val="21"/>
          <w:szCs w:val="21"/>
        </w:rPr>
        <w:t>pour</w:t>
      </w:r>
      <w:r w:rsidRPr="00D012A4">
        <w:rPr>
          <w:rFonts w:ascii="SuzukiPRORegular" w:hAnsi="SuzukiPRORegular"/>
          <w:sz w:val="21"/>
          <w:szCs w:val="21"/>
        </w:rPr>
        <w:t xml:space="preserve"> une conduite efficace en tout-terrain — un châssis en échelle, les trois angles, une suspension à essieu rigide à 3 bras avec ressorts hélicoïdaux, et une transmission intégrale à prise temporaire avec boîte de transfert à gamme </w:t>
      </w:r>
      <w:r w:rsidR="002E4CAE" w:rsidRPr="00D012A4">
        <w:rPr>
          <w:rFonts w:ascii="SuzukiPRORegular" w:hAnsi="SuzukiPRORegular"/>
          <w:sz w:val="21"/>
          <w:szCs w:val="21"/>
        </w:rPr>
        <w:t>courte</w:t>
      </w:r>
      <w:r w:rsidRPr="00D012A4">
        <w:rPr>
          <w:rFonts w:ascii="SuzukiPRORegular" w:hAnsi="SuzukiPRORegular"/>
          <w:sz w:val="21"/>
          <w:szCs w:val="21"/>
        </w:rPr>
        <w:t>. Conçu pour les professionnels, il se dote en outre du système ALLGRIP PRO*.</w:t>
      </w:r>
    </w:p>
    <w:p w:rsidR="00A00B87" w:rsidRPr="00AD1FA7" w:rsidRDefault="00BB2261" w:rsidP="00A00B87">
      <w:pPr>
        <w:tabs>
          <w:tab w:val="left" w:pos="4536"/>
        </w:tabs>
        <w:jc w:val="both"/>
        <w:rPr>
          <w:rFonts w:ascii="SuzukiPRORegular" w:hAnsi="SuzukiPRORegular"/>
          <w:sz w:val="16"/>
          <w:szCs w:val="16"/>
        </w:rPr>
      </w:pPr>
      <w:r w:rsidRPr="00AD1FA7">
        <w:rPr>
          <w:rFonts w:ascii="SuzukiPRORegular" w:hAnsi="SuzukiPRORegular"/>
          <w:sz w:val="16"/>
          <w:szCs w:val="16"/>
        </w:rPr>
        <w:t>*Le système ALLGRIP PRO est le système de transmission intégrale de Suzuki conçu pour offrir des capacités de tout premier ordre en tout-terrain.</w:t>
      </w:r>
    </w:p>
    <w:p w:rsidR="00487D95" w:rsidRPr="00841B75" w:rsidRDefault="00487D95" w:rsidP="00A00B87">
      <w:pPr>
        <w:tabs>
          <w:tab w:val="left" w:pos="4536"/>
        </w:tabs>
        <w:jc w:val="both"/>
        <w:rPr>
          <w:rFonts w:ascii="SuzukiPRORegular" w:hAnsi="SuzukiPRORegular" w:cs="Cambria"/>
          <w:sz w:val="21"/>
          <w:szCs w:val="22"/>
          <w:lang w:eastAsia="ja-JP"/>
        </w:rPr>
      </w:pPr>
    </w:p>
    <w:tbl>
      <w:tblPr>
        <w:tblStyle w:val="TableNormal1"/>
        <w:tblW w:w="0" w:type="auto"/>
        <w:tblLook w:val="04A0" w:firstRow="1" w:lastRow="0" w:firstColumn="1" w:lastColumn="0" w:noHBand="0" w:noVBand="1"/>
      </w:tblPr>
      <w:tblGrid>
        <w:gridCol w:w="2596"/>
        <w:gridCol w:w="6816"/>
      </w:tblGrid>
      <w:tr w:rsidR="00487D95" w:rsidRPr="00841B75" w:rsidTr="00487D95">
        <w:tc>
          <w:tcPr>
            <w:tcW w:w="2660" w:type="dxa"/>
          </w:tcPr>
          <w:p w:rsidR="00487D95" w:rsidRPr="00841B75" w:rsidRDefault="00487D95" w:rsidP="0053539C">
            <w:pPr>
              <w:tabs>
                <w:tab w:val="left" w:pos="4536"/>
              </w:tabs>
              <w:jc w:val="both"/>
              <w:rPr>
                <w:rFonts w:ascii="SuzukiPRORegular" w:hAnsi="SuzukiPRORegular" w:cs="Cambria"/>
              </w:rPr>
            </w:pPr>
            <w:r w:rsidRPr="00841B75">
              <w:rPr>
                <w:rFonts w:ascii="SuzukiPRORegular" w:hAnsi="SuzukiPRORegular"/>
                <w:noProof/>
                <w:lang w:val="en-IE" w:eastAsia="ja-JP"/>
              </w:rPr>
              <w:drawing>
                <wp:anchor distT="0" distB="0" distL="114300" distR="114300" simplePos="0" relativeHeight="251683840" behindDoc="0" locked="0" layoutInCell="1" allowOverlap="1" wp14:anchorId="51DECCEE" wp14:editId="6B68ABE9">
                  <wp:simplePos x="0" y="0"/>
                  <wp:positionH relativeFrom="column">
                    <wp:posOffset>-46990</wp:posOffset>
                  </wp:positionH>
                  <wp:positionV relativeFrom="paragraph">
                    <wp:posOffset>-64135</wp:posOffset>
                  </wp:positionV>
                  <wp:extent cx="1579245" cy="1038225"/>
                  <wp:effectExtent l="0" t="0" r="1905"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rotWithShape="1">
                          <a:blip r:embed="rId22" cstate="print">
                            <a:extLst>
                              <a:ext uri="{28A0092B-C50C-407E-A947-70E740481C1C}">
                                <a14:useLocalDpi xmlns:a14="http://schemas.microsoft.com/office/drawing/2010/main" val="0"/>
                              </a:ext>
                            </a:extLst>
                          </a:blip>
                          <a:srcRect l="3492" t="5217"/>
                          <a:stretch/>
                        </pic:blipFill>
                        <pic:spPr bwMode="auto">
                          <a:xfrm>
                            <a:off x="0" y="0"/>
                            <a:ext cx="157924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tc>
        <w:tc>
          <w:tcPr>
            <w:tcW w:w="6950" w:type="dxa"/>
          </w:tcPr>
          <w:p w:rsidR="00487D95" w:rsidRPr="00AD1FA7" w:rsidRDefault="00487D95" w:rsidP="0053539C">
            <w:pPr>
              <w:tabs>
                <w:tab w:val="left" w:pos="4536"/>
              </w:tabs>
              <w:jc w:val="both"/>
              <w:rPr>
                <w:rFonts w:ascii="SuzukiPRORegular" w:eastAsia="MS Mincho" w:hAnsi="SuzukiPRORegular"/>
                <w:sz w:val="20"/>
                <w:szCs w:val="20"/>
                <w:bdr w:val="none" w:sz="0" w:space="0" w:color="auto"/>
              </w:rPr>
            </w:pPr>
            <w:r w:rsidRPr="00AD1FA7">
              <w:rPr>
                <w:rFonts w:ascii="SuzukiPRORegular" w:eastAsia="MS Mincho" w:hAnsi="SuzukiPRORegular"/>
                <w:sz w:val="20"/>
                <w:szCs w:val="20"/>
                <w:bdr w:val="none" w:sz="0" w:space="0" w:color="auto"/>
              </w:rPr>
              <w:t xml:space="preserve">L’architecture à châssis en échelle constitue une base solide pour les composants de la suspension en conduite tout-terrain, et contribue en outre à protéger la caisse du véhicule, y compris sur les surfaces cahoteuses. Le </w:t>
            </w:r>
            <w:proofErr w:type="spellStart"/>
            <w:r w:rsidRPr="00AD1FA7">
              <w:rPr>
                <w:rFonts w:ascii="SuzukiPRORegular" w:eastAsia="MS Mincho" w:hAnsi="SuzukiPRORegular"/>
                <w:sz w:val="20"/>
                <w:szCs w:val="20"/>
                <w:bdr w:val="none" w:sz="0" w:space="0" w:color="auto"/>
              </w:rPr>
              <w:t>Jimny</w:t>
            </w:r>
            <w:proofErr w:type="spellEnd"/>
            <w:r w:rsidRPr="00AD1FA7">
              <w:rPr>
                <w:rFonts w:ascii="SuzukiPRORegular" w:eastAsia="MS Mincho" w:hAnsi="SuzukiPRORegular"/>
                <w:sz w:val="20"/>
                <w:szCs w:val="20"/>
                <w:bdr w:val="none" w:sz="0" w:space="0" w:color="auto"/>
              </w:rPr>
              <w:t xml:space="preserve"> de quatrième génération reçoit une nouvelle « traverse en X » ainsi que deux autres traverses supplémentaires afin de renforcer encore son architecture tout en augmentant sa rigidité </w:t>
            </w:r>
            <w:proofErr w:type="spellStart"/>
            <w:r w:rsidRPr="00AD1FA7">
              <w:rPr>
                <w:rFonts w:ascii="SuzukiPRORegular" w:eastAsia="MS Mincho" w:hAnsi="SuzukiPRORegular"/>
                <w:sz w:val="20"/>
                <w:szCs w:val="20"/>
                <w:bdr w:val="none" w:sz="0" w:space="0" w:color="auto"/>
              </w:rPr>
              <w:t>torsionnelle</w:t>
            </w:r>
            <w:proofErr w:type="spellEnd"/>
            <w:r w:rsidRPr="00AD1FA7">
              <w:rPr>
                <w:rFonts w:ascii="SuzukiPRORegular" w:eastAsia="MS Mincho" w:hAnsi="SuzukiPRORegular"/>
                <w:sz w:val="20"/>
                <w:szCs w:val="20"/>
                <w:bdr w:val="none" w:sz="0" w:space="0" w:color="auto"/>
              </w:rPr>
              <w:t>.</w:t>
            </w:r>
          </w:p>
          <w:p w:rsidR="00487D95" w:rsidRPr="00841B75" w:rsidRDefault="00487D95" w:rsidP="0053539C">
            <w:pPr>
              <w:tabs>
                <w:tab w:val="left" w:pos="4536"/>
              </w:tabs>
              <w:jc w:val="both"/>
              <w:rPr>
                <w:rFonts w:ascii="SuzukiPRORegular" w:hAnsi="SuzukiPRORegular" w:cs="Cambria"/>
                <w:szCs w:val="22"/>
                <w:lang w:eastAsia="ja-JP"/>
              </w:rPr>
            </w:pPr>
          </w:p>
        </w:tc>
      </w:tr>
      <w:tr w:rsidR="00487D95" w:rsidRPr="00841B75" w:rsidTr="00487D95">
        <w:tc>
          <w:tcPr>
            <w:tcW w:w="2660" w:type="dxa"/>
          </w:tcPr>
          <w:p w:rsidR="00487D95" w:rsidRPr="00841B75" w:rsidRDefault="00487D95" w:rsidP="0053539C">
            <w:pPr>
              <w:tabs>
                <w:tab w:val="left" w:pos="4536"/>
              </w:tabs>
              <w:jc w:val="both"/>
              <w:rPr>
                <w:rFonts w:ascii="SuzukiPRORegular" w:hAnsi="SuzukiPRORegular" w:cs="Cambria"/>
              </w:rPr>
            </w:pPr>
            <w:r w:rsidRPr="00841B75">
              <w:rPr>
                <w:rFonts w:ascii="SuzukiPRORegular" w:hAnsi="SuzukiPRORegular"/>
                <w:noProof/>
                <w:szCs w:val="22"/>
                <w:lang w:val="en-IE" w:eastAsia="ja-JP"/>
              </w:rPr>
              <w:drawing>
                <wp:anchor distT="0" distB="0" distL="114300" distR="114300" simplePos="0" relativeHeight="251684864" behindDoc="0" locked="0" layoutInCell="1" allowOverlap="1" wp14:anchorId="228E5DA0" wp14:editId="4AAA7A92">
                  <wp:simplePos x="0" y="0"/>
                  <wp:positionH relativeFrom="column">
                    <wp:posOffset>-95885</wp:posOffset>
                  </wp:positionH>
                  <wp:positionV relativeFrom="paragraph">
                    <wp:posOffset>3810</wp:posOffset>
                  </wp:positionV>
                  <wp:extent cx="1638300" cy="924560"/>
                  <wp:effectExtent l="0" t="0" r="0" b="889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rotWithShape="1">
                          <a:blip r:embed="rId23" cstate="print">
                            <a:extLst>
                              <a:ext uri="{28A0092B-C50C-407E-A947-70E740481C1C}">
                                <a14:useLocalDpi xmlns:a14="http://schemas.microsoft.com/office/drawing/2010/main" val="0"/>
                              </a:ext>
                            </a:extLst>
                          </a:blip>
                          <a:srcRect l="1928" r="2480" b="6977"/>
                          <a:stretch/>
                        </pic:blipFill>
                        <pic:spPr bwMode="auto">
                          <a:xfrm>
                            <a:off x="0" y="0"/>
                            <a:ext cx="1638300" cy="92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tc>
        <w:tc>
          <w:tcPr>
            <w:tcW w:w="6950" w:type="dxa"/>
          </w:tcPr>
          <w:p w:rsidR="00487D95" w:rsidRPr="00AD1FA7" w:rsidRDefault="00487D95" w:rsidP="0053539C">
            <w:pPr>
              <w:tabs>
                <w:tab w:val="left" w:pos="4536"/>
              </w:tabs>
              <w:jc w:val="both"/>
              <w:rPr>
                <w:rFonts w:ascii="SuzukiPRORegular" w:hAnsi="SuzukiPRORegular" w:cs="Cambria"/>
                <w:sz w:val="20"/>
                <w:szCs w:val="20"/>
              </w:rPr>
            </w:pPr>
            <w:r w:rsidRPr="00AD1FA7">
              <w:rPr>
                <w:rFonts w:ascii="SuzukiPRORegular" w:eastAsia="MS Mincho" w:hAnsi="SuzukiPRORegular"/>
                <w:sz w:val="20"/>
                <w:szCs w:val="20"/>
                <w:bdr w:val="none" w:sz="0" w:space="0" w:color="auto"/>
              </w:rPr>
              <w:t>Ses généreux angle</w:t>
            </w:r>
            <w:r w:rsidR="002E4CAE" w:rsidRPr="00AD1FA7">
              <w:rPr>
                <w:rFonts w:ascii="SuzukiPRORegular" w:eastAsia="MS Mincho" w:hAnsi="SuzukiPRORegular"/>
                <w:sz w:val="20"/>
                <w:szCs w:val="20"/>
                <w:bdr w:val="none" w:sz="0" w:space="0" w:color="auto"/>
              </w:rPr>
              <w:t>s</w:t>
            </w:r>
            <w:r w:rsidRPr="00AD1FA7">
              <w:rPr>
                <w:rFonts w:ascii="SuzukiPRORegular" w:eastAsia="MS Mincho" w:hAnsi="SuzukiPRORegular"/>
                <w:sz w:val="20"/>
                <w:szCs w:val="20"/>
                <w:bdr w:val="none" w:sz="0" w:space="0" w:color="auto"/>
              </w:rPr>
              <w:t xml:space="preserve"> d’attaque (37 degrés), de franchissement (28 degrés) et de fuite (49 degrés) permettent au </w:t>
            </w:r>
            <w:proofErr w:type="spellStart"/>
            <w:r w:rsidRPr="00AD1FA7">
              <w:rPr>
                <w:rFonts w:ascii="SuzukiPRORegular" w:eastAsia="MS Mincho" w:hAnsi="SuzukiPRORegular"/>
                <w:sz w:val="20"/>
                <w:szCs w:val="20"/>
                <w:bdr w:val="none" w:sz="0" w:space="0" w:color="auto"/>
              </w:rPr>
              <w:t>Jimny</w:t>
            </w:r>
            <w:proofErr w:type="spellEnd"/>
            <w:r w:rsidRPr="00AD1FA7">
              <w:rPr>
                <w:rFonts w:ascii="SuzukiPRORegular" w:eastAsia="MS Mincho" w:hAnsi="SuzukiPRORegular"/>
                <w:sz w:val="20"/>
                <w:szCs w:val="20"/>
                <w:bdr w:val="none" w:sz="0" w:space="0" w:color="auto"/>
              </w:rPr>
              <w:t xml:space="preserve"> de franchir des obstacles et de gravir des montées abruptes sans endommager ses boucliers, ni son soubassement.</w:t>
            </w:r>
          </w:p>
        </w:tc>
      </w:tr>
      <w:tr w:rsidR="00487D95" w:rsidRPr="00841B75" w:rsidTr="00487D95">
        <w:tc>
          <w:tcPr>
            <w:tcW w:w="2660" w:type="dxa"/>
          </w:tcPr>
          <w:p w:rsidR="00487D95" w:rsidRPr="00841B75" w:rsidRDefault="00487D95" w:rsidP="0053539C">
            <w:pPr>
              <w:tabs>
                <w:tab w:val="left" w:pos="4536"/>
              </w:tabs>
              <w:jc w:val="both"/>
              <w:rPr>
                <w:rFonts w:ascii="SuzukiPRORegular" w:hAnsi="SuzukiPRORegular" w:cs="Cambria"/>
              </w:rPr>
            </w:pPr>
            <w:r w:rsidRPr="00841B75">
              <w:rPr>
                <w:noProof/>
                <w:lang w:val="en-IE" w:eastAsia="ja-JP"/>
              </w:rPr>
              <w:drawing>
                <wp:anchor distT="0" distB="0" distL="114300" distR="114300" simplePos="0" relativeHeight="251666432" behindDoc="0" locked="0" layoutInCell="1" allowOverlap="1" wp14:anchorId="48238578" wp14:editId="15C43AF7">
                  <wp:simplePos x="0" y="0"/>
                  <wp:positionH relativeFrom="column">
                    <wp:posOffset>-38735</wp:posOffset>
                  </wp:positionH>
                  <wp:positionV relativeFrom="paragraph">
                    <wp:posOffset>15240</wp:posOffset>
                  </wp:positionV>
                  <wp:extent cx="1581150" cy="97218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b="14557"/>
                          <a:stretch/>
                        </pic:blipFill>
                        <pic:spPr bwMode="auto">
                          <a:xfrm>
                            <a:off x="0" y="0"/>
                            <a:ext cx="1581150" cy="972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tc>
        <w:tc>
          <w:tcPr>
            <w:tcW w:w="6950" w:type="dxa"/>
          </w:tcPr>
          <w:p w:rsidR="00487D95" w:rsidRPr="00841B75" w:rsidRDefault="00487D95" w:rsidP="00487D95">
            <w:pPr>
              <w:tabs>
                <w:tab w:val="left" w:pos="4536"/>
              </w:tabs>
              <w:jc w:val="both"/>
              <w:rPr>
                <w:rFonts w:ascii="SuzukiPRORegular" w:hAnsi="SuzukiPRORegular" w:cs="Cambria"/>
                <w:szCs w:val="22"/>
              </w:rPr>
            </w:pPr>
            <w:r w:rsidRPr="00AD1FA7">
              <w:rPr>
                <w:rFonts w:ascii="SuzukiPRORegular" w:eastAsia="MS Mincho" w:hAnsi="SuzukiPRORegular"/>
                <w:sz w:val="20"/>
                <w:szCs w:val="20"/>
                <w:bdr w:val="none" w:sz="0" w:space="0" w:color="auto"/>
              </w:rPr>
              <w:t xml:space="preserve">Ses suspensions à essieu rigide se montrent des plus performantes face aux cahots de la conduite tout-terrain. Lorsqu’une roue est repoussée vers le haut par un obstacle, la roue homologue de l’autre côté du véhicule est, quant à elle, repoussée vers le bas, pour une meilleure adhérence sur terrain irrégulier. Le </w:t>
            </w:r>
            <w:proofErr w:type="spellStart"/>
            <w:r w:rsidRPr="00AD1FA7">
              <w:rPr>
                <w:rFonts w:ascii="SuzukiPRORegular" w:eastAsia="MS Mincho" w:hAnsi="SuzukiPRORegular"/>
                <w:sz w:val="20"/>
                <w:szCs w:val="20"/>
                <w:bdr w:val="none" w:sz="0" w:space="0" w:color="auto"/>
              </w:rPr>
              <w:t>Jimny</w:t>
            </w:r>
            <w:proofErr w:type="spellEnd"/>
            <w:r w:rsidRPr="00AD1FA7">
              <w:rPr>
                <w:rFonts w:ascii="SuzukiPRORegular" w:eastAsia="MS Mincho" w:hAnsi="SuzukiPRORegular"/>
                <w:sz w:val="20"/>
                <w:szCs w:val="20"/>
                <w:bdr w:val="none" w:sz="0" w:space="0" w:color="auto"/>
              </w:rPr>
              <w:t xml:space="preserve"> reçoit une suspension à essieu rigide tant à l’avant qu’à l’arrière, ce qui lui permet d’emprunter les routes les plus accidentées.</w:t>
            </w:r>
          </w:p>
        </w:tc>
      </w:tr>
      <w:tr w:rsidR="00487D95" w:rsidRPr="004E7B4B" w:rsidTr="00487D95">
        <w:tc>
          <w:tcPr>
            <w:tcW w:w="2660" w:type="dxa"/>
          </w:tcPr>
          <w:p w:rsidR="00487D95" w:rsidRPr="00841B75" w:rsidRDefault="00AD1FA7" w:rsidP="0053539C">
            <w:pPr>
              <w:tabs>
                <w:tab w:val="left" w:pos="4536"/>
              </w:tabs>
              <w:jc w:val="both"/>
              <w:rPr>
                <w:rFonts w:ascii="SuzukiPRORegular" w:hAnsi="SuzukiPRORegular" w:cs="Cambria"/>
                <w:lang w:eastAsia="ja-JP"/>
              </w:rPr>
            </w:pPr>
            <w:r w:rsidRPr="00841B75">
              <w:rPr>
                <w:noProof/>
                <w:lang w:val="en-IE" w:eastAsia="ja-JP"/>
              </w:rPr>
              <w:drawing>
                <wp:anchor distT="0" distB="0" distL="114300" distR="114300" simplePos="0" relativeHeight="251668480" behindDoc="0" locked="0" layoutInCell="1" allowOverlap="1" wp14:anchorId="7D7DBAFD" wp14:editId="5B7B6F13">
                  <wp:simplePos x="0" y="0"/>
                  <wp:positionH relativeFrom="column">
                    <wp:posOffset>-39370</wp:posOffset>
                  </wp:positionH>
                  <wp:positionV relativeFrom="paragraph">
                    <wp:posOffset>6350</wp:posOffset>
                  </wp:positionV>
                  <wp:extent cx="1581150" cy="99441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7051" b="8768"/>
                          <a:stretch/>
                        </pic:blipFill>
                        <pic:spPr bwMode="auto">
                          <a:xfrm>
                            <a:off x="0" y="0"/>
                            <a:ext cx="1581150" cy="99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lang w:eastAsia="ja-JP"/>
              </w:rPr>
            </w:pPr>
          </w:p>
          <w:p w:rsidR="00487D95" w:rsidRPr="00841B75" w:rsidRDefault="00487D95" w:rsidP="0053539C">
            <w:pPr>
              <w:tabs>
                <w:tab w:val="left" w:pos="4536"/>
              </w:tabs>
              <w:jc w:val="both"/>
              <w:rPr>
                <w:rFonts w:ascii="SuzukiPRORegular" w:hAnsi="SuzukiPRORegular" w:cs="Cambria"/>
              </w:rPr>
            </w:pPr>
          </w:p>
        </w:tc>
        <w:tc>
          <w:tcPr>
            <w:tcW w:w="6950" w:type="dxa"/>
          </w:tcPr>
          <w:p w:rsidR="00487D95" w:rsidRPr="004E7B4B" w:rsidRDefault="00487D95" w:rsidP="0053539C">
            <w:pPr>
              <w:tabs>
                <w:tab w:val="left" w:pos="4536"/>
              </w:tabs>
              <w:jc w:val="both"/>
              <w:rPr>
                <w:rFonts w:ascii="SuzukiPRORegular" w:hAnsi="SuzukiPRORegular" w:cs="Cambria"/>
                <w:sz w:val="22"/>
                <w:szCs w:val="22"/>
              </w:rPr>
            </w:pPr>
            <w:r w:rsidRPr="00AD1FA7">
              <w:rPr>
                <w:rFonts w:ascii="SuzukiPRORegular" w:eastAsia="MS Mincho" w:hAnsi="SuzukiPRORegular"/>
                <w:sz w:val="20"/>
                <w:szCs w:val="20"/>
                <w:bdr w:val="none" w:sz="0" w:space="0" w:color="auto"/>
              </w:rPr>
              <w:t xml:space="preserve">Il hérite d’une transmission intégrale à prise temporaire avec boîte de transfert à gamme </w:t>
            </w:r>
            <w:r w:rsidR="002E4CAE" w:rsidRPr="00AD1FA7">
              <w:rPr>
                <w:rFonts w:ascii="SuzukiPRORegular" w:eastAsia="MS Mincho" w:hAnsi="SuzukiPRORegular"/>
                <w:sz w:val="20"/>
                <w:szCs w:val="20"/>
                <w:bdr w:val="none" w:sz="0" w:space="0" w:color="auto"/>
              </w:rPr>
              <w:t>courte</w:t>
            </w:r>
            <w:r w:rsidRPr="00AD1FA7">
              <w:rPr>
                <w:rFonts w:ascii="SuzukiPRORegular" w:eastAsia="MS Mincho" w:hAnsi="SuzukiPRORegular"/>
                <w:sz w:val="20"/>
                <w:szCs w:val="20"/>
                <w:bdr w:val="none" w:sz="0" w:space="0" w:color="auto"/>
              </w:rPr>
              <w:t xml:space="preserve">, laquelle peut passer facilement en mode 2H (2RM-gamme haute), 4H (4RM-gamme haute) ou 4L (4RM-gamme </w:t>
            </w:r>
            <w:r w:rsidR="002E4CAE" w:rsidRPr="00AD1FA7">
              <w:rPr>
                <w:rFonts w:ascii="SuzukiPRORegular" w:eastAsia="MS Mincho" w:hAnsi="SuzukiPRORegular"/>
                <w:sz w:val="20"/>
                <w:szCs w:val="20"/>
                <w:bdr w:val="none" w:sz="0" w:space="0" w:color="auto"/>
              </w:rPr>
              <w:t>courte</w:t>
            </w:r>
            <w:r w:rsidRPr="00AD1FA7">
              <w:rPr>
                <w:rFonts w:ascii="SuzukiPRORegular" w:eastAsia="MS Mincho" w:hAnsi="SuzukiPRORegular"/>
                <w:sz w:val="20"/>
                <w:szCs w:val="20"/>
                <w:bdr w:val="none" w:sz="0" w:space="0" w:color="auto"/>
              </w:rPr>
              <w:t xml:space="preserve">) grâce à un levier de sélection relié directement à la boîte de transfert. Comparé au mode 4H, le mode 4L permet de transférer plus de couple aux roues en gamme </w:t>
            </w:r>
            <w:r w:rsidR="002E4CAE" w:rsidRPr="00AD1FA7">
              <w:rPr>
                <w:rFonts w:ascii="SuzukiPRORegular" w:eastAsia="MS Mincho" w:hAnsi="SuzukiPRORegular"/>
                <w:sz w:val="20"/>
                <w:szCs w:val="20"/>
                <w:bdr w:val="none" w:sz="0" w:space="0" w:color="auto"/>
              </w:rPr>
              <w:t>courte</w:t>
            </w:r>
            <w:r w:rsidRPr="00AD1FA7">
              <w:rPr>
                <w:rFonts w:ascii="SuzukiPRORegular" w:eastAsia="MS Mincho" w:hAnsi="SuzukiPRORegular"/>
                <w:sz w:val="20"/>
                <w:szCs w:val="20"/>
                <w:bdr w:val="none" w:sz="0" w:space="0" w:color="auto"/>
              </w:rPr>
              <w:t>, pour plus de traction dans les pentes abruptes et sur les terrains irréguliers.</w:t>
            </w:r>
          </w:p>
        </w:tc>
      </w:tr>
    </w:tbl>
    <w:p w:rsidR="002D4A8D" w:rsidRDefault="003B6BD6" w:rsidP="00A951B1">
      <w:pPr>
        <w:tabs>
          <w:tab w:val="left" w:pos="4536"/>
        </w:tabs>
        <w:jc w:val="both"/>
        <w:rPr>
          <w:rFonts w:ascii="SuzukiPRORegular" w:hAnsi="SuzukiPRORegular"/>
          <w:sz w:val="20"/>
          <w:szCs w:val="20"/>
        </w:rPr>
      </w:pPr>
      <w:r w:rsidRPr="00841B75">
        <w:rPr>
          <w:noProof/>
          <w:lang w:val="en-IE" w:eastAsia="ja-JP"/>
        </w:rPr>
        <w:drawing>
          <wp:anchor distT="0" distB="0" distL="114300" distR="114300" simplePos="0" relativeHeight="251670528" behindDoc="0" locked="0" layoutInCell="1" allowOverlap="1" wp14:anchorId="55ADDED2" wp14:editId="0A49F24A">
            <wp:simplePos x="0" y="0"/>
            <wp:positionH relativeFrom="column">
              <wp:posOffset>3562350</wp:posOffset>
            </wp:positionH>
            <wp:positionV relativeFrom="paragraph">
              <wp:posOffset>6985</wp:posOffset>
            </wp:positionV>
            <wp:extent cx="2444115" cy="1198880"/>
            <wp:effectExtent l="0" t="0" r="0" b="127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4115" cy="1198880"/>
                    </a:xfrm>
                    <a:prstGeom prst="rect">
                      <a:avLst/>
                    </a:prstGeom>
                  </pic:spPr>
                </pic:pic>
              </a:graphicData>
            </a:graphic>
            <wp14:sizeRelH relativeFrom="page">
              <wp14:pctWidth>0</wp14:pctWidth>
            </wp14:sizeRelH>
            <wp14:sizeRelV relativeFrom="page">
              <wp14:pctHeight>0</wp14:pctHeight>
            </wp14:sizeRelV>
          </wp:anchor>
        </w:drawing>
      </w:r>
      <w:r w:rsidR="00BB2261" w:rsidRPr="00AD1FA7">
        <w:rPr>
          <w:rFonts w:ascii="SuzukiPRORegular" w:hAnsi="SuzukiPRORegular"/>
          <w:sz w:val="20"/>
          <w:szCs w:val="20"/>
        </w:rPr>
        <w:t>Lorsque deux roues situées en diagonale perdent de l’adhérence, l’antipatin</w:t>
      </w:r>
      <w:r w:rsidR="00841B75" w:rsidRPr="00AD1FA7">
        <w:rPr>
          <w:rFonts w:ascii="SuzukiPRORegular" w:hAnsi="SuzukiPRORegular"/>
          <w:sz w:val="20"/>
          <w:szCs w:val="20"/>
        </w:rPr>
        <w:t>a</w:t>
      </w:r>
      <w:r w:rsidR="00BB2261" w:rsidRPr="00AD1FA7">
        <w:rPr>
          <w:rFonts w:ascii="SuzukiPRORegular" w:hAnsi="SuzukiPRORegular"/>
          <w:sz w:val="20"/>
          <w:szCs w:val="20"/>
        </w:rPr>
        <w:t xml:space="preserve">ge couplé au différentiel à glissement limité freine automatiquement les roues qui patinent afin de redistribuer le couple aux autres roues et de permettre au véhicule de gagner en traction. Ce système permet au </w:t>
      </w:r>
      <w:proofErr w:type="spellStart"/>
      <w:r w:rsidR="00BB2261" w:rsidRPr="00AD1FA7">
        <w:rPr>
          <w:rFonts w:ascii="SuzukiPRORegular" w:hAnsi="SuzukiPRORegular"/>
          <w:sz w:val="20"/>
          <w:szCs w:val="20"/>
        </w:rPr>
        <w:t>Jimny</w:t>
      </w:r>
      <w:proofErr w:type="spellEnd"/>
      <w:r w:rsidR="00BB2261" w:rsidRPr="00AD1FA7">
        <w:rPr>
          <w:rFonts w:ascii="SuzukiPRORegular" w:hAnsi="SuzukiPRORegular"/>
          <w:sz w:val="20"/>
          <w:szCs w:val="20"/>
        </w:rPr>
        <w:t xml:space="preserve"> de gérer au mieux les surfaces glissantes et les routes accidentées jalonnées de cahots situés tantôt sur le côté gauche, tantôt sur le côté droit.</w:t>
      </w:r>
    </w:p>
    <w:p w:rsidR="00AD1FA7" w:rsidRPr="00AD1FA7" w:rsidRDefault="00AD1FA7" w:rsidP="00A951B1">
      <w:pPr>
        <w:tabs>
          <w:tab w:val="left" w:pos="4536"/>
        </w:tabs>
        <w:jc w:val="both"/>
        <w:rPr>
          <w:rFonts w:ascii="SuzukiPRORegular" w:hAnsi="SuzukiPRORegular"/>
          <w:sz w:val="20"/>
          <w:szCs w:val="20"/>
        </w:rPr>
      </w:pPr>
    </w:p>
    <w:p w:rsidR="00691DC2" w:rsidRPr="00841B75" w:rsidRDefault="00691DC2" w:rsidP="00691DC2">
      <w:pPr>
        <w:tabs>
          <w:tab w:val="left" w:pos="4536"/>
        </w:tabs>
        <w:jc w:val="both"/>
        <w:rPr>
          <w:rFonts w:ascii="SuzukiPRORegular" w:hAnsi="SuzukiPRORegular" w:cs="Cambria"/>
          <w:u w:val="single"/>
        </w:rPr>
      </w:pPr>
      <w:r w:rsidRPr="00841B75">
        <w:rPr>
          <w:rFonts w:ascii="SuzukiPRORegular" w:hAnsi="SuzukiPRORegular"/>
          <w:noProof/>
          <w:u w:val="single"/>
          <w:lang w:val="en-IE" w:eastAsia="ja-JP"/>
        </w:rPr>
        <w:lastRenderedPageBreak/>
        <w:drawing>
          <wp:anchor distT="0" distB="0" distL="114300" distR="114300" simplePos="0" relativeHeight="251699200" behindDoc="1" locked="0" layoutInCell="1" allowOverlap="1" wp14:anchorId="70CF7521" wp14:editId="61CD6AA6">
            <wp:simplePos x="0" y="0"/>
            <wp:positionH relativeFrom="column">
              <wp:posOffset>4534535</wp:posOffset>
            </wp:positionH>
            <wp:positionV relativeFrom="paragraph">
              <wp:posOffset>-11430</wp:posOffset>
            </wp:positionV>
            <wp:extent cx="1435100" cy="1582420"/>
            <wp:effectExtent l="0" t="0" r="0" b="0"/>
            <wp:wrapTight wrapText="bothSides">
              <wp:wrapPolygon edited="0">
                <wp:start x="0" y="0"/>
                <wp:lineTo x="0" y="21323"/>
                <wp:lineTo x="21218" y="21323"/>
                <wp:lineTo x="21218"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rotWithShape="1">
                    <a:blip r:embed="rId27" cstate="print">
                      <a:extLst>
                        <a:ext uri="{28A0092B-C50C-407E-A947-70E740481C1C}">
                          <a14:useLocalDpi xmlns:a14="http://schemas.microsoft.com/office/drawing/2010/main" val="0"/>
                        </a:ext>
                      </a:extLst>
                    </a:blip>
                    <a:srcRect l="6598" t="3723" r="4570" b="6467"/>
                    <a:stretch/>
                  </pic:blipFill>
                  <pic:spPr bwMode="auto">
                    <a:xfrm>
                      <a:off x="0" y="0"/>
                      <a:ext cx="1435100"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1B75">
        <w:rPr>
          <w:rFonts w:ascii="SuzukiPRORegular" w:hAnsi="SuzukiPRORegular"/>
          <w:u w:val="single"/>
        </w:rPr>
        <w:t>Moteur 1,5 litre</w:t>
      </w:r>
      <w:r w:rsidRPr="00841B75">
        <w:t xml:space="preserve"> </w:t>
      </w:r>
    </w:p>
    <w:p w:rsidR="00691DC2" w:rsidRPr="00AD1FA7" w:rsidRDefault="00691DC2" w:rsidP="00691DC2">
      <w:pPr>
        <w:tabs>
          <w:tab w:val="left" w:pos="4536"/>
        </w:tabs>
        <w:jc w:val="both"/>
        <w:rPr>
          <w:rFonts w:ascii="SuzukiPRORegular" w:hAnsi="SuzukiPRORegular"/>
          <w:sz w:val="20"/>
          <w:szCs w:val="20"/>
        </w:rPr>
      </w:pPr>
      <w:r w:rsidRPr="00AD1FA7">
        <w:rPr>
          <w:rFonts w:ascii="SuzukiPRORegular" w:hAnsi="SuzukiPRORegular"/>
          <w:sz w:val="20"/>
          <w:szCs w:val="20"/>
        </w:rPr>
        <w:t xml:space="preserve">Le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reçoit un moteur 1,5 litre en remplacement de l’ancien bloc d</w:t>
      </w:r>
      <w:r w:rsidR="002E4CAE" w:rsidRPr="00AD1FA7">
        <w:rPr>
          <w:rFonts w:ascii="SuzukiPRORegular" w:hAnsi="SuzukiPRORegular"/>
          <w:sz w:val="20"/>
          <w:szCs w:val="20"/>
        </w:rPr>
        <w:t xml:space="preserve">e </w:t>
      </w:r>
      <w:r w:rsidRPr="00AD1FA7">
        <w:rPr>
          <w:rFonts w:ascii="SuzukiPRORegular" w:hAnsi="SuzukiPRORegular"/>
          <w:sz w:val="20"/>
          <w:szCs w:val="20"/>
        </w:rPr>
        <w:t>1,3 litre. Comparé à son prédécesseur, ce nouveau moteur développe un couple accru sur toute la plage de régimes. Ce surcroît de couple rehausse les performances de conduite, notamment en tout-terrain où un faible régime est souvent nécessaire. Malgré sa plus grande cylindrée, il affiche des dimensions hors-tout inférieures à celle de l’ancien moteur, d’où un gain de poids de 15 % contribuant à réduire la consommation de carburant.</w:t>
      </w:r>
    </w:p>
    <w:p w:rsidR="00741015" w:rsidRPr="00841B75" w:rsidRDefault="00741015" w:rsidP="00A951B1">
      <w:pPr>
        <w:tabs>
          <w:tab w:val="left" w:pos="4536"/>
        </w:tabs>
        <w:jc w:val="both"/>
        <w:rPr>
          <w:rFonts w:ascii="SuzukiPRORegular" w:hAnsi="SuzukiPRORegular" w:cs="Cambria"/>
          <w:lang w:eastAsia="ja-JP"/>
        </w:rPr>
      </w:pPr>
    </w:p>
    <w:p w:rsidR="00DB32AB" w:rsidRPr="00841B75" w:rsidRDefault="00DB32AB" w:rsidP="00A951B1">
      <w:pPr>
        <w:tabs>
          <w:tab w:val="left" w:pos="4536"/>
        </w:tabs>
        <w:jc w:val="both"/>
        <w:rPr>
          <w:rFonts w:ascii="SuzukiPRORegular" w:hAnsi="SuzukiPRORegular" w:cs="Cambria"/>
          <w:u w:val="single"/>
        </w:rPr>
      </w:pPr>
      <w:r w:rsidRPr="00841B75">
        <w:rPr>
          <w:rFonts w:ascii="SuzukiPRORegular" w:hAnsi="SuzukiPRORegular"/>
          <w:u w:val="single"/>
        </w:rPr>
        <w:t>Boîte manuelle à 5 rapports et transmission automatique à 4 rapports</w:t>
      </w:r>
      <w:r w:rsidRPr="00841B75">
        <w:t xml:space="preserve"> </w:t>
      </w:r>
    </w:p>
    <w:p w:rsidR="00870106" w:rsidRPr="00AD1FA7" w:rsidRDefault="002309D7" w:rsidP="00A951B1">
      <w:pPr>
        <w:tabs>
          <w:tab w:val="left" w:pos="4536"/>
        </w:tabs>
        <w:jc w:val="both"/>
        <w:rPr>
          <w:rFonts w:ascii="SuzukiPRORegular" w:hAnsi="SuzukiPRORegular"/>
          <w:sz w:val="20"/>
          <w:szCs w:val="20"/>
        </w:rPr>
      </w:pPr>
      <w:r w:rsidRPr="00AD1FA7">
        <w:rPr>
          <w:rFonts w:ascii="SuzukiPRORegular" w:hAnsi="SuzukiPRORegular"/>
          <w:noProof/>
          <w:sz w:val="20"/>
          <w:szCs w:val="20"/>
          <w:lang w:val="en-IE" w:eastAsia="ja-JP"/>
        </w:rPr>
        <w:drawing>
          <wp:anchor distT="0" distB="0" distL="114300" distR="114300" simplePos="0" relativeHeight="251687936" behindDoc="1" locked="0" layoutInCell="1" allowOverlap="1" wp14:anchorId="384DBB85" wp14:editId="191FB044">
            <wp:simplePos x="0" y="0"/>
            <wp:positionH relativeFrom="column">
              <wp:posOffset>4885055</wp:posOffset>
            </wp:positionH>
            <wp:positionV relativeFrom="paragraph">
              <wp:posOffset>74930</wp:posOffset>
            </wp:positionV>
            <wp:extent cx="1085850" cy="1362075"/>
            <wp:effectExtent l="0" t="0" r="0" b="9525"/>
            <wp:wrapTight wrapText="bothSides">
              <wp:wrapPolygon edited="0">
                <wp:start x="0" y="0"/>
                <wp:lineTo x="0" y="21449"/>
                <wp:lineTo x="21221" y="21449"/>
                <wp:lineTo x="21221" y="0"/>
                <wp:lineTo x="0"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rotWithShape="1">
                    <a:blip r:embed="rId28" cstate="print">
                      <a:extLst>
                        <a:ext uri="{28A0092B-C50C-407E-A947-70E740481C1C}">
                          <a14:useLocalDpi xmlns:a14="http://schemas.microsoft.com/office/drawing/2010/main" val="0"/>
                        </a:ext>
                      </a:extLst>
                    </a:blip>
                    <a:srcRect b="5714"/>
                    <a:stretch/>
                  </pic:blipFill>
                  <pic:spPr bwMode="auto">
                    <a:xfrm>
                      <a:off x="0" y="0"/>
                      <a:ext cx="1085850"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1FA7">
        <w:rPr>
          <w:rFonts w:ascii="SuzukiPRORegular" w:hAnsi="SuzukiPRORegular"/>
          <w:noProof/>
          <w:sz w:val="20"/>
          <w:szCs w:val="20"/>
          <w:lang w:val="en-IE" w:eastAsia="ja-JP"/>
        </w:rPr>
        <w:drawing>
          <wp:anchor distT="0" distB="0" distL="114300" distR="114300" simplePos="0" relativeHeight="251686912" behindDoc="1" locked="0" layoutInCell="1" allowOverlap="1" wp14:anchorId="4288F816" wp14:editId="1BA23165">
            <wp:simplePos x="0" y="0"/>
            <wp:positionH relativeFrom="column">
              <wp:posOffset>3723005</wp:posOffset>
            </wp:positionH>
            <wp:positionV relativeFrom="paragraph">
              <wp:posOffset>74930</wp:posOffset>
            </wp:positionV>
            <wp:extent cx="1082675" cy="1362075"/>
            <wp:effectExtent l="0" t="0" r="3175" b="9525"/>
            <wp:wrapTight wrapText="bothSides">
              <wp:wrapPolygon edited="0">
                <wp:start x="0" y="0"/>
                <wp:lineTo x="0" y="21449"/>
                <wp:lineTo x="21283" y="21449"/>
                <wp:lineTo x="21283" y="0"/>
                <wp:lineTo x="0" y="0"/>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2675" cy="1362075"/>
                    </a:xfrm>
                    <a:prstGeom prst="rect">
                      <a:avLst/>
                    </a:prstGeom>
                  </pic:spPr>
                </pic:pic>
              </a:graphicData>
            </a:graphic>
            <wp14:sizeRelH relativeFrom="page">
              <wp14:pctWidth>0</wp14:pctWidth>
            </wp14:sizeRelH>
            <wp14:sizeRelV relativeFrom="page">
              <wp14:pctHeight>0</wp14:pctHeight>
            </wp14:sizeRelV>
          </wp:anchor>
        </w:drawing>
      </w:r>
      <w:r w:rsidRPr="00AD1FA7">
        <w:rPr>
          <w:rFonts w:ascii="SuzukiPRORegular" w:hAnsi="SuzukiPRORegular"/>
          <w:sz w:val="20"/>
          <w:szCs w:val="20"/>
        </w:rPr>
        <w:t>La boîte manuelle à 5 rapports se distingue par des rapports de réduction optimisés pour le nouveau moteur et garantit en outre une plus grande sobriété. Le levier de vitesse, qui a été redessiné afin de réduire les vibrations, offre des sensations plus marquées et plus directes lors des changements de rapport. La transmission automatique à 4 rapports a également été repensée dans un souci de réduction des frottements et d’optimisation de la consommation. Le mode de passage des rapports a été modifié, passant du type « à grille » au type « droit » (aligné) pour un fonctionnement plus simple.</w:t>
      </w:r>
    </w:p>
    <w:p w:rsidR="00E93EC1" w:rsidRPr="00841B75" w:rsidRDefault="00E93EC1" w:rsidP="00A951B1">
      <w:pPr>
        <w:tabs>
          <w:tab w:val="left" w:pos="4536"/>
        </w:tabs>
        <w:jc w:val="both"/>
        <w:rPr>
          <w:rFonts w:ascii="SuzukiPRORegular" w:hAnsi="SuzukiPRORegular" w:cs="Cambria"/>
          <w:lang w:eastAsia="ja-JP"/>
        </w:rPr>
      </w:pPr>
    </w:p>
    <w:p w:rsidR="002F10CE" w:rsidRPr="00841B75" w:rsidRDefault="00BB2261" w:rsidP="00BB2261">
      <w:pPr>
        <w:tabs>
          <w:tab w:val="left" w:pos="4536"/>
        </w:tabs>
        <w:spacing w:line="276" w:lineRule="auto"/>
        <w:rPr>
          <w:rFonts w:ascii="SuzukiPROHeadline" w:hAnsi="SuzukiPROHeadline" w:cs="Cambria"/>
          <w:sz w:val="28"/>
        </w:rPr>
      </w:pPr>
      <w:r w:rsidRPr="00841B75">
        <w:rPr>
          <w:rFonts w:ascii="SuzukiPROHeadline" w:hAnsi="SuzukiPROHeadline"/>
          <w:sz w:val="28"/>
        </w:rPr>
        <w:t>Sécurité</w:t>
      </w:r>
    </w:p>
    <w:p w:rsidR="00E162C7" w:rsidRDefault="00BB2261" w:rsidP="00E162C7">
      <w:pPr>
        <w:widowControl w:val="0"/>
        <w:autoSpaceDE w:val="0"/>
        <w:autoSpaceDN w:val="0"/>
        <w:adjustRightInd w:val="0"/>
        <w:rPr>
          <w:rFonts w:ascii="SuzukiPRORegular" w:hAnsi="SuzukiPRORegular"/>
          <w:sz w:val="20"/>
          <w:szCs w:val="20"/>
        </w:rPr>
      </w:pPr>
      <w:r w:rsidRPr="00AD1FA7">
        <w:rPr>
          <w:rFonts w:ascii="SuzukiPRORegular" w:hAnsi="SuzukiPRORegular"/>
          <w:sz w:val="20"/>
          <w:szCs w:val="20"/>
        </w:rPr>
        <w:t xml:space="preserve">La technologie de sécurité préventive Suzuki </w:t>
      </w:r>
      <w:proofErr w:type="spellStart"/>
      <w:r w:rsidRPr="00AD1FA7">
        <w:rPr>
          <w:rFonts w:ascii="SuzukiPRORegular" w:hAnsi="SuzukiPRORegular"/>
          <w:sz w:val="20"/>
          <w:szCs w:val="20"/>
        </w:rPr>
        <w:t>Safety</w:t>
      </w:r>
      <w:proofErr w:type="spellEnd"/>
      <w:r w:rsidRPr="00AD1FA7">
        <w:rPr>
          <w:rFonts w:ascii="SuzukiPRORegular" w:hAnsi="SuzukiPRORegular"/>
          <w:sz w:val="20"/>
          <w:szCs w:val="20"/>
        </w:rPr>
        <w:t xml:space="preserve"> Support vient en aide au conducteur afin d’éviter les accidents et de lui garantir une plus grande tranquillité d’esprit au quotidien. Lorsque le système DSBS (aide au freinage à double capteur)* identifie un risque de collision avec un piéton ou un véhicule en amont, il émet une alerte sonore et visuelle, augmente la force de freinage, ou serre fortement les freins automatiquement en fonction de la situation afin d’éviter la collision ou d’en réduire la gravité. Parmi les autres dispositifs dont bénéficie le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figurent l’alerte de franchissement de ligne* et la fonction d'alerte de vigilance du conducteur* aidant le conducteur à rester concentré sur la route, ainsi que le système de gestion des feux de route* garantissant une conduite nocturne agréable et détendue grâce à l’inversion automatique feux de route/feux de croisement.</w:t>
      </w:r>
    </w:p>
    <w:p w:rsidR="00C65237" w:rsidRPr="00AD1FA7" w:rsidRDefault="00073E54" w:rsidP="00C2247B">
      <w:pPr>
        <w:rPr>
          <w:rFonts w:ascii="SuzukiPRORegular" w:eastAsiaTheme="minorEastAsia" w:hAnsi="SuzukiPRORegular" w:cs="SuzukiPRORegular"/>
          <w:sz w:val="16"/>
          <w:szCs w:val="16"/>
          <w:u w:val="single"/>
        </w:rPr>
      </w:pPr>
      <w:r w:rsidRPr="00AD1FA7">
        <w:rPr>
          <w:rFonts w:ascii="SuzukiPRORegular" w:hAnsi="SuzukiPRORegular"/>
          <w:sz w:val="16"/>
          <w:szCs w:val="16"/>
          <w:vertAlign w:val="superscript"/>
        </w:rPr>
        <w:t>*</w:t>
      </w:r>
      <w:r w:rsidRPr="00AD1FA7">
        <w:rPr>
          <w:rFonts w:ascii="SuzukiPRORegular" w:hAnsi="SuzukiPRORegular"/>
          <w:sz w:val="16"/>
          <w:szCs w:val="16"/>
        </w:rPr>
        <w:t>Chaque dispositif intervient à des vitesses de conduite et dans des conditions différentes.</w:t>
      </w:r>
    </w:p>
    <w:p w:rsidR="00073E54" w:rsidRPr="00841B75" w:rsidRDefault="00073E54" w:rsidP="00073E54">
      <w:pPr>
        <w:rPr>
          <w:rFonts w:ascii="SuzukiPRORegular" w:eastAsiaTheme="minorEastAsia" w:hAnsi="SuzukiPRORegular" w:cs="SuzukiPRORegular"/>
          <w:lang w:eastAsia="ja-JP"/>
        </w:rPr>
      </w:pPr>
    </w:p>
    <w:p w:rsidR="00073E54" w:rsidRPr="00AD1FA7" w:rsidRDefault="0041504D" w:rsidP="00C2247B">
      <w:pPr>
        <w:rPr>
          <w:rFonts w:ascii="SuzukiPRORegular" w:hAnsi="SuzukiPRORegular"/>
          <w:sz w:val="20"/>
          <w:szCs w:val="20"/>
        </w:rPr>
      </w:pPr>
      <w:r w:rsidRPr="00AD1FA7">
        <w:rPr>
          <w:rFonts w:ascii="SuzukiPRORegular" w:hAnsi="SuzukiPRORegular"/>
          <w:sz w:val="20"/>
          <w:szCs w:val="20"/>
        </w:rPr>
        <w:t xml:space="preserve">Le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hérite également du système de reconnaissances des panneaux de signalisation qui balaie la route en amont afin de détecter la présence de panneaux routiers. Lorsque ce système identifie, par exemple, un panneau de limitation de vitesse ou d’interdiction de dépassement, il affiche une icône représentant le panneau concerné sur le combiné des instruments afin d’aider le conducteur à le mémoriser. S’agissant des panneaux de signalisation fournissant un complément d’informations, un rectangle vide apparaît sous l’icône principale afin d’en avertir le conducteur. Le nouveau </w:t>
      </w:r>
      <w:proofErr w:type="spellStart"/>
      <w:r w:rsidRPr="00AD1FA7">
        <w:rPr>
          <w:rFonts w:ascii="SuzukiPRORegular" w:hAnsi="SuzukiPRORegular"/>
          <w:sz w:val="20"/>
          <w:szCs w:val="20"/>
        </w:rPr>
        <w:t>Jimny</w:t>
      </w:r>
      <w:proofErr w:type="spellEnd"/>
      <w:r w:rsidRPr="00AD1FA7">
        <w:rPr>
          <w:rFonts w:ascii="SuzukiPRORegular" w:hAnsi="SuzukiPRORegular"/>
          <w:sz w:val="20"/>
          <w:szCs w:val="20"/>
        </w:rPr>
        <w:t xml:space="preserve"> est le premier modèle Suzuki à adopter ce système.</w:t>
      </w:r>
    </w:p>
    <w:p w:rsidR="00073E54" w:rsidRPr="00841B75" w:rsidRDefault="00073E54" w:rsidP="00073E54">
      <w:pPr>
        <w:rPr>
          <w:rFonts w:ascii="SuzukiPRORegular" w:eastAsiaTheme="minorEastAsia" w:hAnsi="SuzukiPRORegular" w:cs="SuzukiPRORegular"/>
          <w:lang w:eastAsia="ja-JP"/>
        </w:rPr>
      </w:pPr>
    </w:p>
    <w:p w:rsidR="00E65C31" w:rsidRPr="00841B75" w:rsidRDefault="00E65C31" w:rsidP="00073E54">
      <w:pPr>
        <w:rPr>
          <w:rFonts w:ascii="SuzukiPRORegular" w:eastAsiaTheme="minorEastAsia" w:hAnsi="SuzukiPRORegular" w:cs="SuzukiPRORegular"/>
          <w:u w:val="single"/>
        </w:rPr>
      </w:pPr>
      <w:r w:rsidRPr="00841B75">
        <w:rPr>
          <w:rFonts w:ascii="SuzukiPRORegular" w:hAnsi="SuzukiPRORegular"/>
          <w:u w:val="single"/>
        </w:rPr>
        <w:t>Autres technologies de sécurité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724"/>
      </w:tblGrid>
      <w:tr w:rsidR="00E65C31" w:rsidRPr="00841B75" w:rsidTr="00BD692C">
        <w:tc>
          <w:tcPr>
            <w:tcW w:w="4786" w:type="dxa"/>
          </w:tcPr>
          <w:p w:rsidR="00E65C31" w:rsidRPr="003418E5" w:rsidRDefault="00E65C31" w:rsidP="00A81ABB">
            <w:pPr>
              <w:pStyle w:val="ListParagraph"/>
              <w:numPr>
                <w:ilvl w:val="0"/>
                <w:numId w:val="6"/>
              </w:numPr>
              <w:rPr>
                <w:rFonts w:ascii="SuzukiPRORegular" w:hAnsi="SuzukiPRORegular"/>
                <w:sz w:val="20"/>
                <w:szCs w:val="20"/>
              </w:rPr>
            </w:pPr>
            <w:r w:rsidRPr="003418E5">
              <w:rPr>
                <w:rFonts w:ascii="SuzukiPRORegular" w:hAnsi="SuzukiPRORegular"/>
                <w:sz w:val="20"/>
                <w:szCs w:val="20"/>
              </w:rPr>
              <w:t>Assistance au démarrage en côte</w:t>
            </w:r>
          </w:p>
          <w:p w:rsidR="00BD692C" w:rsidRPr="003418E5" w:rsidRDefault="00E65C31" w:rsidP="00A81ABB">
            <w:pPr>
              <w:pStyle w:val="ListParagraph"/>
              <w:numPr>
                <w:ilvl w:val="0"/>
                <w:numId w:val="6"/>
              </w:numPr>
              <w:rPr>
                <w:rFonts w:ascii="SuzukiPRORegular" w:hAnsi="SuzukiPRORegular"/>
                <w:sz w:val="20"/>
                <w:szCs w:val="20"/>
              </w:rPr>
            </w:pPr>
            <w:r w:rsidRPr="003418E5">
              <w:rPr>
                <w:rFonts w:ascii="SuzukiPRORegular" w:hAnsi="SuzukiPRORegular"/>
                <w:sz w:val="20"/>
                <w:szCs w:val="20"/>
              </w:rPr>
              <w:t>Contrôle de vitesse en descente</w:t>
            </w:r>
          </w:p>
          <w:p w:rsidR="00BD692C" w:rsidRPr="003418E5" w:rsidRDefault="00BD692C" w:rsidP="00A81ABB">
            <w:pPr>
              <w:pStyle w:val="ListParagraph"/>
              <w:numPr>
                <w:ilvl w:val="0"/>
                <w:numId w:val="6"/>
              </w:numPr>
              <w:rPr>
                <w:rFonts w:ascii="SuzukiPRORegular" w:hAnsi="SuzukiPRORegular"/>
                <w:sz w:val="20"/>
                <w:szCs w:val="20"/>
              </w:rPr>
            </w:pPr>
            <w:r w:rsidRPr="003418E5">
              <w:rPr>
                <w:rFonts w:ascii="SuzukiPRORegular" w:hAnsi="SuzukiPRORegular"/>
                <w:sz w:val="20"/>
                <w:szCs w:val="20"/>
              </w:rPr>
              <w:t>Signal d'arrêt d'urgence</w:t>
            </w:r>
          </w:p>
          <w:p w:rsidR="00E65C31" w:rsidRPr="003418E5" w:rsidRDefault="00BD692C" w:rsidP="003B6BD6">
            <w:pPr>
              <w:pStyle w:val="ListParagraph"/>
              <w:numPr>
                <w:ilvl w:val="0"/>
                <w:numId w:val="6"/>
              </w:numPr>
              <w:rPr>
                <w:rFonts w:ascii="SuzukiPRORegular" w:hAnsi="SuzukiPRORegular"/>
                <w:sz w:val="20"/>
                <w:szCs w:val="20"/>
              </w:rPr>
            </w:pPr>
            <w:r w:rsidRPr="003418E5">
              <w:rPr>
                <w:rFonts w:ascii="SuzukiPRORegular" w:hAnsi="SuzukiPRORegular"/>
                <w:sz w:val="20"/>
                <w:szCs w:val="20"/>
              </w:rPr>
              <w:t>ESP®*1</w:t>
            </w:r>
          </w:p>
        </w:tc>
        <w:tc>
          <w:tcPr>
            <w:tcW w:w="4824" w:type="dxa"/>
          </w:tcPr>
          <w:p w:rsidR="00BD692C" w:rsidRPr="003418E5" w:rsidRDefault="00BD692C" w:rsidP="00A81ABB">
            <w:pPr>
              <w:pStyle w:val="ListParagraph"/>
              <w:numPr>
                <w:ilvl w:val="0"/>
                <w:numId w:val="6"/>
              </w:numPr>
              <w:tabs>
                <w:tab w:val="left" w:pos="4536"/>
              </w:tabs>
              <w:jc w:val="both"/>
              <w:rPr>
                <w:rFonts w:ascii="SuzukiPRORegular" w:hAnsi="SuzukiPRORegular"/>
                <w:sz w:val="20"/>
                <w:szCs w:val="20"/>
              </w:rPr>
            </w:pPr>
            <w:r w:rsidRPr="003418E5">
              <w:rPr>
                <w:rFonts w:ascii="SuzukiPRORegular" w:hAnsi="SuzukiPRORegular"/>
                <w:sz w:val="20"/>
                <w:szCs w:val="20"/>
              </w:rPr>
              <w:t>Caisse à absorption d’énergie TECT*2</w:t>
            </w:r>
          </w:p>
          <w:p w:rsidR="00BD692C" w:rsidRPr="003418E5" w:rsidRDefault="00BD692C" w:rsidP="00A81ABB">
            <w:pPr>
              <w:pStyle w:val="ListParagraph"/>
              <w:numPr>
                <w:ilvl w:val="0"/>
                <w:numId w:val="6"/>
              </w:numPr>
              <w:tabs>
                <w:tab w:val="left" w:pos="4536"/>
              </w:tabs>
              <w:jc w:val="both"/>
              <w:rPr>
                <w:rFonts w:ascii="SuzukiPRORegular" w:hAnsi="SuzukiPRORegular"/>
                <w:sz w:val="20"/>
                <w:szCs w:val="20"/>
              </w:rPr>
            </w:pPr>
            <w:r w:rsidRPr="003418E5">
              <w:rPr>
                <w:rFonts w:ascii="SuzukiPRORegular" w:hAnsi="SuzukiPRORegular"/>
                <w:sz w:val="20"/>
                <w:szCs w:val="20"/>
              </w:rPr>
              <w:t>Système de contrôle de la pression de gonflage des pneus</w:t>
            </w:r>
          </w:p>
          <w:p w:rsidR="00BD692C" w:rsidRPr="003418E5" w:rsidRDefault="00BD692C" w:rsidP="00A81ABB">
            <w:pPr>
              <w:pStyle w:val="ListParagraph"/>
              <w:numPr>
                <w:ilvl w:val="0"/>
                <w:numId w:val="6"/>
              </w:numPr>
              <w:tabs>
                <w:tab w:val="left" w:pos="4536"/>
              </w:tabs>
              <w:jc w:val="both"/>
              <w:rPr>
                <w:rFonts w:ascii="SuzukiPRORegular" w:hAnsi="SuzukiPRORegular"/>
                <w:sz w:val="20"/>
                <w:szCs w:val="20"/>
              </w:rPr>
            </w:pPr>
            <w:r w:rsidRPr="003418E5">
              <w:rPr>
                <w:rFonts w:ascii="SuzukiPRORegular" w:hAnsi="SuzukiPRORegular"/>
                <w:sz w:val="20"/>
                <w:szCs w:val="20"/>
              </w:rPr>
              <w:t>6 airbags SRS</w:t>
            </w:r>
          </w:p>
          <w:p w:rsidR="00E65C31" w:rsidRPr="003418E5" w:rsidRDefault="00BD692C" w:rsidP="00A81ABB">
            <w:pPr>
              <w:pStyle w:val="ListParagraph"/>
              <w:numPr>
                <w:ilvl w:val="0"/>
                <w:numId w:val="6"/>
              </w:numPr>
              <w:tabs>
                <w:tab w:val="left" w:pos="4536"/>
              </w:tabs>
              <w:jc w:val="both"/>
              <w:rPr>
                <w:rFonts w:ascii="SuzukiPRORegular" w:hAnsi="SuzukiPRORegular"/>
                <w:sz w:val="20"/>
                <w:szCs w:val="20"/>
              </w:rPr>
            </w:pPr>
            <w:r w:rsidRPr="003418E5">
              <w:rPr>
                <w:rFonts w:ascii="SuzukiPRORegular" w:hAnsi="SuzukiPRORegular"/>
                <w:sz w:val="20"/>
                <w:szCs w:val="20"/>
              </w:rPr>
              <w:t xml:space="preserve">Caisse avec dispositif de réduction des blessures aux piétons </w:t>
            </w:r>
          </w:p>
        </w:tc>
      </w:tr>
    </w:tbl>
    <w:p w:rsidR="00BD692C" w:rsidRPr="004E7B4B" w:rsidRDefault="00BD692C" w:rsidP="00BD692C">
      <w:pPr>
        <w:rPr>
          <w:rFonts w:ascii="SuzukiPRORegular" w:hAnsi="SuzukiPRORegular" w:cs="Cambria"/>
          <w:sz w:val="18"/>
          <w:vertAlign w:val="superscript"/>
        </w:rPr>
      </w:pPr>
      <w:r w:rsidRPr="004E7B4B">
        <w:rPr>
          <w:rFonts w:ascii="SuzukiPRORegular" w:hAnsi="SuzukiPRORegular"/>
          <w:sz w:val="18"/>
          <w:vertAlign w:val="superscript"/>
        </w:rPr>
        <w:t>*1</w:t>
      </w:r>
      <w:r w:rsidRPr="004E7B4B">
        <w:rPr>
          <w:rFonts w:ascii="SuzukiPRORegular" w:hAnsi="SuzukiPRORegular"/>
          <w:sz w:val="18"/>
        </w:rPr>
        <w:t xml:space="preserve"> Marque déposée de Daimler AG.</w:t>
      </w:r>
      <w:r w:rsidRPr="004E7B4B">
        <w:rPr>
          <w:rFonts w:ascii="SuzukiPRORegular" w:hAnsi="SuzukiPRORegular"/>
          <w:sz w:val="18"/>
          <w:vertAlign w:val="superscript"/>
        </w:rPr>
        <w:t xml:space="preserve"> </w:t>
      </w:r>
    </w:p>
    <w:p w:rsidR="003B6BD6" w:rsidRPr="004E7B4B" w:rsidRDefault="00BD692C" w:rsidP="003B6BD6">
      <w:pPr>
        <w:rPr>
          <w:rFonts w:ascii="SuzukiPRORegular" w:hAnsi="SuzukiPRORegular"/>
          <w:sz w:val="18"/>
        </w:rPr>
      </w:pPr>
      <w:r w:rsidRPr="004E7B4B">
        <w:rPr>
          <w:rFonts w:ascii="SuzukiPRORegular" w:hAnsi="SuzukiPRORegular"/>
          <w:sz w:val="18"/>
          <w:vertAlign w:val="superscript"/>
        </w:rPr>
        <w:t>*2</w:t>
      </w:r>
      <w:r w:rsidRPr="004E7B4B">
        <w:rPr>
          <w:rFonts w:ascii="SuzukiPRORegular" w:hAnsi="SuzukiPRORegular"/>
          <w:sz w:val="18"/>
        </w:rPr>
        <w:t xml:space="preserve"> Total Effective Control </w:t>
      </w:r>
      <w:proofErr w:type="spellStart"/>
      <w:r w:rsidRPr="004E7B4B">
        <w:rPr>
          <w:rFonts w:ascii="SuzukiPRORegular" w:hAnsi="SuzukiPRORegular"/>
          <w:sz w:val="18"/>
        </w:rPr>
        <w:t>Technology</w:t>
      </w:r>
      <w:proofErr w:type="spellEnd"/>
    </w:p>
    <w:p w:rsidR="003B6BD6" w:rsidRPr="00841B75" w:rsidRDefault="003B6BD6" w:rsidP="003B6BD6">
      <w:pPr>
        <w:rPr>
          <w:rFonts w:ascii="SuzukiPRORegular" w:hAnsi="SuzukiPRORegular"/>
          <w:sz w:val="20"/>
          <w:lang w:eastAsia="ja-JP"/>
        </w:rPr>
      </w:pPr>
    </w:p>
    <w:p w:rsidR="003418E5" w:rsidRDefault="003418E5" w:rsidP="00A55F04">
      <w:pPr>
        <w:spacing w:line="276" w:lineRule="auto"/>
        <w:rPr>
          <w:rFonts w:ascii="SuzukiPROHeadline" w:hAnsi="SuzukiPROHeadline"/>
          <w:sz w:val="28"/>
        </w:rPr>
      </w:pPr>
    </w:p>
    <w:p w:rsidR="003D01F5" w:rsidRDefault="00C562E7" w:rsidP="003D01F5">
      <w:pPr>
        <w:spacing w:line="276" w:lineRule="auto"/>
        <w:rPr>
          <w:rFonts w:ascii="SuzukiPRORegular" w:eastAsiaTheme="minorEastAsia" w:hAnsi="SuzukiPRORegular" w:cs="SuzukiPRORegular"/>
        </w:rPr>
      </w:pPr>
      <w:r w:rsidRPr="00841B75">
        <w:rPr>
          <w:rFonts w:ascii="SuzukiPROHeadline" w:hAnsi="SuzukiPROHeadline"/>
          <w:sz w:val="28"/>
        </w:rPr>
        <w:lastRenderedPageBreak/>
        <w:t>Principales caractéristiques</w:t>
      </w:r>
      <w:r w:rsidR="003D01F5" w:rsidRPr="003D01F5">
        <w:drawing>
          <wp:inline distT="0" distB="0" distL="0" distR="0">
            <wp:extent cx="4681754" cy="8229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6140" cy="8307622"/>
                    </a:xfrm>
                    <a:prstGeom prst="rect">
                      <a:avLst/>
                    </a:prstGeom>
                    <a:noFill/>
                    <a:ln>
                      <a:noFill/>
                    </a:ln>
                  </pic:spPr>
                </pic:pic>
              </a:graphicData>
            </a:graphic>
          </wp:inline>
        </w:drawing>
      </w:r>
      <w:bookmarkStart w:id="0" w:name="_GoBack"/>
      <w:bookmarkEnd w:id="0"/>
    </w:p>
    <w:p w:rsidR="00410382" w:rsidRPr="003418E5" w:rsidRDefault="00691F58" w:rsidP="00C2247B">
      <w:pPr>
        <w:rPr>
          <w:rFonts w:ascii="SuzukiPRORegular" w:eastAsiaTheme="minorEastAsia" w:hAnsi="SuzukiPRORegular" w:cs="SuzukiPRORegular"/>
          <w:sz w:val="16"/>
        </w:rPr>
      </w:pPr>
      <w:r w:rsidRPr="003418E5">
        <w:rPr>
          <w:rFonts w:ascii="SuzukiPRORegular" w:hAnsi="SuzukiPRORegular"/>
          <w:sz w:val="16"/>
        </w:rPr>
        <w:t>Ces caractéristiques peuvent varier selon les marchés et sont sujettes à modification sans préavis.</w:t>
      </w:r>
    </w:p>
    <w:p w:rsidR="00410382" w:rsidRPr="00841B75" w:rsidRDefault="005C35F7" w:rsidP="005C35F7">
      <w:pPr>
        <w:rPr>
          <w:rFonts w:ascii="SuzukiPRORegular" w:eastAsiaTheme="minorEastAsia" w:hAnsi="SuzukiPRORegular" w:cs="SuzukiPRORegular"/>
          <w:sz w:val="20"/>
        </w:rPr>
      </w:pPr>
      <w:r w:rsidRPr="003418E5">
        <w:rPr>
          <w:rFonts w:ascii="SuzukiPRORegular" w:hAnsi="SuzukiPRORegular"/>
          <w:sz w:val="16"/>
        </w:rPr>
        <w:t>*</w:t>
      </w:r>
      <w:r w:rsidRPr="003418E5">
        <w:rPr>
          <w:rFonts w:ascii="SuzukiPRORegular" w:hAnsi="SuzukiPRORegular"/>
          <w:sz w:val="16"/>
          <w:vertAlign w:val="superscript"/>
        </w:rPr>
        <w:t>1</w:t>
      </w:r>
      <w:r w:rsidRPr="003418E5">
        <w:rPr>
          <w:rFonts w:ascii="SuzukiPRORegular" w:hAnsi="SuzukiPRORegular"/>
          <w:sz w:val="16"/>
        </w:rPr>
        <w:t xml:space="preserve"> Mesuré sans casier de coffre *</w:t>
      </w:r>
      <w:r w:rsidRPr="003418E5">
        <w:rPr>
          <w:rFonts w:ascii="SuzukiPRORegular" w:hAnsi="SuzukiPRORegular"/>
          <w:sz w:val="16"/>
          <w:vertAlign w:val="superscript"/>
        </w:rPr>
        <w:t>2</w:t>
      </w:r>
      <w:r w:rsidRPr="003418E5">
        <w:rPr>
          <w:rFonts w:ascii="SuzukiPRORegular" w:hAnsi="SuzukiPRORegular"/>
          <w:sz w:val="16"/>
        </w:rPr>
        <w:t xml:space="preserve"> NOUVEAU cycle de conduite européen *</w:t>
      </w:r>
      <w:r w:rsidRPr="003418E5">
        <w:rPr>
          <w:rFonts w:ascii="SuzukiPRORegular" w:hAnsi="SuzukiPRORegular"/>
          <w:sz w:val="16"/>
          <w:vertAlign w:val="superscript"/>
        </w:rPr>
        <w:t>3</w:t>
      </w:r>
      <w:r w:rsidRPr="003418E5">
        <w:rPr>
          <w:rFonts w:ascii="SuzukiPRORegular" w:hAnsi="SuzukiPRORegular"/>
          <w:sz w:val="16"/>
        </w:rPr>
        <w:t xml:space="preserve"> Cycle d'essai mondial harmonisé pour les véhicules légers                                 </w:t>
      </w:r>
    </w:p>
    <w:sectPr w:rsidR="00410382" w:rsidRPr="00841B75" w:rsidSect="006B57BC">
      <w:headerReference w:type="default" r:id="rId31"/>
      <w:footerReference w:type="default" r:id="rId32"/>
      <w:type w:val="continuous"/>
      <w:pgSz w:w="11906" w:h="16838"/>
      <w:pgMar w:top="2127" w:right="1247" w:bottom="851" w:left="1247"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93D" w:rsidRDefault="0064693D">
      <w:r>
        <w:separator/>
      </w:r>
    </w:p>
  </w:endnote>
  <w:endnote w:type="continuationSeparator" w:id="0">
    <w:p w:rsidR="0064693D" w:rsidRDefault="00646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uzukiPROHeadline">
    <w:panose1 w:val="020B0806050000020004"/>
    <w:charset w:val="00"/>
    <w:family w:val="swiss"/>
    <w:pitch w:val="variable"/>
    <w:sig w:usb0="A00002EF" w:usb1="5000207B" w:usb2="00000000" w:usb3="00000000" w:csb0="0000019F" w:csb1="00000000"/>
  </w:font>
  <w:font w:name="SuzukiPRORegular">
    <w:panose1 w:val="020B0506040000020004"/>
    <w:charset w:val="00"/>
    <w:family w:val="swiss"/>
    <w:pitch w:val="variable"/>
    <w:sig w:usb0="A00002EF" w:usb1="5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uzuki-Headline">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uzukiPRORegular" w:hAnsi="SuzukiPRORegular"/>
      </w:rPr>
      <w:id w:val="-1072583597"/>
      <w:docPartObj>
        <w:docPartGallery w:val="Page Numbers (Bottom of Page)"/>
        <w:docPartUnique/>
      </w:docPartObj>
    </w:sdtPr>
    <w:sdtEndPr/>
    <w:sdtContent>
      <w:p w:rsidR="006B57BC" w:rsidRPr="00392957" w:rsidRDefault="006B57BC">
        <w:pPr>
          <w:pStyle w:val="Footer"/>
          <w:jc w:val="center"/>
          <w:rPr>
            <w:rFonts w:ascii="SuzukiPRORegular" w:hAnsi="SuzukiPRORegular"/>
          </w:rPr>
        </w:pPr>
        <w:r w:rsidRPr="00392957">
          <w:rPr>
            <w:rFonts w:ascii="SuzukiPRORegular" w:hAnsi="SuzukiPRORegular"/>
          </w:rPr>
          <w:fldChar w:fldCharType="begin"/>
        </w:r>
        <w:r w:rsidRPr="00392957">
          <w:rPr>
            <w:rFonts w:ascii="SuzukiPRORegular" w:hAnsi="SuzukiPRORegular"/>
          </w:rPr>
          <w:instrText>PAGE   \* MERGEFORMAT</w:instrText>
        </w:r>
        <w:r w:rsidRPr="00392957">
          <w:rPr>
            <w:rFonts w:ascii="SuzukiPRORegular" w:hAnsi="SuzukiPRORegular"/>
          </w:rPr>
          <w:fldChar w:fldCharType="separate"/>
        </w:r>
        <w:r w:rsidR="003D01F5">
          <w:rPr>
            <w:rFonts w:ascii="SuzukiPRORegular" w:hAnsi="SuzukiPRORegular"/>
            <w:noProof/>
          </w:rPr>
          <w:t>6</w:t>
        </w:r>
        <w:r w:rsidRPr="00392957">
          <w:rPr>
            <w:rFonts w:ascii="SuzukiPRORegular" w:hAnsi="SuzukiPRORegular"/>
          </w:rPr>
          <w:fldChar w:fldCharType="end"/>
        </w:r>
        <w:r w:rsidRPr="00392957">
          <w:rPr>
            <w:rFonts w:ascii="SuzukiPRORegular" w:hAnsi="SuzukiPRORegular"/>
          </w:rPr>
          <w:t>/</w:t>
        </w:r>
        <w:r w:rsidR="00616689">
          <w:rPr>
            <w:rFonts w:ascii="SuzukiPRORegular" w:hAnsi="SuzukiPRORegular"/>
          </w:rPr>
          <w:t>6</w:t>
        </w:r>
      </w:p>
    </w:sdtContent>
  </w:sdt>
  <w:p w:rsidR="006B57BC" w:rsidRDefault="006B57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93D" w:rsidRDefault="0064693D">
      <w:r>
        <w:separator/>
      </w:r>
    </w:p>
  </w:footnote>
  <w:footnote w:type="continuationSeparator" w:id="0">
    <w:p w:rsidR="0064693D" w:rsidRDefault="006469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90B" w:rsidRDefault="00C94EAE">
    <w:pPr>
      <w:pStyle w:val="Header"/>
    </w:pPr>
    <w:r>
      <w:rPr>
        <w:noProof/>
        <w:lang w:val="en-IE" w:eastAsia="ja-JP"/>
      </w:rPr>
      <mc:AlternateContent>
        <mc:Choice Requires="wps">
          <w:drawing>
            <wp:anchor distT="0" distB="0" distL="114300" distR="114300" simplePos="0" relativeHeight="251659264" behindDoc="0" locked="0" layoutInCell="1" allowOverlap="1" wp14:anchorId="633E25ED" wp14:editId="6241D66E">
              <wp:simplePos x="0" y="0"/>
              <wp:positionH relativeFrom="column">
                <wp:posOffset>1553790</wp:posOffset>
              </wp:positionH>
              <wp:positionV relativeFrom="paragraph">
                <wp:posOffset>10961</wp:posOffset>
              </wp:positionV>
              <wp:extent cx="4494640" cy="1185545"/>
              <wp:effectExtent l="0" t="0" r="0" b="0"/>
              <wp:wrapNone/>
              <wp:docPr id="1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4640" cy="11855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90B" w:rsidRPr="00A66FE4" w:rsidRDefault="0042690B" w:rsidP="00C54706">
                          <w:pPr>
                            <w:autoSpaceDE w:val="0"/>
                            <w:autoSpaceDN w:val="0"/>
                            <w:adjustRightInd w:val="0"/>
                            <w:rPr>
                              <w:rFonts w:ascii="SuzukiPROHeadline" w:hAnsi="SuzukiPROHeadline" w:cs="Suzuki-Headline"/>
                              <w:color w:val="999999"/>
                              <w:sz w:val="60"/>
                              <w:szCs w:val="60"/>
                            </w:rPr>
                          </w:pPr>
                          <w:r>
                            <w:rPr>
                              <w:rFonts w:ascii="SuzukiPROHeadline" w:hAnsi="SuzukiPROHeadline"/>
                              <w:color w:val="999999"/>
                              <w:sz w:val="60"/>
                              <w:szCs w:val="60"/>
                            </w:rPr>
                            <w:t xml:space="preserve"> </w:t>
                          </w:r>
                          <w:r w:rsidR="00EA5A6C">
                            <w:rPr>
                              <w:rFonts w:ascii="SuzukiPROHeadline" w:hAnsi="SuzukiPROHeadline"/>
                              <w:color w:val="999999"/>
                              <w:sz w:val="60"/>
                              <w:szCs w:val="60"/>
                            </w:rPr>
                            <w:tab/>
                          </w:r>
                          <w:r w:rsidR="00EA5A6C">
                            <w:rPr>
                              <w:rFonts w:ascii="SuzukiPROHeadline" w:hAnsi="SuzukiPROHeadline"/>
                              <w:color w:val="999999"/>
                              <w:sz w:val="60"/>
                              <w:szCs w:val="60"/>
                            </w:rPr>
                            <w:tab/>
                          </w:r>
                          <w:r>
                            <w:rPr>
                              <w:rFonts w:ascii="SuzukiPROHeadline" w:hAnsi="SuzukiPROHeadline"/>
                              <w:color w:val="999999"/>
                              <w:sz w:val="60"/>
                              <w:szCs w:val="60"/>
                            </w:rPr>
                            <w:t>Communiqué de presse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E25ED" id="正方形/長方形 2" o:spid="_x0000_s1026" style="position:absolute;margin-left:122.35pt;margin-top:.85pt;width:353.9pt;height:9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" filled="f" fillcolor="#bbe0e3" stroked="f">
              <v:textbox>
                <w:txbxContent>
                  <w:p w:rsidR="0042690B" w:rsidRPr="00A66FE4" w:rsidRDefault="0042690B" w:rsidP="00C54706">
                    <w:pPr>
                      <w:autoSpaceDE w:val="0"/>
                      <w:autoSpaceDN w:val="0"/>
                      <w:adjustRightInd w:val="0"/>
                      <w:rPr>
                        <w:rFonts w:ascii="SuzukiPROHeadline" w:hAnsi="SuzukiPROHeadline" w:cs="Suzuki-Headline"/>
                        <w:color w:val="999999"/>
                        <w:sz w:val="60"/>
                        <w:szCs w:val="60"/>
                      </w:rPr>
                    </w:pPr>
                    <w:r>
                      <w:rPr>
                        <w:rFonts w:ascii="SuzukiPROHeadline" w:hAnsi="SuzukiPROHeadline"/>
                        <w:color w:val="999999"/>
                        <w:sz w:val="60"/>
                        <w:szCs w:val="60"/>
                      </w:rPr>
                      <w:t xml:space="preserve"> </w:t>
                    </w:r>
                    <w:r w:rsidR="00EA5A6C">
                      <w:rPr>
                        <w:rFonts w:ascii="SuzukiPROHeadline" w:hAnsi="SuzukiPROHeadline"/>
                        <w:color w:val="999999"/>
                        <w:sz w:val="60"/>
                        <w:szCs w:val="60"/>
                      </w:rPr>
                      <w:tab/>
                    </w:r>
                    <w:r w:rsidR="00EA5A6C">
                      <w:rPr>
                        <w:rFonts w:ascii="SuzukiPROHeadline" w:hAnsi="SuzukiPROHeadline"/>
                        <w:color w:val="999999"/>
                        <w:sz w:val="60"/>
                        <w:szCs w:val="60"/>
                      </w:rPr>
                      <w:tab/>
                    </w:r>
                    <w:r>
                      <w:rPr>
                        <w:rFonts w:ascii="SuzukiPROHeadline" w:hAnsi="SuzukiPROHeadline"/>
                        <w:color w:val="999999"/>
                        <w:sz w:val="60"/>
                        <w:szCs w:val="60"/>
                      </w:rPr>
                      <w:t>Communiqué de presse</w:t>
                    </w:r>
                  </w:p>
                </w:txbxContent>
              </v:textbox>
            </v:rect>
          </w:pict>
        </mc:Fallback>
      </mc:AlternateContent>
    </w:r>
    <w:r>
      <w:rPr>
        <w:noProof/>
        <w:lang w:val="en-IE" w:eastAsia="ja-JP"/>
      </w:rPr>
      <w:drawing>
        <wp:anchor distT="0" distB="0" distL="114300" distR="114300" simplePos="0" relativeHeight="251657216" behindDoc="1" locked="0" layoutInCell="1" allowOverlap="1" wp14:anchorId="12CC11EE" wp14:editId="39D89461">
          <wp:simplePos x="0" y="0"/>
          <wp:positionH relativeFrom="column">
            <wp:posOffset>-36195</wp:posOffset>
          </wp:positionH>
          <wp:positionV relativeFrom="paragraph">
            <wp:posOffset>14605</wp:posOffset>
          </wp:positionV>
          <wp:extent cx="1229995" cy="615950"/>
          <wp:effectExtent l="0" t="0" r="0" b="0"/>
          <wp:wrapNone/>
          <wp:docPr id="12" name="図 16" descr=":Logo_eur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Logo_europ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995" cy="615950"/>
                  </a:xfrm>
                  <a:prstGeom prst="rect">
                    <a:avLst/>
                  </a:prstGeom>
                  <a:noFill/>
                </pic:spPr>
              </pic:pic>
            </a:graphicData>
          </a:graphic>
        </wp:anchor>
      </w:drawing>
    </w:r>
  </w:p>
  <w:p w:rsidR="0042690B" w:rsidRDefault="004269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35FD9"/>
    <w:multiLevelType w:val="hybridMultilevel"/>
    <w:tmpl w:val="81F042CE"/>
    <w:styleLink w:val="ImportedStyle7"/>
    <w:lvl w:ilvl="0" w:tplc="336C04A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E3FCDDFC">
      <w:start w:val="1"/>
      <w:numFmt w:val="aiueoFullWidth"/>
      <w:lvlText w:val="(%2)"/>
      <w:lvlJc w:val="left"/>
      <w:pPr>
        <w:ind w:left="840" w:hanging="420"/>
      </w:pPr>
      <w:rPr>
        <w:rFonts w:hAnsi="Arial Unicode MS"/>
        <w:caps w:val="0"/>
        <w:smallCaps w:val="0"/>
        <w:strike w:val="0"/>
        <w:dstrike w:val="0"/>
        <w:color w:val="000000"/>
        <w:spacing w:val="0"/>
        <w:w w:val="100"/>
        <w:kern w:val="0"/>
        <w:position w:val="0"/>
        <w:highlight w:val="none"/>
        <w:vertAlign w:val="baseline"/>
      </w:rPr>
    </w:lvl>
    <w:lvl w:ilvl="2" w:tplc="9A2C242C">
      <w:start w:val="1"/>
      <w:numFmt w:val="decimalEnclosedCircle"/>
      <w:lvlText w:val="%3"/>
      <w:lvlJc w:val="left"/>
      <w:pPr>
        <w:ind w:left="1260" w:hanging="420"/>
      </w:pPr>
      <w:rPr>
        <w:rFonts w:hAnsi="Arial Unicode MS"/>
        <w:caps w:val="0"/>
        <w:smallCaps w:val="0"/>
        <w:strike w:val="0"/>
        <w:dstrike w:val="0"/>
        <w:color w:val="000000"/>
        <w:spacing w:val="0"/>
        <w:w w:val="100"/>
        <w:kern w:val="0"/>
        <w:position w:val="0"/>
        <w:highlight w:val="none"/>
        <w:vertAlign w:val="baseline"/>
      </w:rPr>
    </w:lvl>
    <w:lvl w:ilvl="3" w:tplc="0B36967E">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rPr>
    </w:lvl>
    <w:lvl w:ilvl="4" w:tplc="DDE65052">
      <w:start w:val="1"/>
      <w:numFmt w:val="aiueoFullWidth"/>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rPr>
    </w:lvl>
    <w:lvl w:ilvl="5" w:tplc="DE224934">
      <w:start w:val="1"/>
      <w:numFmt w:val="decimalEnclosedCircle"/>
      <w:lvlText w:val="%6"/>
      <w:lvlJc w:val="left"/>
      <w:pPr>
        <w:ind w:left="2520" w:hanging="420"/>
      </w:pPr>
      <w:rPr>
        <w:rFonts w:hAnsi="Arial Unicode MS"/>
        <w:caps w:val="0"/>
        <w:smallCaps w:val="0"/>
        <w:strike w:val="0"/>
        <w:dstrike w:val="0"/>
        <w:color w:val="000000"/>
        <w:spacing w:val="0"/>
        <w:w w:val="100"/>
        <w:kern w:val="0"/>
        <w:position w:val="0"/>
        <w:highlight w:val="none"/>
        <w:vertAlign w:val="baseline"/>
      </w:rPr>
    </w:lvl>
    <w:lvl w:ilvl="6" w:tplc="C8364E10">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rPr>
    </w:lvl>
    <w:lvl w:ilvl="7" w:tplc="1F1E04BA">
      <w:start w:val="1"/>
      <w:numFmt w:val="aiueoFullWidth"/>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rPr>
    </w:lvl>
    <w:lvl w:ilvl="8" w:tplc="D3E6AE8A">
      <w:start w:val="1"/>
      <w:numFmt w:val="decimalEnclosedCircle"/>
      <w:lvlText w:val="%9"/>
      <w:lvlJc w:val="left"/>
      <w:pPr>
        <w:ind w:left="3780" w:hanging="420"/>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5B5473F2"/>
    <w:multiLevelType w:val="hybridMultilevel"/>
    <w:tmpl w:val="C30AE642"/>
    <w:styleLink w:val="ImportedStyle4"/>
    <w:lvl w:ilvl="0" w:tplc="F0E6674E">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A8DC7614">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5E40EE0">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CC06DEC">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629203C4">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F8F6D0">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ACC93F4">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C8A1E0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C8687C">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642C2650"/>
    <w:multiLevelType w:val="hybridMultilevel"/>
    <w:tmpl w:val="3B64E138"/>
    <w:lvl w:ilvl="0" w:tplc="69D0B0B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65C11D6"/>
    <w:multiLevelType w:val="hybridMultilevel"/>
    <w:tmpl w:val="E5D25978"/>
    <w:styleLink w:val="ImportedStyle6"/>
    <w:lvl w:ilvl="0" w:tplc="D0DADDFC">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90EA04D6">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DCFA58">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2A9694">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39FAAC0A">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484F7C">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DA6CCE">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954E802">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E40C28">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70EA0F5F"/>
    <w:multiLevelType w:val="hybridMultilevel"/>
    <w:tmpl w:val="ABA6ACDE"/>
    <w:styleLink w:val="ImportedStyle8"/>
    <w:lvl w:ilvl="0" w:tplc="3A565378">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9BCC5200">
      <w:start w:val="1"/>
      <w:numFmt w:val="bullet"/>
      <w:lvlText w:val="➢"/>
      <w:lvlJc w:val="left"/>
      <w:pPr>
        <w:ind w:left="42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D6EA33A">
      <w:start w:val="1"/>
      <w:numFmt w:val="bullet"/>
      <w:lvlText w:val="◇"/>
      <w:lvlJc w:val="left"/>
      <w:pPr>
        <w:ind w:left="84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BB42E6C">
      <w:start w:val="1"/>
      <w:numFmt w:val="bullet"/>
      <w:lvlText w:val="●"/>
      <w:lvlJc w:val="left"/>
      <w:pPr>
        <w:ind w:left="126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2A985176">
      <w:start w:val="1"/>
      <w:numFmt w:val="bullet"/>
      <w:lvlText w:val="➢"/>
      <w:lvlJc w:val="left"/>
      <w:pPr>
        <w:ind w:left="168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44BF96">
      <w:start w:val="1"/>
      <w:numFmt w:val="bullet"/>
      <w:lvlText w:val="◇"/>
      <w:lvlJc w:val="left"/>
      <w:pPr>
        <w:ind w:left="210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0E4389C">
      <w:start w:val="1"/>
      <w:numFmt w:val="bullet"/>
      <w:lvlText w:val="●"/>
      <w:lvlJc w:val="left"/>
      <w:pPr>
        <w:ind w:left="252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45C64F20">
      <w:start w:val="1"/>
      <w:numFmt w:val="bullet"/>
      <w:lvlText w:val="➢"/>
      <w:lvlJc w:val="left"/>
      <w:pPr>
        <w:ind w:left="294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67CAD8A">
      <w:start w:val="1"/>
      <w:numFmt w:val="bullet"/>
      <w:lvlText w:val="◇"/>
      <w:lvlJc w:val="left"/>
      <w:pPr>
        <w:ind w:left="3360"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4275FE5"/>
    <w:multiLevelType w:val="hybridMultilevel"/>
    <w:tmpl w:val="5B924EE2"/>
    <w:styleLink w:val="ImportedStyle5"/>
    <w:lvl w:ilvl="0" w:tplc="A672D830">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69DC9B46">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B5C87D2">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522AF0A">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A10E44E8">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6481EF8">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ECABC8E">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22185B76">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FA239E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3"/>
  </w:num>
  <w:num w:numId="2">
    <w:abstractNumId w:val="1"/>
  </w:num>
  <w:num w:numId="3">
    <w:abstractNumId w:val="5"/>
  </w:num>
  <w:num w:numId="4">
    <w:abstractNumId w:val="0"/>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hyphenationZone w:val="42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34E"/>
    <w:rsid w:val="000018D7"/>
    <w:rsid w:val="00001B01"/>
    <w:rsid w:val="0000244C"/>
    <w:rsid w:val="0000258A"/>
    <w:rsid w:val="000042A3"/>
    <w:rsid w:val="0000464D"/>
    <w:rsid w:val="00004A8C"/>
    <w:rsid w:val="00011360"/>
    <w:rsid w:val="00014D14"/>
    <w:rsid w:val="000155EF"/>
    <w:rsid w:val="00016741"/>
    <w:rsid w:val="00016AF0"/>
    <w:rsid w:val="0001704A"/>
    <w:rsid w:val="000216C2"/>
    <w:rsid w:val="000236FB"/>
    <w:rsid w:val="00026CE3"/>
    <w:rsid w:val="000275EB"/>
    <w:rsid w:val="00027952"/>
    <w:rsid w:val="00030532"/>
    <w:rsid w:val="000309A6"/>
    <w:rsid w:val="00030F4B"/>
    <w:rsid w:val="00031402"/>
    <w:rsid w:val="00031F7A"/>
    <w:rsid w:val="000326C9"/>
    <w:rsid w:val="00034AE2"/>
    <w:rsid w:val="0004278D"/>
    <w:rsid w:val="00043ECD"/>
    <w:rsid w:val="00044F68"/>
    <w:rsid w:val="00047B75"/>
    <w:rsid w:val="0005058A"/>
    <w:rsid w:val="000505E6"/>
    <w:rsid w:val="000526C9"/>
    <w:rsid w:val="000555FE"/>
    <w:rsid w:val="00055D94"/>
    <w:rsid w:val="00055EDE"/>
    <w:rsid w:val="000562C2"/>
    <w:rsid w:val="00056324"/>
    <w:rsid w:val="0005660F"/>
    <w:rsid w:val="000570B5"/>
    <w:rsid w:val="0005755F"/>
    <w:rsid w:val="00060FD7"/>
    <w:rsid w:val="0006303C"/>
    <w:rsid w:val="000653B6"/>
    <w:rsid w:val="000664F3"/>
    <w:rsid w:val="00066962"/>
    <w:rsid w:val="0006730A"/>
    <w:rsid w:val="00067751"/>
    <w:rsid w:val="000703A3"/>
    <w:rsid w:val="00070C54"/>
    <w:rsid w:val="00073999"/>
    <w:rsid w:val="00073E54"/>
    <w:rsid w:val="00074F09"/>
    <w:rsid w:val="00075A69"/>
    <w:rsid w:val="00075B80"/>
    <w:rsid w:val="000809B6"/>
    <w:rsid w:val="00080E8B"/>
    <w:rsid w:val="00081AAA"/>
    <w:rsid w:val="00085DBD"/>
    <w:rsid w:val="000872D8"/>
    <w:rsid w:val="00087894"/>
    <w:rsid w:val="00090157"/>
    <w:rsid w:val="000922B8"/>
    <w:rsid w:val="0009255E"/>
    <w:rsid w:val="000928A7"/>
    <w:rsid w:val="000945D9"/>
    <w:rsid w:val="000963EB"/>
    <w:rsid w:val="000973E9"/>
    <w:rsid w:val="00097569"/>
    <w:rsid w:val="000A0ED5"/>
    <w:rsid w:val="000A2E57"/>
    <w:rsid w:val="000A3347"/>
    <w:rsid w:val="000A457B"/>
    <w:rsid w:val="000A5C98"/>
    <w:rsid w:val="000A6CD6"/>
    <w:rsid w:val="000A7284"/>
    <w:rsid w:val="000B030D"/>
    <w:rsid w:val="000B10EA"/>
    <w:rsid w:val="000B1AE7"/>
    <w:rsid w:val="000B21E7"/>
    <w:rsid w:val="000B2B6C"/>
    <w:rsid w:val="000B2F98"/>
    <w:rsid w:val="000B33A5"/>
    <w:rsid w:val="000B3534"/>
    <w:rsid w:val="000B4430"/>
    <w:rsid w:val="000B67F1"/>
    <w:rsid w:val="000C0971"/>
    <w:rsid w:val="000C1952"/>
    <w:rsid w:val="000C2ED8"/>
    <w:rsid w:val="000C4172"/>
    <w:rsid w:val="000C422D"/>
    <w:rsid w:val="000C459C"/>
    <w:rsid w:val="000C47CF"/>
    <w:rsid w:val="000C6C9F"/>
    <w:rsid w:val="000C7700"/>
    <w:rsid w:val="000C7864"/>
    <w:rsid w:val="000C7D3A"/>
    <w:rsid w:val="000D43A3"/>
    <w:rsid w:val="000D6B35"/>
    <w:rsid w:val="000D6F3F"/>
    <w:rsid w:val="000E0682"/>
    <w:rsid w:val="000E0888"/>
    <w:rsid w:val="000E1D1C"/>
    <w:rsid w:val="000E2002"/>
    <w:rsid w:val="000E2B6B"/>
    <w:rsid w:val="000E41A3"/>
    <w:rsid w:val="000E7889"/>
    <w:rsid w:val="000F0722"/>
    <w:rsid w:val="000F2D27"/>
    <w:rsid w:val="000F4884"/>
    <w:rsid w:val="000F5C85"/>
    <w:rsid w:val="000F6245"/>
    <w:rsid w:val="001012E9"/>
    <w:rsid w:val="001020DE"/>
    <w:rsid w:val="0010349F"/>
    <w:rsid w:val="00104A72"/>
    <w:rsid w:val="00104F65"/>
    <w:rsid w:val="00105250"/>
    <w:rsid w:val="00105760"/>
    <w:rsid w:val="00106759"/>
    <w:rsid w:val="00106891"/>
    <w:rsid w:val="00106B44"/>
    <w:rsid w:val="00106DBE"/>
    <w:rsid w:val="001074CA"/>
    <w:rsid w:val="001079E6"/>
    <w:rsid w:val="00113A25"/>
    <w:rsid w:val="001159DE"/>
    <w:rsid w:val="00117073"/>
    <w:rsid w:val="00121476"/>
    <w:rsid w:val="001242B0"/>
    <w:rsid w:val="00125C23"/>
    <w:rsid w:val="00126A2C"/>
    <w:rsid w:val="00131AE2"/>
    <w:rsid w:val="00137A9C"/>
    <w:rsid w:val="00137D26"/>
    <w:rsid w:val="00141A72"/>
    <w:rsid w:val="001449CC"/>
    <w:rsid w:val="00146694"/>
    <w:rsid w:val="00146FF7"/>
    <w:rsid w:val="00147EC4"/>
    <w:rsid w:val="001504BC"/>
    <w:rsid w:val="00151CF8"/>
    <w:rsid w:val="00152168"/>
    <w:rsid w:val="00152479"/>
    <w:rsid w:val="0015330F"/>
    <w:rsid w:val="00155CC3"/>
    <w:rsid w:val="00156618"/>
    <w:rsid w:val="00156E84"/>
    <w:rsid w:val="001610AC"/>
    <w:rsid w:val="0016225A"/>
    <w:rsid w:val="00162615"/>
    <w:rsid w:val="00162B36"/>
    <w:rsid w:val="00164053"/>
    <w:rsid w:val="00164236"/>
    <w:rsid w:val="001645E4"/>
    <w:rsid w:val="001661F1"/>
    <w:rsid w:val="00166DE9"/>
    <w:rsid w:val="001709CE"/>
    <w:rsid w:val="00170F70"/>
    <w:rsid w:val="00171658"/>
    <w:rsid w:val="0017475F"/>
    <w:rsid w:val="0017496D"/>
    <w:rsid w:val="00175B43"/>
    <w:rsid w:val="001761B9"/>
    <w:rsid w:val="0017621D"/>
    <w:rsid w:val="001763C6"/>
    <w:rsid w:val="00176557"/>
    <w:rsid w:val="001769BD"/>
    <w:rsid w:val="00176D49"/>
    <w:rsid w:val="00177487"/>
    <w:rsid w:val="001800D2"/>
    <w:rsid w:val="001826F6"/>
    <w:rsid w:val="00184EE2"/>
    <w:rsid w:val="00185B71"/>
    <w:rsid w:val="0018624C"/>
    <w:rsid w:val="0018662C"/>
    <w:rsid w:val="001876C8"/>
    <w:rsid w:val="00190E2B"/>
    <w:rsid w:val="00193982"/>
    <w:rsid w:val="00194B16"/>
    <w:rsid w:val="0019543F"/>
    <w:rsid w:val="001968BC"/>
    <w:rsid w:val="00196E18"/>
    <w:rsid w:val="001A1450"/>
    <w:rsid w:val="001A27C7"/>
    <w:rsid w:val="001A5AF5"/>
    <w:rsid w:val="001A7612"/>
    <w:rsid w:val="001B1A11"/>
    <w:rsid w:val="001B5AED"/>
    <w:rsid w:val="001B6618"/>
    <w:rsid w:val="001B6F0E"/>
    <w:rsid w:val="001C152F"/>
    <w:rsid w:val="001C3460"/>
    <w:rsid w:val="001C34FF"/>
    <w:rsid w:val="001C37C0"/>
    <w:rsid w:val="001C3B9E"/>
    <w:rsid w:val="001C5E2D"/>
    <w:rsid w:val="001C5F6B"/>
    <w:rsid w:val="001C793E"/>
    <w:rsid w:val="001D62E5"/>
    <w:rsid w:val="001E0847"/>
    <w:rsid w:val="001E0968"/>
    <w:rsid w:val="001E09D5"/>
    <w:rsid w:val="001E2C4D"/>
    <w:rsid w:val="001E4CB7"/>
    <w:rsid w:val="001E729D"/>
    <w:rsid w:val="001F0B73"/>
    <w:rsid w:val="001F16FC"/>
    <w:rsid w:val="001F1D63"/>
    <w:rsid w:val="001F2877"/>
    <w:rsid w:val="001F7A6D"/>
    <w:rsid w:val="001F7E07"/>
    <w:rsid w:val="002000DD"/>
    <w:rsid w:val="002013C1"/>
    <w:rsid w:val="00201677"/>
    <w:rsid w:val="00201961"/>
    <w:rsid w:val="002032A9"/>
    <w:rsid w:val="00204F6E"/>
    <w:rsid w:val="00205DB4"/>
    <w:rsid w:val="002115B8"/>
    <w:rsid w:val="00211969"/>
    <w:rsid w:val="00212D28"/>
    <w:rsid w:val="00213630"/>
    <w:rsid w:val="002145E0"/>
    <w:rsid w:val="0021560C"/>
    <w:rsid w:val="00215F5A"/>
    <w:rsid w:val="002200A3"/>
    <w:rsid w:val="00221F77"/>
    <w:rsid w:val="00223DF9"/>
    <w:rsid w:val="002262D9"/>
    <w:rsid w:val="00227DA7"/>
    <w:rsid w:val="002309D7"/>
    <w:rsid w:val="00230E22"/>
    <w:rsid w:val="002326A2"/>
    <w:rsid w:val="002355A1"/>
    <w:rsid w:val="002357D7"/>
    <w:rsid w:val="00236520"/>
    <w:rsid w:val="00237283"/>
    <w:rsid w:val="002374C8"/>
    <w:rsid w:val="00237F5D"/>
    <w:rsid w:val="00243A1A"/>
    <w:rsid w:val="00244898"/>
    <w:rsid w:val="00244BD8"/>
    <w:rsid w:val="0024541C"/>
    <w:rsid w:val="00245F5A"/>
    <w:rsid w:val="0024716D"/>
    <w:rsid w:val="00250174"/>
    <w:rsid w:val="00251BD3"/>
    <w:rsid w:val="00251C5C"/>
    <w:rsid w:val="002529ED"/>
    <w:rsid w:val="00252C81"/>
    <w:rsid w:val="0025475F"/>
    <w:rsid w:val="00254B6B"/>
    <w:rsid w:val="00254C00"/>
    <w:rsid w:val="00256AC7"/>
    <w:rsid w:val="00256D19"/>
    <w:rsid w:val="00261127"/>
    <w:rsid w:val="00262DB3"/>
    <w:rsid w:val="00263037"/>
    <w:rsid w:val="0026348A"/>
    <w:rsid w:val="00267D88"/>
    <w:rsid w:val="00272449"/>
    <w:rsid w:val="002737E5"/>
    <w:rsid w:val="002753E5"/>
    <w:rsid w:val="00276077"/>
    <w:rsid w:val="00276DCB"/>
    <w:rsid w:val="002779EA"/>
    <w:rsid w:val="0028045B"/>
    <w:rsid w:val="00282568"/>
    <w:rsid w:val="00283028"/>
    <w:rsid w:val="00283439"/>
    <w:rsid w:val="00283AEB"/>
    <w:rsid w:val="0028493F"/>
    <w:rsid w:val="00285137"/>
    <w:rsid w:val="00286CB6"/>
    <w:rsid w:val="00287493"/>
    <w:rsid w:val="00287C31"/>
    <w:rsid w:val="0029161F"/>
    <w:rsid w:val="00295564"/>
    <w:rsid w:val="002957FD"/>
    <w:rsid w:val="002A073F"/>
    <w:rsid w:val="002A1475"/>
    <w:rsid w:val="002A16AF"/>
    <w:rsid w:val="002A1B0F"/>
    <w:rsid w:val="002A1B67"/>
    <w:rsid w:val="002A1BAC"/>
    <w:rsid w:val="002A28CE"/>
    <w:rsid w:val="002A3966"/>
    <w:rsid w:val="002A5E58"/>
    <w:rsid w:val="002A7229"/>
    <w:rsid w:val="002B0B24"/>
    <w:rsid w:val="002B4344"/>
    <w:rsid w:val="002B4B6F"/>
    <w:rsid w:val="002B4DE8"/>
    <w:rsid w:val="002B639E"/>
    <w:rsid w:val="002C13B5"/>
    <w:rsid w:val="002C194E"/>
    <w:rsid w:val="002C3EF4"/>
    <w:rsid w:val="002C400C"/>
    <w:rsid w:val="002C71DE"/>
    <w:rsid w:val="002C7FBC"/>
    <w:rsid w:val="002D33A4"/>
    <w:rsid w:val="002D4A8D"/>
    <w:rsid w:val="002D63FC"/>
    <w:rsid w:val="002E0FC3"/>
    <w:rsid w:val="002E1FC6"/>
    <w:rsid w:val="002E2696"/>
    <w:rsid w:val="002E2C40"/>
    <w:rsid w:val="002E35D2"/>
    <w:rsid w:val="002E3822"/>
    <w:rsid w:val="002E4216"/>
    <w:rsid w:val="002E4CAE"/>
    <w:rsid w:val="002E5173"/>
    <w:rsid w:val="002E760D"/>
    <w:rsid w:val="002F10CE"/>
    <w:rsid w:val="002F1FCD"/>
    <w:rsid w:val="002F2CF6"/>
    <w:rsid w:val="002F2EED"/>
    <w:rsid w:val="002F430D"/>
    <w:rsid w:val="002F6A23"/>
    <w:rsid w:val="002F775A"/>
    <w:rsid w:val="00300B17"/>
    <w:rsid w:val="00301CD8"/>
    <w:rsid w:val="003024FE"/>
    <w:rsid w:val="00303E6E"/>
    <w:rsid w:val="00310391"/>
    <w:rsid w:val="00311D92"/>
    <w:rsid w:val="003120B8"/>
    <w:rsid w:val="003122C0"/>
    <w:rsid w:val="0031400C"/>
    <w:rsid w:val="00315D76"/>
    <w:rsid w:val="00320EFF"/>
    <w:rsid w:val="00322327"/>
    <w:rsid w:val="003226E5"/>
    <w:rsid w:val="003253E5"/>
    <w:rsid w:val="00326D3B"/>
    <w:rsid w:val="00327EC8"/>
    <w:rsid w:val="0033146F"/>
    <w:rsid w:val="00331B4A"/>
    <w:rsid w:val="00334335"/>
    <w:rsid w:val="003367E0"/>
    <w:rsid w:val="0034044A"/>
    <w:rsid w:val="00341026"/>
    <w:rsid w:val="003418E5"/>
    <w:rsid w:val="00342342"/>
    <w:rsid w:val="00342E82"/>
    <w:rsid w:val="00346793"/>
    <w:rsid w:val="00347972"/>
    <w:rsid w:val="00347C07"/>
    <w:rsid w:val="00347EB2"/>
    <w:rsid w:val="003504B9"/>
    <w:rsid w:val="003508E3"/>
    <w:rsid w:val="0035183B"/>
    <w:rsid w:val="00351B49"/>
    <w:rsid w:val="0035332E"/>
    <w:rsid w:val="003534FE"/>
    <w:rsid w:val="00353C3C"/>
    <w:rsid w:val="0035639F"/>
    <w:rsid w:val="0036330B"/>
    <w:rsid w:val="00363379"/>
    <w:rsid w:val="00363AA7"/>
    <w:rsid w:val="003655B5"/>
    <w:rsid w:val="003658AA"/>
    <w:rsid w:val="00366F05"/>
    <w:rsid w:val="00367FB6"/>
    <w:rsid w:val="00371876"/>
    <w:rsid w:val="00372043"/>
    <w:rsid w:val="00372982"/>
    <w:rsid w:val="00377475"/>
    <w:rsid w:val="003774AB"/>
    <w:rsid w:val="00377941"/>
    <w:rsid w:val="00381263"/>
    <w:rsid w:val="00382456"/>
    <w:rsid w:val="0038262C"/>
    <w:rsid w:val="00382A6B"/>
    <w:rsid w:val="0038532B"/>
    <w:rsid w:val="00385ECB"/>
    <w:rsid w:val="0038782A"/>
    <w:rsid w:val="00391929"/>
    <w:rsid w:val="00392957"/>
    <w:rsid w:val="00392B75"/>
    <w:rsid w:val="00392D87"/>
    <w:rsid w:val="00394472"/>
    <w:rsid w:val="003945BB"/>
    <w:rsid w:val="00394932"/>
    <w:rsid w:val="00396C57"/>
    <w:rsid w:val="0039793E"/>
    <w:rsid w:val="00397DEC"/>
    <w:rsid w:val="003A0250"/>
    <w:rsid w:val="003A176F"/>
    <w:rsid w:val="003A2522"/>
    <w:rsid w:val="003A413B"/>
    <w:rsid w:val="003A52A9"/>
    <w:rsid w:val="003A585F"/>
    <w:rsid w:val="003A5C64"/>
    <w:rsid w:val="003B067F"/>
    <w:rsid w:val="003B1491"/>
    <w:rsid w:val="003B1648"/>
    <w:rsid w:val="003B22D5"/>
    <w:rsid w:val="003B3D26"/>
    <w:rsid w:val="003B3D95"/>
    <w:rsid w:val="003B41B4"/>
    <w:rsid w:val="003B4256"/>
    <w:rsid w:val="003B570F"/>
    <w:rsid w:val="003B57BF"/>
    <w:rsid w:val="003B6B27"/>
    <w:rsid w:val="003B6BD6"/>
    <w:rsid w:val="003C03E1"/>
    <w:rsid w:val="003C0EC9"/>
    <w:rsid w:val="003C0F2B"/>
    <w:rsid w:val="003C1E56"/>
    <w:rsid w:val="003C2C2E"/>
    <w:rsid w:val="003C3890"/>
    <w:rsid w:val="003C3D65"/>
    <w:rsid w:val="003C51AF"/>
    <w:rsid w:val="003D01F5"/>
    <w:rsid w:val="003D0830"/>
    <w:rsid w:val="003D1CF4"/>
    <w:rsid w:val="003D4ACE"/>
    <w:rsid w:val="003D51FF"/>
    <w:rsid w:val="003D6226"/>
    <w:rsid w:val="003D70E8"/>
    <w:rsid w:val="003D7C5C"/>
    <w:rsid w:val="003E056A"/>
    <w:rsid w:val="003E08A7"/>
    <w:rsid w:val="003E0C28"/>
    <w:rsid w:val="003E1EDF"/>
    <w:rsid w:val="003E31CA"/>
    <w:rsid w:val="003E3823"/>
    <w:rsid w:val="003E4EBD"/>
    <w:rsid w:val="003F0EA9"/>
    <w:rsid w:val="003F136B"/>
    <w:rsid w:val="003F1608"/>
    <w:rsid w:val="003F1AE6"/>
    <w:rsid w:val="003F4A8E"/>
    <w:rsid w:val="003F5B08"/>
    <w:rsid w:val="003F6C53"/>
    <w:rsid w:val="003F6EFA"/>
    <w:rsid w:val="003F7D6F"/>
    <w:rsid w:val="00400377"/>
    <w:rsid w:val="00400470"/>
    <w:rsid w:val="004057D2"/>
    <w:rsid w:val="00407570"/>
    <w:rsid w:val="00410342"/>
    <w:rsid w:val="00410382"/>
    <w:rsid w:val="004108E0"/>
    <w:rsid w:val="00411627"/>
    <w:rsid w:val="00412297"/>
    <w:rsid w:val="00413079"/>
    <w:rsid w:val="0041504D"/>
    <w:rsid w:val="0041573A"/>
    <w:rsid w:val="0041632A"/>
    <w:rsid w:val="00416C22"/>
    <w:rsid w:val="004211C6"/>
    <w:rsid w:val="00421685"/>
    <w:rsid w:val="004246A8"/>
    <w:rsid w:val="00424FDC"/>
    <w:rsid w:val="0042690B"/>
    <w:rsid w:val="00426CC6"/>
    <w:rsid w:val="0043242F"/>
    <w:rsid w:val="00432C22"/>
    <w:rsid w:val="0043596D"/>
    <w:rsid w:val="004366CC"/>
    <w:rsid w:val="004367A3"/>
    <w:rsid w:val="00440E70"/>
    <w:rsid w:val="00441E28"/>
    <w:rsid w:val="004435A4"/>
    <w:rsid w:val="0044544A"/>
    <w:rsid w:val="0044646B"/>
    <w:rsid w:val="00446525"/>
    <w:rsid w:val="0044691B"/>
    <w:rsid w:val="00447E1C"/>
    <w:rsid w:val="0045016B"/>
    <w:rsid w:val="004511B4"/>
    <w:rsid w:val="00451294"/>
    <w:rsid w:val="00452072"/>
    <w:rsid w:val="00453277"/>
    <w:rsid w:val="00455CC5"/>
    <w:rsid w:val="00456D02"/>
    <w:rsid w:val="004578F0"/>
    <w:rsid w:val="0046005D"/>
    <w:rsid w:val="0046304A"/>
    <w:rsid w:val="00463495"/>
    <w:rsid w:val="00465C96"/>
    <w:rsid w:val="0046638C"/>
    <w:rsid w:val="004674F1"/>
    <w:rsid w:val="00467D4C"/>
    <w:rsid w:val="00470B52"/>
    <w:rsid w:val="0047122C"/>
    <w:rsid w:val="00471966"/>
    <w:rsid w:val="004725A2"/>
    <w:rsid w:val="00473CF2"/>
    <w:rsid w:val="00473FD2"/>
    <w:rsid w:val="00474425"/>
    <w:rsid w:val="0047489C"/>
    <w:rsid w:val="0047615D"/>
    <w:rsid w:val="00476411"/>
    <w:rsid w:val="00480099"/>
    <w:rsid w:val="00481B83"/>
    <w:rsid w:val="004831FD"/>
    <w:rsid w:val="0048368C"/>
    <w:rsid w:val="00486BA5"/>
    <w:rsid w:val="00487996"/>
    <w:rsid w:val="00487D95"/>
    <w:rsid w:val="00490D61"/>
    <w:rsid w:val="0049212B"/>
    <w:rsid w:val="00492D1F"/>
    <w:rsid w:val="0049497A"/>
    <w:rsid w:val="00494FF2"/>
    <w:rsid w:val="00496EA6"/>
    <w:rsid w:val="00497C38"/>
    <w:rsid w:val="004A0B14"/>
    <w:rsid w:val="004A1D70"/>
    <w:rsid w:val="004A3BC7"/>
    <w:rsid w:val="004A5DBB"/>
    <w:rsid w:val="004A5E9E"/>
    <w:rsid w:val="004A7C64"/>
    <w:rsid w:val="004B1187"/>
    <w:rsid w:val="004B20C6"/>
    <w:rsid w:val="004B2775"/>
    <w:rsid w:val="004B319B"/>
    <w:rsid w:val="004B3AB7"/>
    <w:rsid w:val="004B40EE"/>
    <w:rsid w:val="004B4EA7"/>
    <w:rsid w:val="004B5082"/>
    <w:rsid w:val="004B622F"/>
    <w:rsid w:val="004B7039"/>
    <w:rsid w:val="004B72AB"/>
    <w:rsid w:val="004C06A8"/>
    <w:rsid w:val="004C13DA"/>
    <w:rsid w:val="004C1611"/>
    <w:rsid w:val="004C1BBA"/>
    <w:rsid w:val="004C6052"/>
    <w:rsid w:val="004C7319"/>
    <w:rsid w:val="004C79F9"/>
    <w:rsid w:val="004D026F"/>
    <w:rsid w:val="004D1A57"/>
    <w:rsid w:val="004D29A0"/>
    <w:rsid w:val="004D6191"/>
    <w:rsid w:val="004E1E56"/>
    <w:rsid w:val="004E3137"/>
    <w:rsid w:val="004E61E0"/>
    <w:rsid w:val="004E6FE5"/>
    <w:rsid w:val="004E749F"/>
    <w:rsid w:val="004E7607"/>
    <w:rsid w:val="004E7B4B"/>
    <w:rsid w:val="004F0B5E"/>
    <w:rsid w:val="004F1104"/>
    <w:rsid w:val="004F1959"/>
    <w:rsid w:val="004F1D94"/>
    <w:rsid w:val="004F32E5"/>
    <w:rsid w:val="004F342E"/>
    <w:rsid w:val="004F7415"/>
    <w:rsid w:val="00501877"/>
    <w:rsid w:val="005024C6"/>
    <w:rsid w:val="00502C78"/>
    <w:rsid w:val="0050363A"/>
    <w:rsid w:val="00503DF4"/>
    <w:rsid w:val="0050403B"/>
    <w:rsid w:val="00505D1C"/>
    <w:rsid w:val="00506707"/>
    <w:rsid w:val="005100D0"/>
    <w:rsid w:val="00512581"/>
    <w:rsid w:val="005140B3"/>
    <w:rsid w:val="005149DF"/>
    <w:rsid w:val="00515B23"/>
    <w:rsid w:val="00515D90"/>
    <w:rsid w:val="00520A93"/>
    <w:rsid w:val="00520D1F"/>
    <w:rsid w:val="00521D54"/>
    <w:rsid w:val="00523508"/>
    <w:rsid w:val="0052365A"/>
    <w:rsid w:val="00526BE9"/>
    <w:rsid w:val="00531E94"/>
    <w:rsid w:val="00533EC5"/>
    <w:rsid w:val="00534198"/>
    <w:rsid w:val="0053539C"/>
    <w:rsid w:val="00535522"/>
    <w:rsid w:val="00535962"/>
    <w:rsid w:val="00536636"/>
    <w:rsid w:val="00536E8A"/>
    <w:rsid w:val="005374A2"/>
    <w:rsid w:val="00537859"/>
    <w:rsid w:val="005405C8"/>
    <w:rsid w:val="00540FF7"/>
    <w:rsid w:val="0054297C"/>
    <w:rsid w:val="005473A4"/>
    <w:rsid w:val="00550DD6"/>
    <w:rsid w:val="005520DB"/>
    <w:rsid w:val="00552FAB"/>
    <w:rsid w:val="00553916"/>
    <w:rsid w:val="00553D5D"/>
    <w:rsid w:val="0055585A"/>
    <w:rsid w:val="005558C9"/>
    <w:rsid w:val="0055699F"/>
    <w:rsid w:val="00567058"/>
    <w:rsid w:val="0057605F"/>
    <w:rsid w:val="0057686B"/>
    <w:rsid w:val="00576DBE"/>
    <w:rsid w:val="00580CB8"/>
    <w:rsid w:val="00581B6C"/>
    <w:rsid w:val="00582FB5"/>
    <w:rsid w:val="0058452D"/>
    <w:rsid w:val="005875C4"/>
    <w:rsid w:val="00587CF4"/>
    <w:rsid w:val="00593A03"/>
    <w:rsid w:val="005967D5"/>
    <w:rsid w:val="005A0493"/>
    <w:rsid w:val="005A0C9B"/>
    <w:rsid w:val="005A1370"/>
    <w:rsid w:val="005A176C"/>
    <w:rsid w:val="005A4CBB"/>
    <w:rsid w:val="005A5427"/>
    <w:rsid w:val="005A5693"/>
    <w:rsid w:val="005A60F4"/>
    <w:rsid w:val="005A7CA6"/>
    <w:rsid w:val="005B3EFC"/>
    <w:rsid w:val="005B3F1F"/>
    <w:rsid w:val="005B4E3C"/>
    <w:rsid w:val="005B63F6"/>
    <w:rsid w:val="005B6BCD"/>
    <w:rsid w:val="005C03BC"/>
    <w:rsid w:val="005C2BA5"/>
    <w:rsid w:val="005C35F7"/>
    <w:rsid w:val="005C3842"/>
    <w:rsid w:val="005C56C7"/>
    <w:rsid w:val="005C7879"/>
    <w:rsid w:val="005D1747"/>
    <w:rsid w:val="005D2974"/>
    <w:rsid w:val="005D5181"/>
    <w:rsid w:val="005D6B1A"/>
    <w:rsid w:val="005D6C74"/>
    <w:rsid w:val="005E215D"/>
    <w:rsid w:val="005E2430"/>
    <w:rsid w:val="005E361F"/>
    <w:rsid w:val="005F3370"/>
    <w:rsid w:val="005F5449"/>
    <w:rsid w:val="005F6CB3"/>
    <w:rsid w:val="005F6E50"/>
    <w:rsid w:val="006007EF"/>
    <w:rsid w:val="00601B75"/>
    <w:rsid w:val="0060363B"/>
    <w:rsid w:val="006040D1"/>
    <w:rsid w:val="0060414B"/>
    <w:rsid w:val="00604244"/>
    <w:rsid w:val="00605C41"/>
    <w:rsid w:val="006060FC"/>
    <w:rsid w:val="00606CFF"/>
    <w:rsid w:val="0061150A"/>
    <w:rsid w:val="00611CF1"/>
    <w:rsid w:val="00611EB2"/>
    <w:rsid w:val="00614F4A"/>
    <w:rsid w:val="00615A77"/>
    <w:rsid w:val="00616689"/>
    <w:rsid w:val="00617307"/>
    <w:rsid w:val="0061738B"/>
    <w:rsid w:val="00617CBE"/>
    <w:rsid w:val="00621343"/>
    <w:rsid w:val="00622177"/>
    <w:rsid w:val="00622B4D"/>
    <w:rsid w:val="006266BD"/>
    <w:rsid w:val="00631DC0"/>
    <w:rsid w:val="00632511"/>
    <w:rsid w:val="00633656"/>
    <w:rsid w:val="0063391B"/>
    <w:rsid w:val="00633921"/>
    <w:rsid w:val="00633DA1"/>
    <w:rsid w:val="006340BE"/>
    <w:rsid w:val="006368ED"/>
    <w:rsid w:val="00637587"/>
    <w:rsid w:val="00641129"/>
    <w:rsid w:val="00642050"/>
    <w:rsid w:val="006438FE"/>
    <w:rsid w:val="00645E1B"/>
    <w:rsid w:val="0064693D"/>
    <w:rsid w:val="00647EFE"/>
    <w:rsid w:val="00650FD9"/>
    <w:rsid w:val="00651160"/>
    <w:rsid w:val="006516AE"/>
    <w:rsid w:val="00652333"/>
    <w:rsid w:val="00653DCA"/>
    <w:rsid w:val="006547C5"/>
    <w:rsid w:val="00654FC8"/>
    <w:rsid w:val="006572F2"/>
    <w:rsid w:val="00657C23"/>
    <w:rsid w:val="00660F43"/>
    <w:rsid w:val="00661345"/>
    <w:rsid w:val="00661647"/>
    <w:rsid w:val="00661BCC"/>
    <w:rsid w:val="00663062"/>
    <w:rsid w:val="00664EDC"/>
    <w:rsid w:val="0067026E"/>
    <w:rsid w:val="00670C64"/>
    <w:rsid w:val="0067409C"/>
    <w:rsid w:val="006753EA"/>
    <w:rsid w:val="00675796"/>
    <w:rsid w:val="00676218"/>
    <w:rsid w:val="00676CCA"/>
    <w:rsid w:val="00680158"/>
    <w:rsid w:val="00680656"/>
    <w:rsid w:val="0068146C"/>
    <w:rsid w:val="00681575"/>
    <w:rsid w:val="00682C64"/>
    <w:rsid w:val="0068499D"/>
    <w:rsid w:val="00685914"/>
    <w:rsid w:val="00690178"/>
    <w:rsid w:val="00691DC2"/>
    <w:rsid w:val="00691F58"/>
    <w:rsid w:val="00694ED4"/>
    <w:rsid w:val="006951D1"/>
    <w:rsid w:val="006A31EC"/>
    <w:rsid w:val="006A3968"/>
    <w:rsid w:val="006A3BE2"/>
    <w:rsid w:val="006A58EB"/>
    <w:rsid w:val="006A7ACC"/>
    <w:rsid w:val="006B2693"/>
    <w:rsid w:val="006B2A4E"/>
    <w:rsid w:val="006B57BC"/>
    <w:rsid w:val="006B668E"/>
    <w:rsid w:val="006B70ED"/>
    <w:rsid w:val="006B7D60"/>
    <w:rsid w:val="006C0285"/>
    <w:rsid w:val="006C09BF"/>
    <w:rsid w:val="006C0AC7"/>
    <w:rsid w:val="006C22A7"/>
    <w:rsid w:val="006C22AA"/>
    <w:rsid w:val="006C4D87"/>
    <w:rsid w:val="006C554A"/>
    <w:rsid w:val="006C6395"/>
    <w:rsid w:val="006C66B2"/>
    <w:rsid w:val="006C7676"/>
    <w:rsid w:val="006D09E0"/>
    <w:rsid w:val="006D0E20"/>
    <w:rsid w:val="006D1F41"/>
    <w:rsid w:val="006D214E"/>
    <w:rsid w:val="006D261D"/>
    <w:rsid w:val="006D3C14"/>
    <w:rsid w:val="006D5C9D"/>
    <w:rsid w:val="006D6B00"/>
    <w:rsid w:val="006D6FFE"/>
    <w:rsid w:val="006D7E19"/>
    <w:rsid w:val="006D7FE1"/>
    <w:rsid w:val="006E1E45"/>
    <w:rsid w:val="006E4072"/>
    <w:rsid w:val="006E497F"/>
    <w:rsid w:val="006E4F1B"/>
    <w:rsid w:val="006F4127"/>
    <w:rsid w:val="006F4C36"/>
    <w:rsid w:val="006F53B3"/>
    <w:rsid w:val="006F54FF"/>
    <w:rsid w:val="006F5DCD"/>
    <w:rsid w:val="006F6E25"/>
    <w:rsid w:val="006F7457"/>
    <w:rsid w:val="006F77A9"/>
    <w:rsid w:val="0070078B"/>
    <w:rsid w:val="00700808"/>
    <w:rsid w:val="00703788"/>
    <w:rsid w:val="00706001"/>
    <w:rsid w:val="0070725D"/>
    <w:rsid w:val="00707FFA"/>
    <w:rsid w:val="0071010A"/>
    <w:rsid w:val="00711EB1"/>
    <w:rsid w:val="007120CA"/>
    <w:rsid w:val="007120DC"/>
    <w:rsid w:val="007122E4"/>
    <w:rsid w:val="007125B7"/>
    <w:rsid w:val="0071305A"/>
    <w:rsid w:val="00713B6F"/>
    <w:rsid w:val="00720158"/>
    <w:rsid w:val="0072564D"/>
    <w:rsid w:val="00731C17"/>
    <w:rsid w:val="007327C1"/>
    <w:rsid w:val="00734147"/>
    <w:rsid w:val="00734B47"/>
    <w:rsid w:val="00734D62"/>
    <w:rsid w:val="00735D34"/>
    <w:rsid w:val="00741015"/>
    <w:rsid w:val="007412BD"/>
    <w:rsid w:val="00743727"/>
    <w:rsid w:val="00747E60"/>
    <w:rsid w:val="00750614"/>
    <w:rsid w:val="00752AD4"/>
    <w:rsid w:val="00753AA9"/>
    <w:rsid w:val="00756D4D"/>
    <w:rsid w:val="00760050"/>
    <w:rsid w:val="00760545"/>
    <w:rsid w:val="00762C1D"/>
    <w:rsid w:val="0076368D"/>
    <w:rsid w:val="00765C62"/>
    <w:rsid w:val="0077059F"/>
    <w:rsid w:val="00771518"/>
    <w:rsid w:val="00771964"/>
    <w:rsid w:val="00771D50"/>
    <w:rsid w:val="00773646"/>
    <w:rsid w:val="00773811"/>
    <w:rsid w:val="00773E72"/>
    <w:rsid w:val="00775406"/>
    <w:rsid w:val="00776D1D"/>
    <w:rsid w:val="00777860"/>
    <w:rsid w:val="00781A11"/>
    <w:rsid w:val="00782273"/>
    <w:rsid w:val="0078297A"/>
    <w:rsid w:val="007835B8"/>
    <w:rsid w:val="00783DE1"/>
    <w:rsid w:val="007844DB"/>
    <w:rsid w:val="007908F9"/>
    <w:rsid w:val="00791215"/>
    <w:rsid w:val="00792447"/>
    <w:rsid w:val="00796224"/>
    <w:rsid w:val="00796F26"/>
    <w:rsid w:val="007A071A"/>
    <w:rsid w:val="007A15C5"/>
    <w:rsid w:val="007A23C8"/>
    <w:rsid w:val="007A3B37"/>
    <w:rsid w:val="007A5387"/>
    <w:rsid w:val="007A5F1F"/>
    <w:rsid w:val="007B0526"/>
    <w:rsid w:val="007B141D"/>
    <w:rsid w:val="007B2901"/>
    <w:rsid w:val="007B3671"/>
    <w:rsid w:val="007B3C1B"/>
    <w:rsid w:val="007B663B"/>
    <w:rsid w:val="007B6A67"/>
    <w:rsid w:val="007B6E0D"/>
    <w:rsid w:val="007C1996"/>
    <w:rsid w:val="007C217A"/>
    <w:rsid w:val="007C2884"/>
    <w:rsid w:val="007C28BF"/>
    <w:rsid w:val="007C3882"/>
    <w:rsid w:val="007C4387"/>
    <w:rsid w:val="007C47BF"/>
    <w:rsid w:val="007D21A9"/>
    <w:rsid w:val="007D35F5"/>
    <w:rsid w:val="007D528C"/>
    <w:rsid w:val="007D5356"/>
    <w:rsid w:val="007D6D2A"/>
    <w:rsid w:val="007E0248"/>
    <w:rsid w:val="007E4140"/>
    <w:rsid w:val="007E4783"/>
    <w:rsid w:val="007E5B7D"/>
    <w:rsid w:val="007F054D"/>
    <w:rsid w:val="007F0D31"/>
    <w:rsid w:val="007F150B"/>
    <w:rsid w:val="007F1D51"/>
    <w:rsid w:val="007F2726"/>
    <w:rsid w:val="007F792A"/>
    <w:rsid w:val="0080003C"/>
    <w:rsid w:val="00800232"/>
    <w:rsid w:val="00800392"/>
    <w:rsid w:val="00801B3D"/>
    <w:rsid w:val="00802187"/>
    <w:rsid w:val="00802634"/>
    <w:rsid w:val="008063BA"/>
    <w:rsid w:val="00807A43"/>
    <w:rsid w:val="00811515"/>
    <w:rsid w:val="008120A9"/>
    <w:rsid w:val="0081427D"/>
    <w:rsid w:val="00814E4A"/>
    <w:rsid w:val="00815B27"/>
    <w:rsid w:val="008177AA"/>
    <w:rsid w:val="008177B5"/>
    <w:rsid w:val="00817806"/>
    <w:rsid w:val="008209AB"/>
    <w:rsid w:val="00821F68"/>
    <w:rsid w:val="00823417"/>
    <w:rsid w:val="00824F3D"/>
    <w:rsid w:val="00825A53"/>
    <w:rsid w:val="00825E5B"/>
    <w:rsid w:val="008304F3"/>
    <w:rsid w:val="00831045"/>
    <w:rsid w:val="00832972"/>
    <w:rsid w:val="0083474C"/>
    <w:rsid w:val="00836F5E"/>
    <w:rsid w:val="00841B75"/>
    <w:rsid w:val="008462AE"/>
    <w:rsid w:val="00846DC2"/>
    <w:rsid w:val="00851057"/>
    <w:rsid w:val="00852338"/>
    <w:rsid w:val="008525F1"/>
    <w:rsid w:val="008641A0"/>
    <w:rsid w:val="00864838"/>
    <w:rsid w:val="00865D24"/>
    <w:rsid w:val="00866238"/>
    <w:rsid w:val="008666CF"/>
    <w:rsid w:val="008668AC"/>
    <w:rsid w:val="00867843"/>
    <w:rsid w:val="00870106"/>
    <w:rsid w:val="00870F37"/>
    <w:rsid w:val="00872CF5"/>
    <w:rsid w:val="0087450B"/>
    <w:rsid w:val="00875BA9"/>
    <w:rsid w:val="00877487"/>
    <w:rsid w:val="00881416"/>
    <w:rsid w:val="00881A4A"/>
    <w:rsid w:val="008822ED"/>
    <w:rsid w:val="00883BDD"/>
    <w:rsid w:val="00885BB8"/>
    <w:rsid w:val="008870B4"/>
    <w:rsid w:val="00887DA7"/>
    <w:rsid w:val="00890B97"/>
    <w:rsid w:val="00892439"/>
    <w:rsid w:val="00892491"/>
    <w:rsid w:val="00892942"/>
    <w:rsid w:val="00893BC8"/>
    <w:rsid w:val="00894D8B"/>
    <w:rsid w:val="0089511A"/>
    <w:rsid w:val="008961DE"/>
    <w:rsid w:val="008974DD"/>
    <w:rsid w:val="00897A45"/>
    <w:rsid w:val="008A15E7"/>
    <w:rsid w:val="008A313D"/>
    <w:rsid w:val="008A3334"/>
    <w:rsid w:val="008A4206"/>
    <w:rsid w:val="008A6536"/>
    <w:rsid w:val="008B15FA"/>
    <w:rsid w:val="008B1EF5"/>
    <w:rsid w:val="008B31BD"/>
    <w:rsid w:val="008B4493"/>
    <w:rsid w:val="008B6EE9"/>
    <w:rsid w:val="008B70AF"/>
    <w:rsid w:val="008B710A"/>
    <w:rsid w:val="008C058D"/>
    <w:rsid w:val="008C250C"/>
    <w:rsid w:val="008D0E2B"/>
    <w:rsid w:val="008D2EEF"/>
    <w:rsid w:val="008D3D0A"/>
    <w:rsid w:val="008D3EBD"/>
    <w:rsid w:val="008D432C"/>
    <w:rsid w:val="008D4784"/>
    <w:rsid w:val="008D4F0E"/>
    <w:rsid w:val="008D5D31"/>
    <w:rsid w:val="008D6AC3"/>
    <w:rsid w:val="008D705B"/>
    <w:rsid w:val="008D71CF"/>
    <w:rsid w:val="008D7B78"/>
    <w:rsid w:val="008E2795"/>
    <w:rsid w:val="008E4398"/>
    <w:rsid w:val="008E7552"/>
    <w:rsid w:val="008F0B62"/>
    <w:rsid w:val="008F289D"/>
    <w:rsid w:val="008F2A06"/>
    <w:rsid w:val="008F5120"/>
    <w:rsid w:val="008F5EB5"/>
    <w:rsid w:val="008F69F1"/>
    <w:rsid w:val="00910170"/>
    <w:rsid w:val="0091057F"/>
    <w:rsid w:val="00911395"/>
    <w:rsid w:val="00912007"/>
    <w:rsid w:val="00912ED6"/>
    <w:rsid w:val="00916C67"/>
    <w:rsid w:val="00917E38"/>
    <w:rsid w:val="00921D88"/>
    <w:rsid w:val="009226C0"/>
    <w:rsid w:val="009235F5"/>
    <w:rsid w:val="00923CC2"/>
    <w:rsid w:val="00923FE1"/>
    <w:rsid w:val="00924F00"/>
    <w:rsid w:val="00926D25"/>
    <w:rsid w:val="009302D7"/>
    <w:rsid w:val="00930504"/>
    <w:rsid w:val="009305BE"/>
    <w:rsid w:val="009330A9"/>
    <w:rsid w:val="009368CD"/>
    <w:rsid w:val="00940232"/>
    <w:rsid w:val="00940924"/>
    <w:rsid w:val="00941D0C"/>
    <w:rsid w:val="0094407A"/>
    <w:rsid w:val="009443A4"/>
    <w:rsid w:val="009474F5"/>
    <w:rsid w:val="00947A39"/>
    <w:rsid w:val="009500D6"/>
    <w:rsid w:val="00950CD0"/>
    <w:rsid w:val="00951AB5"/>
    <w:rsid w:val="00951DCE"/>
    <w:rsid w:val="009523F8"/>
    <w:rsid w:val="0095297C"/>
    <w:rsid w:val="00952A0E"/>
    <w:rsid w:val="00952B36"/>
    <w:rsid w:val="00955F32"/>
    <w:rsid w:val="00957792"/>
    <w:rsid w:val="009601EF"/>
    <w:rsid w:val="009640C1"/>
    <w:rsid w:val="00966756"/>
    <w:rsid w:val="009675A3"/>
    <w:rsid w:val="00970007"/>
    <w:rsid w:val="00970051"/>
    <w:rsid w:val="00970EEF"/>
    <w:rsid w:val="009715A3"/>
    <w:rsid w:val="00974A4C"/>
    <w:rsid w:val="0097542E"/>
    <w:rsid w:val="009769B4"/>
    <w:rsid w:val="00980A02"/>
    <w:rsid w:val="00981C21"/>
    <w:rsid w:val="0098487E"/>
    <w:rsid w:val="009903BA"/>
    <w:rsid w:val="009A08AA"/>
    <w:rsid w:val="009A13C7"/>
    <w:rsid w:val="009A47DE"/>
    <w:rsid w:val="009B0D44"/>
    <w:rsid w:val="009B1B84"/>
    <w:rsid w:val="009B4747"/>
    <w:rsid w:val="009B64D9"/>
    <w:rsid w:val="009B6B32"/>
    <w:rsid w:val="009C1E23"/>
    <w:rsid w:val="009C41A1"/>
    <w:rsid w:val="009C4A07"/>
    <w:rsid w:val="009C500C"/>
    <w:rsid w:val="009D0BA4"/>
    <w:rsid w:val="009D253A"/>
    <w:rsid w:val="009D604C"/>
    <w:rsid w:val="009E1112"/>
    <w:rsid w:val="009E192F"/>
    <w:rsid w:val="009E1B53"/>
    <w:rsid w:val="009E234E"/>
    <w:rsid w:val="009E2856"/>
    <w:rsid w:val="009E2865"/>
    <w:rsid w:val="009E3703"/>
    <w:rsid w:val="009E3FC8"/>
    <w:rsid w:val="009E4755"/>
    <w:rsid w:val="009E6025"/>
    <w:rsid w:val="009E789A"/>
    <w:rsid w:val="009F07FF"/>
    <w:rsid w:val="009F1175"/>
    <w:rsid w:val="009F2874"/>
    <w:rsid w:val="009F2A6B"/>
    <w:rsid w:val="009F618A"/>
    <w:rsid w:val="009F79DD"/>
    <w:rsid w:val="00A00B87"/>
    <w:rsid w:val="00A012DE"/>
    <w:rsid w:val="00A01832"/>
    <w:rsid w:val="00A02CA8"/>
    <w:rsid w:val="00A02CEF"/>
    <w:rsid w:val="00A0367B"/>
    <w:rsid w:val="00A03CEE"/>
    <w:rsid w:val="00A055A3"/>
    <w:rsid w:val="00A0701C"/>
    <w:rsid w:val="00A11060"/>
    <w:rsid w:val="00A12F1B"/>
    <w:rsid w:val="00A13F1B"/>
    <w:rsid w:val="00A146F1"/>
    <w:rsid w:val="00A15831"/>
    <w:rsid w:val="00A15CA5"/>
    <w:rsid w:val="00A15D80"/>
    <w:rsid w:val="00A16323"/>
    <w:rsid w:val="00A16995"/>
    <w:rsid w:val="00A2387F"/>
    <w:rsid w:val="00A238B2"/>
    <w:rsid w:val="00A248E5"/>
    <w:rsid w:val="00A26A0B"/>
    <w:rsid w:val="00A2706F"/>
    <w:rsid w:val="00A27B5A"/>
    <w:rsid w:val="00A27FE2"/>
    <w:rsid w:val="00A31123"/>
    <w:rsid w:val="00A335FC"/>
    <w:rsid w:val="00A340CD"/>
    <w:rsid w:val="00A34885"/>
    <w:rsid w:val="00A34B2A"/>
    <w:rsid w:val="00A40A66"/>
    <w:rsid w:val="00A41FB5"/>
    <w:rsid w:val="00A42481"/>
    <w:rsid w:val="00A426AF"/>
    <w:rsid w:val="00A471C1"/>
    <w:rsid w:val="00A52082"/>
    <w:rsid w:val="00A54140"/>
    <w:rsid w:val="00A545C1"/>
    <w:rsid w:val="00A54D5F"/>
    <w:rsid w:val="00A55F04"/>
    <w:rsid w:val="00A56896"/>
    <w:rsid w:val="00A6105C"/>
    <w:rsid w:val="00A617CA"/>
    <w:rsid w:val="00A62B96"/>
    <w:rsid w:val="00A64E84"/>
    <w:rsid w:val="00A6511D"/>
    <w:rsid w:val="00A653DC"/>
    <w:rsid w:val="00A655E7"/>
    <w:rsid w:val="00A66FE4"/>
    <w:rsid w:val="00A67FB6"/>
    <w:rsid w:val="00A7096D"/>
    <w:rsid w:val="00A71D54"/>
    <w:rsid w:val="00A7262E"/>
    <w:rsid w:val="00A72937"/>
    <w:rsid w:val="00A72DE1"/>
    <w:rsid w:val="00A73360"/>
    <w:rsid w:val="00A735ED"/>
    <w:rsid w:val="00A7509F"/>
    <w:rsid w:val="00A75D3F"/>
    <w:rsid w:val="00A75FAA"/>
    <w:rsid w:val="00A7605A"/>
    <w:rsid w:val="00A761CB"/>
    <w:rsid w:val="00A765BD"/>
    <w:rsid w:val="00A80C69"/>
    <w:rsid w:val="00A81ABB"/>
    <w:rsid w:val="00A84405"/>
    <w:rsid w:val="00A849E8"/>
    <w:rsid w:val="00A8734E"/>
    <w:rsid w:val="00A87DAF"/>
    <w:rsid w:val="00A9321C"/>
    <w:rsid w:val="00A932B0"/>
    <w:rsid w:val="00A9375C"/>
    <w:rsid w:val="00A951B1"/>
    <w:rsid w:val="00A962F7"/>
    <w:rsid w:val="00AA08A9"/>
    <w:rsid w:val="00AA1639"/>
    <w:rsid w:val="00AA1CD4"/>
    <w:rsid w:val="00AA28E7"/>
    <w:rsid w:val="00AA2F69"/>
    <w:rsid w:val="00AA3779"/>
    <w:rsid w:val="00AA7411"/>
    <w:rsid w:val="00AA7A4A"/>
    <w:rsid w:val="00AB1130"/>
    <w:rsid w:val="00AB1635"/>
    <w:rsid w:val="00AB1C6D"/>
    <w:rsid w:val="00AB2156"/>
    <w:rsid w:val="00AB73F9"/>
    <w:rsid w:val="00AC00F8"/>
    <w:rsid w:val="00AC1551"/>
    <w:rsid w:val="00AC15CD"/>
    <w:rsid w:val="00AC4FBF"/>
    <w:rsid w:val="00AC65FB"/>
    <w:rsid w:val="00AC71AF"/>
    <w:rsid w:val="00AD106C"/>
    <w:rsid w:val="00AD1FA7"/>
    <w:rsid w:val="00AD32FF"/>
    <w:rsid w:val="00AD6377"/>
    <w:rsid w:val="00AD700F"/>
    <w:rsid w:val="00AD75A0"/>
    <w:rsid w:val="00AD7A90"/>
    <w:rsid w:val="00AE0419"/>
    <w:rsid w:val="00AE346D"/>
    <w:rsid w:val="00AE4100"/>
    <w:rsid w:val="00AE549F"/>
    <w:rsid w:val="00AF0DB3"/>
    <w:rsid w:val="00AF0E5A"/>
    <w:rsid w:val="00AF144D"/>
    <w:rsid w:val="00AF148F"/>
    <w:rsid w:val="00AF1C5F"/>
    <w:rsid w:val="00AF315E"/>
    <w:rsid w:val="00AF42B9"/>
    <w:rsid w:val="00AF49F2"/>
    <w:rsid w:val="00AF6A50"/>
    <w:rsid w:val="00AF75F8"/>
    <w:rsid w:val="00AF7C40"/>
    <w:rsid w:val="00B01A02"/>
    <w:rsid w:val="00B026A4"/>
    <w:rsid w:val="00B03C26"/>
    <w:rsid w:val="00B05740"/>
    <w:rsid w:val="00B06E0E"/>
    <w:rsid w:val="00B06F6D"/>
    <w:rsid w:val="00B07EEB"/>
    <w:rsid w:val="00B10054"/>
    <w:rsid w:val="00B10766"/>
    <w:rsid w:val="00B11C8C"/>
    <w:rsid w:val="00B11D36"/>
    <w:rsid w:val="00B11D8C"/>
    <w:rsid w:val="00B14E52"/>
    <w:rsid w:val="00B15458"/>
    <w:rsid w:val="00B17A85"/>
    <w:rsid w:val="00B20B40"/>
    <w:rsid w:val="00B22542"/>
    <w:rsid w:val="00B233F3"/>
    <w:rsid w:val="00B23A9E"/>
    <w:rsid w:val="00B243BC"/>
    <w:rsid w:val="00B24C92"/>
    <w:rsid w:val="00B258FE"/>
    <w:rsid w:val="00B25A5E"/>
    <w:rsid w:val="00B265E5"/>
    <w:rsid w:val="00B31A2A"/>
    <w:rsid w:val="00B33054"/>
    <w:rsid w:val="00B335CB"/>
    <w:rsid w:val="00B36678"/>
    <w:rsid w:val="00B36B7E"/>
    <w:rsid w:val="00B403EB"/>
    <w:rsid w:val="00B40A36"/>
    <w:rsid w:val="00B40E8D"/>
    <w:rsid w:val="00B41062"/>
    <w:rsid w:val="00B420AA"/>
    <w:rsid w:val="00B42D08"/>
    <w:rsid w:val="00B42DE8"/>
    <w:rsid w:val="00B42F5E"/>
    <w:rsid w:val="00B431BF"/>
    <w:rsid w:val="00B43CA6"/>
    <w:rsid w:val="00B451E1"/>
    <w:rsid w:val="00B45A56"/>
    <w:rsid w:val="00B46705"/>
    <w:rsid w:val="00B478A8"/>
    <w:rsid w:val="00B47B93"/>
    <w:rsid w:val="00B51BCD"/>
    <w:rsid w:val="00B51C13"/>
    <w:rsid w:val="00B52B1C"/>
    <w:rsid w:val="00B531A4"/>
    <w:rsid w:val="00B53BC3"/>
    <w:rsid w:val="00B57D71"/>
    <w:rsid w:val="00B60021"/>
    <w:rsid w:val="00B6015B"/>
    <w:rsid w:val="00B6112B"/>
    <w:rsid w:val="00B62A4F"/>
    <w:rsid w:val="00B62D51"/>
    <w:rsid w:val="00B63466"/>
    <w:rsid w:val="00B64A30"/>
    <w:rsid w:val="00B64AA9"/>
    <w:rsid w:val="00B65516"/>
    <w:rsid w:val="00B65AA1"/>
    <w:rsid w:val="00B65DF3"/>
    <w:rsid w:val="00B6739F"/>
    <w:rsid w:val="00B677DF"/>
    <w:rsid w:val="00B67AD8"/>
    <w:rsid w:val="00B71DA2"/>
    <w:rsid w:val="00B720DC"/>
    <w:rsid w:val="00B72722"/>
    <w:rsid w:val="00B72BF1"/>
    <w:rsid w:val="00B746D8"/>
    <w:rsid w:val="00B8351B"/>
    <w:rsid w:val="00B83ADA"/>
    <w:rsid w:val="00B85FCC"/>
    <w:rsid w:val="00B86349"/>
    <w:rsid w:val="00B86C29"/>
    <w:rsid w:val="00B90EE8"/>
    <w:rsid w:val="00B93210"/>
    <w:rsid w:val="00B9414B"/>
    <w:rsid w:val="00B949EB"/>
    <w:rsid w:val="00B97DE5"/>
    <w:rsid w:val="00BA232D"/>
    <w:rsid w:val="00BA389E"/>
    <w:rsid w:val="00BA3FFA"/>
    <w:rsid w:val="00BA4601"/>
    <w:rsid w:val="00BB080F"/>
    <w:rsid w:val="00BB1BD8"/>
    <w:rsid w:val="00BB2261"/>
    <w:rsid w:val="00BB4C0F"/>
    <w:rsid w:val="00BB77F6"/>
    <w:rsid w:val="00BB7A47"/>
    <w:rsid w:val="00BB7FB5"/>
    <w:rsid w:val="00BC1726"/>
    <w:rsid w:val="00BC5161"/>
    <w:rsid w:val="00BC5ACC"/>
    <w:rsid w:val="00BC617E"/>
    <w:rsid w:val="00BD1681"/>
    <w:rsid w:val="00BD1BF5"/>
    <w:rsid w:val="00BD24B1"/>
    <w:rsid w:val="00BD45B2"/>
    <w:rsid w:val="00BD692C"/>
    <w:rsid w:val="00BD6F70"/>
    <w:rsid w:val="00BD704D"/>
    <w:rsid w:val="00BD70EC"/>
    <w:rsid w:val="00BD72A0"/>
    <w:rsid w:val="00BE0F2B"/>
    <w:rsid w:val="00BE11F6"/>
    <w:rsid w:val="00BE224E"/>
    <w:rsid w:val="00BE42E7"/>
    <w:rsid w:val="00BE5E9E"/>
    <w:rsid w:val="00BE6FAB"/>
    <w:rsid w:val="00BE72F6"/>
    <w:rsid w:val="00BF22AD"/>
    <w:rsid w:val="00BF2D40"/>
    <w:rsid w:val="00BF3623"/>
    <w:rsid w:val="00BF365D"/>
    <w:rsid w:val="00BF46F0"/>
    <w:rsid w:val="00BF59C7"/>
    <w:rsid w:val="00BF5FF0"/>
    <w:rsid w:val="00BF6890"/>
    <w:rsid w:val="00BF7765"/>
    <w:rsid w:val="00C010E7"/>
    <w:rsid w:val="00C01C73"/>
    <w:rsid w:val="00C04554"/>
    <w:rsid w:val="00C04BC2"/>
    <w:rsid w:val="00C0558D"/>
    <w:rsid w:val="00C05A52"/>
    <w:rsid w:val="00C060EB"/>
    <w:rsid w:val="00C06250"/>
    <w:rsid w:val="00C0649F"/>
    <w:rsid w:val="00C07678"/>
    <w:rsid w:val="00C1184A"/>
    <w:rsid w:val="00C139AF"/>
    <w:rsid w:val="00C16659"/>
    <w:rsid w:val="00C16E8F"/>
    <w:rsid w:val="00C20347"/>
    <w:rsid w:val="00C20F93"/>
    <w:rsid w:val="00C220D8"/>
    <w:rsid w:val="00C2247B"/>
    <w:rsid w:val="00C2350A"/>
    <w:rsid w:val="00C25562"/>
    <w:rsid w:val="00C26C3C"/>
    <w:rsid w:val="00C27822"/>
    <w:rsid w:val="00C27A21"/>
    <w:rsid w:val="00C27B29"/>
    <w:rsid w:val="00C310B3"/>
    <w:rsid w:val="00C33669"/>
    <w:rsid w:val="00C339C6"/>
    <w:rsid w:val="00C364D0"/>
    <w:rsid w:val="00C36B05"/>
    <w:rsid w:val="00C36EFC"/>
    <w:rsid w:val="00C40B7B"/>
    <w:rsid w:val="00C41919"/>
    <w:rsid w:val="00C456BE"/>
    <w:rsid w:val="00C46FFA"/>
    <w:rsid w:val="00C476EA"/>
    <w:rsid w:val="00C524A8"/>
    <w:rsid w:val="00C5257E"/>
    <w:rsid w:val="00C54112"/>
    <w:rsid w:val="00C54706"/>
    <w:rsid w:val="00C54845"/>
    <w:rsid w:val="00C54C1D"/>
    <w:rsid w:val="00C55AE4"/>
    <w:rsid w:val="00C562E7"/>
    <w:rsid w:val="00C571FD"/>
    <w:rsid w:val="00C57F95"/>
    <w:rsid w:val="00C60557"/>
    <w:rsid w:val="00C628B4"/>
    <w:rsid w:val="00C62E96"/>
    <w:rsid w:val="00C65237"/>
    <w:rsid w:val="00C66EEB"/>
    <w:rsid w:val="00C713B3"/>
    <w:rsid w:val="00C71419"/>
    <w:rsid w:val="00C737B1"/>
    <w:rsid w:val="00C73BEC"/>
    <w:rsid w:val="00C73DFD"/>
    <w:rsid w:val="00C74CE7"/>
    <w:rsid w:val="00C755DA"/>
    <w:rsid w:val="00C76AF7"/>
    <w:rsid w:val="00C77E40"/>
    <w:rsid w:val="00C83B2A"/>
    <w:rsid w:val="00C86878"/>
    <w:rsid w:val="00C8750F"/>
    <w:rsid w:val="00C90053"/>
    <w:rsid w:val="00C91CCA"/>
    <w:rsid w:val="00C920B3"/>
    <w:rsid w:val="00C928C4"/>
    <w:rsid w:val="00C9395B"/>
    <w:rsid w:val="00C94EAE"/>
    <w:rsid w:val="00CA1412"/>
    <w:rsid w:val="00CA5B90"/>
    <w:rsid w:val="00CA5DD1"/>
    <w:rsid w:val="00CA616B"/>
    <w:rsid w:val="00CA65C0"/>
    <w:rsid w:val="00CA6F49"/>
    <w:rsid w:val="00CA71D0"/>
    <w:rsid w:val="00CB0BA3"/>
    <w:rsid w:val="00CB113F"/>
    <w:rsid w:val="00CB142E"/>
    <w:rsid w:val="00CB215A"/>
    <w:rsid w:val="00CB2792"/>
    <w:rsid w:val="00CB2A12"/>
    <w:rsid w:val="00CB4F73"/>
    <w:rsid w:val="00CB549A"/>
    <w:rsid w:val="00CB550C"/>
    <w:rsid w:val="00CB7193"/>
    <w:rsid w:val="00CB7D95"/>
    <w:rsid w:val="00CC6C60"/>
    <w:rsid w:val="00CC6D4B"/>
    <w:rsid w:val="00CD0796"/>
    <w:rsid w:val="00CD0A3B"/>
    <w:rsid w:val="00CD1E26"/>
    <w:rsid w:val="00CD4A7C"/>
    <w:rsid w:val="00CD6737"/>
    <w:rsid w:val="00CD7162"/>
    <w:rsid w:val="00CD7A8A"/>
    <w:rsid w:val="00CE1B0E"/>
    <w:rsid w:val="00CE23E8"/>
    <w:rsid w:val="00CE26C7"/>
    <w:rsid w:val="00CE306D"/>
    <w:rsid w:val="00CE40F0"/>
    <w:rsid w:val="00CE4295"/>
    <w:rsid w:val="00CE53B9"/>
    <w:rsid w:val="00CE5E22"/>
    <w:rsid w:val="00CE5F6A"/>
    <w:rsid w:val="00CF1AD9"/>
    <w:rsid w:val="00CF1ECF"/>
    <w:rsid w:val="00CF2852"/>
    <w:rsid w:val="00CF52C2"/>
    <w:rsid w:val="00CF58E2"/>
    <w:rsid w:val="00D012A4"/>
    <w:rsid w:val="00D04286"/>
    <w:rsid w:val="00D044B4"/>
    <w:rsid w:val="00D06D6E"/>
    <w:rsid w:val="00D06F4B"/>
    <w:rsid w:val="00D11D7E"/>
    <w:rsid w:val="00D12901"/>
    <w:rsid w:val="00D12CCB"/>
    <w:rsid w:val="00D17CB3"/>
    <w:rsid w:val="00D2069F"/>
    <w:rsid w:val="00D210E9"/>
    <w:rsid w:val="00D21168"/>
    <w:rsid w:val="00D21FDF"/>
    <w:rsid w:val="00D2544F"/>
    <w:rsid w:val="00D2623B"/>
    <w:rsid w:val="00D27351"/>
    <w:rsid w:val="00D30A4D"/>
    <w:rsid w:val="00D3487A"/>
    <w:rsid w:val="00D35202"/>
    <w:rsid w:val="00D35ED7"/>
    <w:rsid w:val="00D37120"/>
    <w:rsid w:val="00D37D49"/>
    <w:rsid w:val="00D4042B"/>
    <w:rsid w:val="00D41B9C"/>
    <w:rsid w:val="00D41DDA"/>
    <w:rsid w:val="00D42CDA"/>
    <w:rsid w:val="00D43EEC"/>
    <w:rsid w:val="00D43F0C"/>
    <w:rsid w:val="00D448B5"/>
    <w:rsid w:val="00D44D8B"/>
    <w:rsid w:val="00D46529"/>
    <w:rsid w:val="00D46A78"/>
    <w:rsid w:val="00D5054E"/>
    <w:rsid w:val="00D5118B"/>
    <w:rsid w:val="00D54A1C"/>
    <w:rsid w:val="00D56974"/>
    <w:rsid w:val="00D56C1D"/>
    <w:rsid w:val="00D57C00"/>
    <w:rsid w:val="00D60182"/>
    <w:rsid w:val="00D602EA"/>
    <w:rsid w:val="00D620A0"/>
    <w:rsid w:val="00D656B9"/>
    <w:rsid w:val="00D70244"/>
    <w:rsid w:val="00D72B1B"/>
    <w:rsid w:val="00D72C22"/>
    <w:rsid w:val="00D73652"/>
    <w:rsid w:val="00D7368B"/>
    <w:rsid w:val="00D752CF"/>
    <w:rsid w:val="00D752FB"/>
    <w:rsid w:val="00D75378"/>
    <w:rsid w:val="00D755CA"/>
    <w:rsid w:val="00D7613C"/>
    <w:rsid w:val="00D76BFC"/>
    <w:rsid w:val="00D76ECF"/>
    <w:rsid w:val="00D77264"/>
    <w:rsid w:val="00D7734C"/>
    <w:rsid w:val="00D77DEB"/>
    <w:rsid w:val="00D77E3F"/>
    <w:rsid w:val="00D84DD2"/>
    <w:rsid w:val="00D85E26"/>
    <w:rsid w:val="00D907B6"/>
    <w:rsid w:val="00D90BB0"/>
    <w:rsid w:val="00D9276D"/>
    <w:rsid w:val="00D9373B"/>
    <w:rsid w:val="00D94A55"/>
    <w:rsid w:val="00D94CF8"/>
    <w:rsid w:val="00D953A8"/>
    <w:rsid w:val="00D960CF"/>
    <w:rsid w:val="00D964EC"/>
    <w:rsid w:val="00D96E2F"/>
    <w:rsid w:val="00D97B6A"/>
    <w:rsid w:val="00DA40C4"/>
    <w:rsid w:val="00DA4F20"/>
    <w:rsid w:val="00DA542C"/>
    <w:rsid w:val="00DA626B"/>
    <w:rsid w:val="00DA75B1"/>
    <w:rsid w:val="00DB1726"/>
    <w:rsid w:val="00DB32AB"/>
    <w:rsid w:val="00DB3496"/>
    <w:rsid w:val="00DB37AE"/>
    <w:rsid w:val="00DB4636"/>
    <w:rsid w:val="00DB4C47"/>
    <w:rsid w:val="00DB6D06"/>
    <w:rsid w:val="00DC1A6E"/>
    <w:rsid w:val="00DC3066"/>
    <w:rsid w:val="00DC3666"/>
    <w:rsid w:val="00DC6981"/>
    <w:rsid w:val="00DC6D36"/>
    <w:rsid w:val="00DC7888"/>
    <w:rsid w:val="00DD0C1E"/>
    <w:rsid w:val="00DD1E98"/>
    <w:rsid w:val="00DD2240"/>
    <w:rsid w:val="00DD225C"/>
    <w:rsid w:val="00DD3AC6"/>
    <w:rsid w:val="00DD3FDC"/>
    <w:rsid w:val="00DD6A76"/>
    <w:rsid w:val="00DD77B3"/>
    <w:rsid w:val="00DE12E1"/>
    <w:rsid w:val="00DE2F15"/>
    <w:rsid w:val="00DE3FCB"/>
    <w:rsid w:val="00DE6601"/>
    <w:rsid w:val="00DE6865"/>
    <w:rsid w:val="00DE690A"/>
    <w:rsid w:val="00DE6A8B"/>
    <w:rsid w:val="00DE78F9"/>
    <w:rsid w:val="00DF1DAE"/>
    <w:rsid w:val="00DF4A3D"/>
    <w:rsid w:val="00DF6878"/>
    <w:rsid w:val="00DF708D"/>
    <w:rsid w:val="00E01409"/>
    <w:rsid w:val="00E03B86"/>
    <w:rsid w:val="00E04D83"/>
    <w:rsid w:val="00E04EFB"/>
    <w:rsid w:val="00E04FE2"/>
    <w:rsid w:val="00E05D95"/>
    <w:rsid w:val="00E10808"/>
    <w:rsid w:val="00E1257C"/>
    <w:rsid w:val="00E127B2"/>
    <w:rsid w:val="00E135C3"/>
    <w:rsid w:val="00E15BC3"/>
    <w:rsid w:val="00E162C7"/>
    <w:rsid w:val="00E17233"/>
    <w:rsid w:val="00E20792"/>
    <w:rsid w:val="00E23A1C"/>
    <w:rsid w:val="00E23A5C"/>
    <w:rsid w:val="00E23AD5"/>
    <w:rsid w:val="00E23EA9"/>
    <w:rsid w:val="00E24D89"/>
    <w:rsid w:val="00E24F7A"/>
    <w:rsid w:val="00E258CD"/>
    <w:rsid w:val="00E25AFC"/>
    <w:rsid w:val="00E27167"/>
    <w:rsid w:val="00E2782A"/>
    <w:rsid w:val="00E30074"/>
    <w:rsid w:val="00E3015B"/>
    <w:rsid w:val="00E30B98"/>
    <w:rsid w:val="00E311C5"/>
    <w:rsid w:val="00E3126C"/>
    <w:rsid w:val="00E31DDC"/>
    <w:rsid w:val="00E330E3"/>
    <w:rsid w:val="00E33B6C"/>
    <w:rsid w:val="00E3696F"/>
    <w:rsid w:val="00E37323"/>
    <w:rsid w:val="00E42719"/>
    <w:rsid w:val="00E42E86"/>
    <w:rsid w:val="00E4761D"/>
    <w:rsid w:val="00E47DA8"/>
    <w:rsid w:val="00E501F1"/>
    <w:rsid w:val="00E51097"/>
    <w:rsid w:val="00E51331"/>
    <w:rsid w:val="00E51535"/>
    <w:rsid w:val="00E52CE2"/>
    <w:rsid w:val="00E53591"/>
    <w:rsid w:val="00E55372"/>
    <w:rsid w:val="00E558AE"/>
    <w:rsid w:val="00E55AC6"/>
    <w:rsid w:val="00E564F8"/>
    <w:rsid w:val="00E6200C"/>
    <w:rsid w:val="00E62221"/>
    <w:rsid w:val="00E63118"/>
    <w:rsid w:val="00E63A3B"/>
    <w:rsid w:val="00E63DB5"/>
    <w:rsid w:val="00E6548F"/>
    <w:rsid w:val="00E65C31"/>
    <w:rsid w:val="00E6789A"/>
    <w:rsid w:val="00E71894"/>
    <w:rsid w:val="00E73C2A"/>
    <w:rsid w:val="00E74CC7"/>
    <w:rsid w:val="00E76BAC"/>
    <w:rsid w:val="00E800C9"/>
    <w:rsid w:val="00E80E82"/>
    <w:rsid w:val="00E82527"/>
    <w:rsid w:val="00E85C1F"/>
    <w:rsid w:val="00E90C50"/>
    <w:rsid w:val="00E9122C"/>
    <w:rsid w:val="00E9203B"/>
    <w:rsid w:val="00E93663"/>
    <w:rsid w:val="00E93EC1"/>
    <w:rsid w:val="00E947E7"/>
    <w:rsid w:val="00E95393"/>
    <w:rsid w:val="00E96231"/>
    <w:rsid w:val="00E978ED"/>
    <w:rsid w:val="00E97C53"/>
    <w:rsid w:val="00E97DD3"/>
    <w:rsid w:val="00EA1243"/>
    <w:rsid w:val="00EA2E2F"/>
    <w:rsid w:val="00EA4335"/>
    <w:rsid w:val="00EA5A6C"/>
    <w:rsid w:val="00EA7DB6"/>
    <w:rsid w:val="00EB1E06"/>
    <w:rsid w:val="00EB2063"/>
    <w:rsid w:val="00EB236B"/>
    <w:rsid w:val="00EB3DBE"/>
    <w:rsid w:val="00EB4F2C"/>
    <w:rsid w:val="00EB61ED"/>
    <w:rsid w:val="00EB6DD3"/>
    <w:rsid w:val="00EC12CE"/>
    <w:rsid w:val="00EC19D7"/>
    <w:rsid w:val="00EC1EEE"/>
    <w:rsid w:val="00EC469B"/>
    <w:rsid w:val="00EC64DB"/>
    <w:rsid w:val="00ED0F8A"/>
    <w:rsid w:val="00ED1B23"/>
    <w:rsid w:val="00ED2CE9"/>
    <w:rsid w:val="00ED2E1C"/>
    <w:rsid w:val="00ED495B"/>
    <w:rsid w:val="00ED4BB6"/>
    <w:rsid w:val="00ED777C"/>
    <w:rsid w:val="00ED7901"/>
    <w:rsid w:val="00ED7BD1"/>
    <w:rsid w:val="00ED7E2B"/>
    <w:rsid w:val="00EE0AB1"/>
    <w:rsid w:val="00EE0E74"/>
    <w:rsid w:val="00EE22AD"/>
    <w:rsid w:val="00EE2E56"/>
    <w:rsid w:val="00EE3978"/>
    <w:rsid w:val="00EE4AA7"/>
    <w:rsid w:val="00EE5E0F"/>
    <w:rsid w:val="00EF1DE3"/>
    <w:rsid w:val="00EF2839"/>
    <w:rsid w:val="00EF476B"/>
    <w:rsid w:val="00EF4D38"/>
    <w:rsid w:val="00EF75CD"/>
    <w:rsid w:val="00F00280"/>
    <w:rsid w:val="00F00BF6"/>
    <w:rsid w:val="00F03DA3"/>
    <w:rsid w:val="00F047F0"/>
    <w:rsid w:val="00F04985"/>
    <w:rsid w:val="00F051AC"/>
    <w:rsid w:val="00F06527"/>
    <w:rsid w:val="00F06C95"/>
    <w:rsid w:val="00F104A9"/>
    <w:rsid w:val="00F16BF1"/>
    <w:rsid w:val="00F170F2"/>
    <w:rsid w:val="00F203E7"/>
    <w:rsid w:val="00F20C65"/>
    <w:rsid w:val="00F239C1"/>
    <w:rsid w:val="00F24B2F"/>
    <w:rsid w:val="00F27C61"/>
    <w:rsid w:val="00F3238E"/>
    <w:rsid w:val="00F3389B"/>
    <w:rsid w:val="00F3603A"/>
    <w:rsid w:val="00F36A95"/>
    <w:rsid w:val="00F373F0"/>
    <w:rsid w:val="00F4057C"/>
    <w:rsid w:val="00F42270"/>
    <w:rsid w:val="00F46620"/>
    <w:rsid w:val="00F4733B"/>
    <w:rsid w:val="00F478AD"/>
    <w:rsid w:val="00F5432F"/>
    <w:rsid w:val="00F563C7"/>
    <w:rsid w:val="00F60467"/>
    <w:rsid w:val="00F60845"/>
    <w:rsid w:val="00F60C04"/>
    <w:rsid w:val="00F61957"/>
    <w:rsid w:val="00F63094"/>
    <w:rsid w:val="00F656DE"/>
    <w:rsid w:val="00F6644C"/>
    <w:rsid w:val="00F66B4F"/>
    <w:rsid w:val="00F67B0E"/>
    <w:rsid w:val="00F709AE"/>
    <w:rsid w:val="00F7232B"/>
    <w:rsid w:val="00F800EA"/>
    <w:rsid w:val="00F812CA"/>
    <w:rsid w:val="00F81BE1"/>
    <w:rsid w:val="00F83626"/>
    <w:rsid w:val="00F931A1"/>
    <w:rsid w:val="00F936E5"/>
    <w:rsid w:val="00F93D55"/>
    <w:rsid w:val="00F94840"/>
    <w:rsid w:val="00F95EAA"/>
    <w:rsid w:val="00F9678B"/>
    <w:rsid w:val="00FA0F49"/>
    <w:rsid w:val="00FA55C9"/>
    <w:rsid w:val="00FA68C3"/>
    <w:rsid w:val="00FA6E82"/>
    <w:rsid w:val="00FA7C24"/>
    <w:rsid w:val="00FB098D"/>
    <w:rsid w:val="00FB1E7D"/>
    <w:rsid w:val="00FB242A"/>
    <w:rsid w:val="00FB24A5"/>
    <w:rsid w:val="00FB3ADC"/>
    <w:rsid w:val="00FB3C20"/>
    <w:rsid w:val="00FB54E3"/>
    <w:rsid w:val="00FB5E39"/>
    <w:rsid w:val="00FB7119"/>
    <w:rsid w:val="00FB760C"/>
    <w:rsid w:val="00FB7C45"/>
    <w:rsid w:val="00FC096A"/>
    <w:rsid w:val="00FC0D49"/>
    <w:rsid w:val="00FC1C65"/>
    <w:rsid w:val="00FC2D0B"/>
    <w:rsid w:val="00FC4210"/>
    <w:rsid w:val="00FC44B6"/>
    <w:rsid w:val="00FC581A"/>
    <w:rsid w:val="00FC5DEE"/>
    <w:rsid w:val="00FD1161"/>
    <w:rsid w:val="00FD1431"/>
    <w:rsid w:val="00FD17E3"/>
    <w:rsid w:val="00FD33DA"/>
    <w:rsid w:val="00FD4DDD"/>
    <w:rsid w:val="00FD56AA"/>
    <w:rsid w:val="00FD5718"/>
    <w:rsid w:val="00FD5C67"/>
    <w:rsid w:val="00FD67DF"/>
    <w:rsid w:val="00FE028B"/>
    <w:rsid w:val="00FE0BCA"/>
    <w:rsid w:val="00FE3390"/>
    <w:rsid w:val="00FE577F"/>
    <w:rsid w:val="00FE5E0C"/>
    <w:rsid w:val="00FE703A"/>
    <w:rsid w:val="00FF0C93"/>
    <w:rsid w:val="00FF150D"/>
    <w:rsid w:val="00FF1B86"/>
    <w:rsid w:val="00FF29A4"/>
    <w:rsid w:val="00FF317B"/>
    <w:rsid w:val="00FF34C6"/>
    <w:rsid w:val="00FF5695"/>
    <w:rsid w:val="00FF6B88"/>
    <w:rsid w:val="00FF77B7"/>
    <w:rsid w:val="00FF7BC8"/>
    <w:rsid w:val="00FF7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v:textbox inset="5.85pt,.7pt,5.85pt,.7pt"/>
    </o:shapedefaults>
    <o:shapelayout v:ext="edit">
      <o:idmap v:ext="edit" data="1"/>
    </o:shapelayout>
  </w:shapeDefaults>
  <w:decimalSymbol w:val="."/>
  <w:listSeparator w:val=","/>
  <w15:docId w15:val="{157EA2DF-29CB-4FF0-BDC6-FB4C82745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fr-FR"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F41"/>
    <w:rPr>
      <w:rFonts w:ascii="Times New Roman" w:hAnsi="Times New Roman"/>
      <w:sz w:val="24"/>
      <w:szCs w:val="24"/>
      <w:lang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8734E"/>
    <w:pPr>
      <w:tabs>
        <w:tab w:val="center" w:pos="4536"/>
        <w:tab w:val="right" w:pos="9072"/>
      </w:tabs>
    </w:pPr>
  </w:style>
  <w:style w:type="character" w:customStyle="1" w:styleId="HeaderChar">
    <w:name w:val="Header Char"/>
    <w:link w:val="Header"/>
    <w:uiPriority w:val="99"/>
    <w:locked/>
    <w:rsid w:val="00A8734E"/>
    <w:rPr>
      <w:rFonts w:ascii="Times New Roman" w:eastAsia="MS Mincho" w:hAnsi="Times New Roman" w:cs="Times New Roman"/>
      <w:kern w:val="0"/>
      <w:sz w:val="24"/>
      <w:szCs w:val="24"/>
      <w:lang w:eastAsia="hu-HU"/>
    </w:rPr>
  </w:style>
  <w:style w:type="character" w:styleId="Hyperlink">
    <w:name w:val="Hyperlink"/>
    <w:uiPriority w:val="99"/>
    <w:semiHidden/>
    <w:rsid w:val="00A8734E"/>
    <w:rPr>
      <w:rFonts w:cs="Times New Roman"/>
      <w:color w:val="0000FF"/>
      <w:u w:val="single"/>
    </w:rPr>
  </w:style>
  <w:style w:type="character" w:styleId="CommentReference">
    <w:name w:val="annotation reference"/>
    <w:uiPriority w:val="99"/>
    <w:semiHidden/>
    <w:rsid w:val="00515B23"/>
    <w:rPr>
      <w:rFonts w:cs="Times New Roman"/>
      <w:sz w:val="18"/>
      <w:szCs w:val="18"/>
    </w:rPr>
  </w:style>
  <w:style w:type="paragraph" w:styleId="CommentText">
    <w:name w:val="annotation text"/>
    <w:basedOn w:val="Normal"/>
    <w:link w:val="CommentTextChar"/>
    <w:uiPriority w:val="99"/>
    <w:rsid w:val="00515B23"/>
  </w:style>
  <w:style w:type="character" w:customStyle="1" w:styleId="CommentTextChar">
    <w:name w:val="Comment Text Char"/>
    <w:link w:val="CommentText"/>
    <w:uiPriority w:val="99"/>
    <w:locked/>
    <w:rsid w:val="00515B23"/>
    <w:rPr>
      <w:rFonts w:ascii="Times New Roman" w:eastAsia="MS Mincho" w:hAnsi="Times New Roman" w:cs="Times New Roman"/>
      <w:kern w:val="0"/>
      <w:sz w:val="24"/>
      <w:szCs w:val="24"/>
      <w:lang w:eastAsia="hu-HU"/>
    </w:rPr>
  </w:style>
  <w:style w:type="paragraph" w:styleId="CommentSubject">
    <w:name w:val="annotation subject"/>
    <w:basedOn w:val="CommentText"/>
    <w:next w:val="CommentText"/>
    <w:link w:val="CommentSubjectChar"/>
    <w:uiPriority w:val="99"/>
    <w:semiHidden/>
    <w:rsid w:val="00515B23"/>
    <w:rPr>
      <w:b/>
      <w:bCs/>
    </w:rPr>
  </w:style>
  <w:style w:type="character" w:customStyle="1" w:styleId="CommentSubjectChar">
    <w:name w:val="Comment Subject Char"/>
    <w:link w:val="CommentSubject"/>
    <w:uiPriority w:val="99"/>
    <w:semiHidden/>
    <w:locked/>
    <w:rsid w:val="00515B23"/>
    <w:rPr>
      <w:rFonts w:ascii="Times New Roman" w:eastAsia="MS Mincho" w:hAnsi="Times New Roman" w:cs="Times New Roman"/>
      <w:b/>
      <w:bCs/>
      <w:kern w:val="0"/>
      <w:sz w:val="24"/>
      <w:szCs w:val="24"/>
      <w:lang w:eastAsia="hu-HU"/>
    </w:rPr>
  </w:style>
  <w:style w:type="paragraph" w:styleId="BalloonText">
    <w:name w:val="Balloon Text"/>
    <w:basedOn w:val="Normal"/>
    <w:link w:val="BalloonTextChar"/>
    <w:uiPriority w:val="99"/>
    <w:semiHidden/>
    <w:rsid w:val="00515B23"/>
    <w:rPr>
      <w:rFonts w:ascii="Arial" w:eastAsia="MS Gothic" w:hAnsi="Arial"/>
      <w:sz w:val="18"/>
      <w:szCs w:val="18"/>
    </w:rPr>
  </w:style>
  <w:style w:type="character" w:customStyle="1" w:styleId="BalloonTextChar">
    <w:name w:val="Balloon Text Char"/>
    <w:link w:val="BalloonText"/>
    <w:uiPriority w:val="99"/>
    <w:semiHidden/>
    <w:locked/>
    <w:rsid w:val="00515B23"/>
    <w:rPr>
      <w:rFonts w:ascii="Arial" w:eastAsia="MS Gothic" w:hAnsi="Arial" w:cs="Times New Roman"/>
      <w:kern w:val="0"/>
      <w:sz w:val="18"/>
      <w:szCs w:val="18"/>
      <w:lang w:eastAsia="hu-HU"/>
    </w:rPr>
  </w:style>
  <w:style w:type="paragraph" w:styleId="Footer">
    <w:name w:val="footer"/>
    <w:basedOn w:val="Normal"/>
    <w:link w:val="FooterChar"/>
    <w:uiPriority w:val="99"/>
    <w:rsid w:val="00C36EFC"/>
    <w:pPr>
      <w:tabs>
        <w:tab w:val="center" w:pos="4252"/>
        <w:tab w:val="right" w:pos="8504"/>
      </w:tabs>
      <w:snapToGrid w:val="0"/>
    </w:pPr>
  </w:style>
  <w:style w:type="character" w:customStyle="1" w:styleId="FooterChar">
    <w:name w:val="Footer Char"/>
    <w:link w:val="Footer"/>
    <w:uiPriority w:val="99"/>
    <w:locked/>
    <w:rsid w:val="00C36EFC"/>
    <w:rPr>
      <w:rFonts w:ascii="Times New Roman" w:eastAsia="MS Mincho" w:hAnsi="Times New Roman" w:cs="Times New Roman"/>
      <w:kern w:val="0"/>
      <w:sz w:val="24"/>
      <w:szCs w:val="24"/>
      <w:lang w:eastAsia="hu-HU"/>
    </w:rPr>
  </w:style>
  <w:style w:type="character" w:styleId="FollowedHyperlink">
    <w:name w:val="FollowedHyperlink"/>
    <w:uiPriority w:val="99"/>
    <w:semiHidden/>
    <w:rsid w:val="000872D8"/>
    <w:rPr>
      <w:rFonts w:cs="Times New Roman"/>
      <w:color w:val="800080"/>
      <w:u w:val="single"/>
    </w:rPr>
  </w:style>
  <w:style w:type="paragraph" w:styleId="ListParagraph">
    <w:name w:val="List Paragraph"/>
    <w:basedOn w:val="Normal"/>
    <w:qFormat/>
    <w:rsid w:val="0010349F"/>
    <w:pPr>
      <w:ind w:left="720"/>
      <w:contextualSpacing/>
    </w:pPr>
  </w:style>
  <w:style w:type="character" w:styleId="Emphasis">
    <w:name w:val="Emphasis"/>
    <w:uiPriority w:val="20"/>
    <w:qFormat/>
    <w:locked/>
    <w:rsid w:val="00E42719"/>
    <w:rPr>
      <w:b/>
      <w:bCs/>
      <w:i w:val="0"/>
      <w:iCs w:val="0"/>
    </w:rPr>
  </w:style>
  <w:style w:type="paragraph" w:styleId="Revision">
    <w:name w:val="Revision"/>
    <w:hidden/>
    <w:uiPriority w:val="99"/>
    <w:semiHidden/>
    <w:rsid w:val="00FF317B"/>
    <w:rPr>
      <w:rFonts w:ascii="Times New Roman" w:hAnsi="Times New Roman"/>
      <w:sz w:val="24"/>
      <w:szCs w:val="24"/>
      <w:lang w:eastAsia="hu-HU"/>
    </w:rPr>
  </w:style>
  <w:style w:type="table" w:styleId="TableGrid">
    <w:name w:val="Table Grid"/>
    <w:basedOn w:val="TableNormal"/>
    <w:locked/>
    <w:rsid w:val="00094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6C0AC7"/>
  </w:style>
  <w:style w:type="table" w:customStyle="1" w:styleId="TableNormal1">
    <w:name w:val="Table Normal1"/>
    <w:rsid w:val="00852338"/>
    <w:pPr>
      <w:pBdr>
        <w:top w:val="nil"/>
        <w:left w:val="nil"/>
        <w:bottom w:val="nil"/>
        <w:right w:val="nil"/>
        <w:between w:val="nil"/>
        <w:bar w:val="nil"/>
      </w:pBdr>
    </w:pPr>
    <w:rPr>
      <w:rFonts w:ascii="Times New Roman" w:eastAsiaTheme="minorEastAsia" w:hAnsi="Times New Roman"/>
      <w:bdr w:val="nil"/>
    </w:rPr>
    <w:tblPr>
      <w:tblInd w:w="0" w:type="dxa"/>
      <w:tblCellMar>
        <w:top w:w="0" w:type="dxa"/>
        <w:left w:w="0" w:type="dxa"/>
        <w:bottom w:w="0" w:type="dxa"/>
        <w:right w:w="0" w:type="dxa"/>
      </w:tblCellMar>
    </w:tblPr>
  </w:style>
  <w:style w:type="numbering" w:customStyle="1" w:styleId="ImportedStyle6">
    <w:name w:val="Imported Style 6"/>
    <w:rsid w:val="00852338"/>
    <w:pPr>
      <w:numPr>
        <w:numId w:val="1"/>
      </w:numPr>
    </w:pPr>
  </w:style>
  <w:style w:type="numbering" w:customStyle="1" w:styleId="ImportedStyle4">
    <w:name w:val="Imported Style 4"/>
    <w:rsid w:val="00852338"/>
    <w:pPr>
      <w:numPr>
        <w:numId w:val="2"/>
      </w:numPr>
    </w:pPr>
  </w:style>
  <w:style w:type="numbering" w:customStyle="1" w:styleId="ImportedStyle5">
    <w:name w:val="Imported Style 5"/>
    <w:rsid w:val="00852338"/>
    <w:pPr>
      <w:numPr>
        <w:numId w:val="3"/>
      </w:numPr>
    </w:pPr>
  </w:style>
  <w:style w:type="numbering" w:customStyle="1" w:styleId="ImportedStyle7">
    <w:name w:val="Imported Style 7"/>
    <w:rsid w:val="00852338"/>
    <w:pPr>
      <w:numPr>
        <w:numId w:val="4"/>
      </w:numPr>
    </w:pPr>
  </w:style>
  <w:style w:type="numbering" w:customStyle="1" w:styleId="ImportedStyle8">
    <w:name w:val="Imported Style 8"/>
    <w:rsid w:val="00852338"/>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151934">
      <w:bodyDiv w:val="1"/>
      <w:marLeft w:val="0"/>
      <w:marRight w:val="0"/>
      <w:marTop w:val="0"/>
      <w:marBottom w:val="0"/>
      <w:divBdr>
        <w:top w:val="none" w:sz="0" w:space="0" w:color="auto"/>
        <w:left w:val="none" w:sz="0" w:space="0" w:color="auto"/>
        <w:bottom w:val="none" w:sz="0" w:space="0" w:color="auto"/>
        <w:right w:val="none" w:sz="0" w:space="0" w:color="auto"/>
      </w:divBdr>
    </w:div>
    <w:div w:id="395864118">
      <w:bodyDiv w:val="1"/>
      <w:marLeft w:val="0"/>
      <w:marRight w:val="0"/>
      <w:marTop w:val="0"/>
      <w:marBottom w:val="0"/>
      <w:divBdr>
        <w:top w:val="none" w:sz="0" w:space="0" w:color="auto"/>
        <w:left w:val="none" w:sz="0" w:space="0" w:color="auto"/>
        <w:bottom w:val="none" w:sz="0" w:space="0" w:color="auto"/>
        <w:right w:val="none" w:sz="0" w:space="0" w:color="auto"/>
      </w:divBdr>
    </w:div>
    <w:div w:id="566039528">
      <w:marLeft w:val="0"/>
      <w:marRight w:val="0"/>
      <w:marTop w:val="0"/>
      <w:marBottom w:val="0"/>
      <w:divBdr>
        <w:top w:val="none" w:sz="0" w:space="0" w:color="auto"/>
        <w:left w:val="none" w:sz="0" w:space="0" w:color="auto"/>
        <w:bottom w:val="none" w:sz="0" w:space="0" w:color="auto"/>
        <w:right w:val="none" w:sz="0" w:space="0" w:color="auto"/>
      </w:divBdr>
    </w:div>
    <w:div w:id="566039529">
      <w:marLeft w:val="0"/>
      <w:marRight w:val="0"/>
      <w:marTop w:val="0"/>
      <w:marBottom w:val="0"/>
      <w:divBdr>
        <w:top w:val="none" w:sz="0" w:space="0" w:color="auto"/>
        <w:left w:val="none" w:sz="0" w:space="0" w:color="auto"/>
        <w:bottom w:val="none" w:sz="0" w:space="0" w:color="auto"/>
        <w:right w:val="none" w:sz="0" w:space="0" w:color="auto"/>
      </w:divBdr>
    </w:div>
    <w:div w:id="566039530">
      <w:marLeft w:val="0"/>
      <w:marRight w:val="0"/>
      <w:marTop w:val="0"/>
      <w:marBottom w:val="0"/>
      <w:divBdr>
        <w:top w:val="none" w:sz="0" w:space="0" w:color="auto"/>
        <w:left w:val="none" w:sz="0" w:space="0" w:color="auto"/>
        <w:bottom w:val="none" w:sz="0" w:space="0" w:color="auto"/>
        <w:right w:val="none" w:sz="0" w:space="0" w:color="auto"/>
      </w:divBdr>
    </w:div>
    <w:div w:id="566039531">
      <w:marLeft w:val="0"/>
      <w:marRight w:val="0"/>
      <w:marTop w:val="0"/>
      <w:marBottom w:val="0"/>
      <w:divBdr>
        <w:top w:val="none" w:sz="0" w:space="0" w:color="auto"/>
        <w:left w:val="none" w:sz="0" w:space="0" w:color="auto"/>
        <w:bottom w:val="none" w:sz="0" w:space="0" w:color="auto"/>
        <w:right w:val="none" w:sz="0" w:space="0" w:color="auto"/>
      </w:divBdr>
    </w:div>
    <w:div w:id="566039532">
      <w:marLeft w:val="0"/>
      <w:marRight w:val="0"/>
      <w:marTop w:val="0"/>
      <w:marBottom w:val="0"/>
      <w:divBdr>
        <w:top w:val="none" w:sz="0" w:space="0" w:color="auto"/>
        <w:left w:val="none" w:sz="0" w:space="0" w:color="auto"/>
        <w:bottom w:val="none" w:sz="0" w:space="0" w:color="auto"/>
        <w:right w:val="none" w:sz="0" w:space="0" w:color="auto"/>
      </w:divBdr>
    </w:div>
    <w:div w:id="566039533">
      <w:marLeft w:val="0"/>
      <w:marRight w:val="0"/>
      <w:marTop w:val="0"/>
      <w:marBottom w:val="0"/>
      <w:divBdr>
        <w:top w:val="none" w:sz="0" w:space="0" w:color="auto"/>
        <w:left w:val="none" w:sz="0" w:space="0" w:color="auto"/>
        <w:bottom w:val="none" w:sz="0" w:space="0" w:color="auto"/>
        <w:right w:val="none" w:sz="0" w:space="0" w:color="auto"/>
      </w:divBdr>
    </w:div>
    <w:div w:id="566039534">
      <w:marLeft w:val="0"/>
      <w:marRight w:val="0"/>
      <w:marTop w:val="0"/>
      <w:marBottom w:val="0"/>
      <w:divBdr>
        <w:top w:val="none" w:sz="0" w:space="0" w:color="auto"/>
        <w:left w:val="none" w:sz="0" w:space="0" w:color="auto"/>
        <w:bottom w:val="none" w:sz="0" w:space="0" w:color="auto"/>
        <w:right w:val="none" w:sz="0" w:space="0" w:color="auto"/>
      </w:divBdr>
    </w:div>
    <w:div w:id="975724471">
      <w:bodyDiv w:val="1"/>
      <w:marLeft w:val="0"/>
      <w:marRight w:val="0"/>
      <w:marTop w:val="0"/>
      <w:marBottom w:val="0"/>
      <w:divBdr>
        <w:top w:val="none" w:sz="0" w:space="0" w:color="auto"/>
        <w:left w:val="none" w:sz="0" w:space="0" w:color="auto"/>
        <w:bottom w:val="none" w:sz="0" w:space="0" w:color="auto"/>
        <w:right w:val="none" w:sz="0" w:space="0" w:color="auto"/>
      </w:divBdr>
    </w:div>
    <w:div w:id="1026564720">
      <w:bodyDiv w:val="1"/>
      <w:marLeft w:val="0"/>
      <w:marRight w:val="0"/>
      <w:marTop w:val="0"/>
      <w:marBottom w:val="0"/>
      <w:divBdr>
        <w:top w:val="none" w:sz="0" w:space="0" w:color="auto"/>
        <w:left w:val="none" w:sz="0" w:space="0" w:color="auto"/>
        <w:bottom w:val="none" w:sz="0" w:space="0" w:color="auto"/>
        <w:right w:val="none" w:sz="0" w:space="0" w:color="auto"/>
      </w:divBdr>
    </w:div>
    <w:div w:id="1098865951">
      <w:bodyDiv w:val="1"/>
      <w:marLeft w:val="0"/>
      <w:marRight w:val="0"/>
      <w:marTop w:val="0"/>
      <w:marBottom w:val="0"/>
      <w:divBdr>
        <w:top w:val="none" w:sz="0" w:space="0" w:color="auto"/>
        <w:left w:val="none" w:sz="0" w:space="0" w:color="auto"/>
        <w:bottom w:val="none" w:sz="0" w:space="0" w:color="auto"/>
        <w:right w:val="none" w:sz="0" w:space="0" w:color="auto"/>
      </w:divBdr>
    </w:div>
    <w:div w:id="1235893426">
      <w:bodyDiv w:val="1"/>
      <w:marLeft w:val="0"/>
      <w:marRight w:val="0"/>
      <w:marTop w:val="0"/>
      <w:marBottom w:val="0"/>
      <w:divBdr>
        <w:top w:val="none" w:sz="0" w:space="0" w:color="auto"/>
        <w:left w:val="none" w:sz="0" w:space="0" w:color="auto"/>
        <w:bottom w:val="none" w:sz="0" w:space="0" w:color="auto"/>
        <w:right w:val="none" w:sz="0" w:space="0" w:color="auto"/>
      </w:divBdr>
    </w:div>
    <w:div w:id="200836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2ED72-C67F-4891-9A4B-8AAD7C32A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Pages>
  <Words>2110</Words>
  <Characters>11663</Characters>
  <Application>Microsoft Office Word</Application>
  <DocSecurity>0</DocSecurity>
  <Lines>97</Lines>
  <Paragraphs>27</Paragraphs>
  <ScaleCrop>false</ScaleCrop>
  <HeadingPairs>
    <vt:vector size="8" baseType="variant">
      <vt:variant>
        <vt:lpstr>Title</vt:lpstr>
      </vt:variant>
      <vt:variant>
        <vt:i4>1</vt:i4>
      </vt:variant>
      <vt:variant>
        <vt:lpstr>Titre</vt:lpstr>
      </vt:variant>
      <vt:variant>
        <vt:i4>1</vt:i4>
      </vt:variant>
      <vt:variant>
        <vt:lpstr>タイトル</vt:lpstr>
      </vt:variant>
      <vt:variant>
        <vt:i4>1</vt:i4>
      </vt:variant>
      <vt:variant>
        <vt:lpstr>Titel</vt:lpstr>
      </vt:variant>
      <vt:variant>
        <vt:i4>1</vt:i4>
      </vt:variant>
    </vt:vector>
  </HeadingPairs>
  <TitlesOfParts>
    <vt:vector size="4" baseType="lpstr">
      <vt:lpstr/>
      <vt:lpstr/>
      <vt:lpstr/>
      <vt:lpstr/>
    </vt:vector>
  </TitlesOfParts>
  <Company>(株)博報堂ＤＹホールディングス</Company>
  <LinksUpToDate>false</LinksUpToDate>
  <CharactersWithSpaces>13746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nolasco</dc:creator>
  <cp:lastModifiedBy>Lawrence Charleston</cp:lastModifiedBy>
  <cp:revision>14</cp:revision>
  <cp:lastPrinted>2018-06-28T08:00:00Z</cp:lastPrinted>
  <dcterms:created xsi:type="dcterms:W3CDTF">2018-09-06T14:00:00Z</dcterms:created>
  <dcterms:modified xsi:type="dcterms:W3CDTF">2018-09-11T14:44:00Z</dcterms:modified>
</cp:coreProperties>
</file>