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1E" w:rsidRDefault="0029581E" w:rsidP="0085476C">
      <w:pPr>
        <w:jc w:val="center"/>
        <w:rPr>
          <w:b/>
        </w:rPr>
      </w:pPr>
    </w:p>
    <w:p w:rsidR="0085476C" w:rsidRPr="0029581E" w:rsidRDefault="00434D85" w:rsidP="0085476C">
      <w:pPr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29581E">
        <w:rPr>
          <w:rFonts w:ascii="Century Gothic" w:eastAsia="Calibri" w:hAnsi="Century Gothic" w:cs="Times New Roman"/>
          <w:b/>
          <w:sz w:val="20"/>
          <w:szCs w:val="20"/>
        </w:rPr>
        <w:t xml:space="preserve">LEGA DEL FILO D’ORO: AL VIA L’OTTAVA </w:t>
      </w:r>
      <w:r w:rsidR="00453A57">
        <w:rPr>
          <w:rFonts w:ascii="Century Gothic" w:eastAsia="Calibri" w:hAnsi="Century Gothic" w:cs="Times New Roman"/>
          <w:b/>
          <w:sz w:val="20"/>
          <w:szCs w:val="20"/>
        </w:rPr>
        <w:t>CONFERENZA</w:t>
      </w:r>
      <w:r w:rsidRPr="0029581E">
        <w:rPr>
          <w:rFonts w:ascii="Century Gothic" w:eastAsia="Calibri" w:hAnsi="Century Gothic" w:cs="Times New Roman"/>
          <w:b/>
          <w:sz w:val="20"/>
          <w:szCs w:val="20"/>
        </w:rPr>
        <w:t xml:space="preserve"> NAZIONALE DELLE PERSONE SORDOCIECHE </w:t>
      </w:r>
      <w:r w:rsidR="0085476C" w:rsidRPr="0029581E">
        <w:rPr>
          <w:rFonts w:ascii="Century Gothic" w:eastAsia="Calibri" w:hAnsi="Century Gothic" w:cs="Times New Roman"/>
          <w:b/>
          <w:sz w:val="20"/>
          <w:szCs w:val="20"/>
        </w:rPr>
        <w:t>“VERSO IL MONDO CHE VORREI”</w:t>
      </w:r>
    </w:p>
    <w:p w:rsidR="002D5C8A" w:rsidRPr="0029581E" w:rsidRDefault="00453A57" w:rsidP="0089107A">
      <w:pPr>
        <w:jc w:val="center"/>
        <w:rPr>
          <w:rFonts w:ascii="Century Gothic" w:hAnsi="Century Gothic"/>
          <w:bCs/>
          <w:i/>
          <w:sz w:val="20"/>
          <w:szCs w:val="20"/>
        </w:rPr>
      </w:pPr>
      <w:bookmarkStart w:id="0" w:name="_GoBack"/>
      <w:r>
        <w:rPr>
          <w:rFonts w:ascii="Century Gothic" w:hAnsi="Century Gothic"/>
          <w:bCs/>
          <w:i/>
          <w:sz w:val="20"/>
          <w:szCs w:val="20"/>
        </w:rPr>
        <w:t>Apre domani l’ottava Conferenza Nazionale</w:t>
      </w:r>
      <w:r w:rsidR="0085476C" w:rsidRPr="0029581E">
        <w:rPr>
          <w:rFonts w:ascii="Century Gothic" w:hAnsi="Century Gothic"/>
          <w:bCs/>
          <w:i/>
          <w:sz w:val="20"/>
          <w:szCs w:val="20"/>
        </w:rPr>
        <w:t xml:space="preserve"> delle persone sordocie</w:t>
      </w:r>
      <w:r w:rsidR="00D568C1">
        <w:rPr>
          <w:rFonts w:ascii="Century Gothic" w:hAnsi="Century Gothic"/>
          <w:bCs/>
          <w:i/>
          <w:sz w:val="20"/>
          <w:szCs w:val="20"/>
        </w:rPr>
        <w:t>che della Lega del Filo d'Oro. “</w:t>
      </w:r>
      <w:r w:rsidR="0085476C" w:rsidRPr="0029581E">
        <w:rPr>
          <w:rFonts w:ascii="Century Gothic" w:hAnsi="Century Gothic"/>
          <w:bCs/>
          <w:i/>
          <w:sz w:val="20"/>
          <w:szCs w:val="20"/>
        </w:rPr>
        <w:t xml:space="preserve">L’approvazione del disegno di legge per il riconoscimento della lingua dei segni è stato un primo passo per garantire i diritti delle persone sordocieche </w:t>
      </w:r>
      <w:r w:rsidR="0029581E">
        <w:rPr>
          <w:rFonts w:ascii="Century Gothic" w:hAnsi="Century Gothic"/>
          <w:bCs/>
          <w:i/>
          <w:sz w:val="20"/>
          <w:szCs w:val="20"/>
        </w:rPr>
        <w:t>e</w:t>
      </w:r>
      <w:r w:rsidR="0085476C" w:rsidRPr="0029581E">
        <w:rPr>
          <w:rFonts w:ascii="Century Gothic" w:hAnsi="Century Gothic"/>
          <w:bCs/>
          <w:i/>
          <w:sz w:val="20"/>
          <w:szCs w:val="20"/>
        </w:rPr>
        <w:t xml:space="preserve"> promuovere la rimozione delle barriere e degli ostacoli nella comunicazione. Ma c’è ancora tanto da fare per far sì che queste persone non vivano isolate e possano avere anche loro una piena partecipazione alla vita sociale” dice Rossano Bartoli, segretario generale dell’Associazione.</w:t>
      </w:r>
    </w:p>
    <w:bookmarkEnd w:id="0"/>
    <w:p w:rsidR="00F6467A" w:rsidRDefault="002D5C8A" w:rsidP="002D5C8A">
      <w:pPr>
        <w:jc w:val="both"/>
        <w:rPr>
          <w:rFonts w:ascii="Century Gothic" w:hAnsi="Century Gothic"/>
          <w:sz w:val="20"/>
          <w:szCs w:val="20"/>
        </w:rPr>
      </w:pPr>
      <w:r w:rsidRPr="0029581E">
        <w:rPr>
          <w:rFonts w:ascii="Century Gothic" w:hAnsi="Century Gothic"/>
          <w:i/>
          <w:sz w:val="20"/>
          <w:szCs w:val="20"/>
        </w:rPr>
        <w:t>Abano Terme (PD)</w:t>
      </w:r>
      <w:r w:rsidRPr="0029581E">
        <w:rPr>
          <w:rFonts w:ascii="Century Gothic" w:hAnsi="Century Gothic"/>
          <w:sz w:val="20"/>
          <w:szCs w:val="20"/>
        </w:rPr>
        <w:t xml:space="preserve"> – </w:t>
      </w:r>
      <w:r w:rsidR="0085476C" w:rsidRPr="0029581E">
        <w:rPr>
          <w:rFonts w:ascii="Century Gothic" w:hAnsi="Century Gothic"/>
          <w:sz w:val="20"/>
          <w:szCs w:val="20"/>
        </w:rPr>
        <w:t xml:space="preserve">Da domani, giovedì 9 novembre </w:t>
      </w:r>
      <w:r w:rsidR="0085476C" w:rsidRPr="0085476C">
        <w:rPr>
          <w:rFonts w:ascii="Century Gothic" w:hAnsi="Century Gothic"/>
          <w:sz w:val="20"/>
          <w:szCs w:val="20"/>
        </w:rPr>
        <w:t>fino a domenica 12, </w:t>
      </w:r>
      <w:r w:rsidR="0085476C" w:rsidRPr="0029581E">
        <w:rPr>
          <w:rFonts w:ascii="Century Gothic" w:hAnsi="Century Gothic"/>
          <w:sz w:val="20"/>
          <w:szCs w:val="20"/>
        </w:rPr>
        <w:t xml:space="preserve">le persone sordocieche </w:t>
      </w:r>
      <w:r w:rsidR="0085476C" w:rsidRPr="0085476C">
        <w:rPr>
          <w:rFonts w:ascii="Century Gothic" w:hAnsi="Century Gothic"/>
          <w:sz w:val="20"/>
          <w:szCs w:val="20"/>
        </w:rPr>
        <w:t xml:space="preserve">della </w:t>
      </w:r>
      <w:r w:rsidR="0085476C" w:rsidRPr="0085476C">
        <w:rPr>
          <w:rFonts w:ascii="Century Gothic" w:hAnsi="Century Gothic"/>
          <w:b/>
          <w:sz w:val="20"/>
          <w:szCs w:val="20"/>
        </w:rPr>
        <w:t>Lega del Filo d’Oro</w:t>
      </w:r>
      <w:r w:rsidR="0085476C" w:rsidRPr="0085476C">
        <w:rPr>
          <w:rFonts w:ascii="Century Gothic" w:hAnsi="Century Gothic"/>
          <w:sz w:val="20"/>
          <w:szCs w:val="20"/>
        </w:rPr>
        <w:t xml:space="preserve"> si </w:t>
      </w:r>
      <w:r w:rsidR="0089107A" w:rsidRPr="0029581E">
        <w:rPr>
          <w:rFonts w:ascii="Century Gothic" w:hAnsi="Century Gothic"/>
          <w:sz w:val="20"/>
          <w:szCs w:val="20"/>
        </w:rPr>
        <w:t xml:space="preserve">riuniscono ad Abano Terme per </w:t>
      </w:r>
      <w:r w:rsidR="0085476C" w:rsidRPr="0029581E">
        <w:rPr>
          <w:rFonts w:ascii="Century Gothic" w:hAnsi="Century Gothic"/>
          <w:b/>
          <w:sz w:val="20"/>
          <w:szCs w:val="20"/>
        </w:rPr>
        <w:t>l’VIII</w:t>
      </w:r>
      <w:r w:rsidR="00453A57">
        <w:rPr>
          <w:rFonts w:ascii="Century Gothic" w:hAnsi="Century Gothic"/>
          <w:b/>
          <w:sz w:val="20"/>
          <w:szCs w:val="20"/>
        </w:rPr>
        <w:t xml:space="preserve"> edizione dell’Conferenza</w:t>
      </w:r>
      <w:r w:rsidR="0085476C" w:rsidRPr="0029581E">
        <w:rPr>
          <w:rFonts w:ascii="Century Gothic" w:hAnsi="Century Gothic"/>
          <w:b/>
          <w:sz w:val="20"/>
          <w:szCs w:val="20"/>
        </w:rPr>
        <w:t xml:space="preserve"> Nazionale delle persone sordocieche</w:t>
      </w:r>
      <w:r w:rsidR="0085476C" w:rsidRPr="0085476C">
        <w:rPr>
          <w:rFonts w:ascii="Century Gothic" w:hAnsi="Century Gothic"/>
          <w:sz w:val="20"/>
          <w:szCs w:val="20"/>
        </w:rPr>
        <w:t xml:space="preserve"> della </w:t>
      </w:r>
      <w:hyperlink r:id="rId6" w:tgtFrame="_blank" w:history="1">
        <w:r w:rsidR="0085476C" w:rsidRPr="0085476C">
          <w:rPr>
            <w:rFonts w:ascii="Century Gothic" w:hAnsi="Century Gothic"/>
            <w:sz w:val="20"/>
            <w:szCs w:val="20"/>
          </w:rPr>
          <w:t>Lega del Filo d’Oro</w:t>
        </w:r>
      </w:hyperlink>
      <w:r w:rsidR="0085476C" w:rsidRPr="0085476C">
        <w:rPr>
          <w:rFonts w:ascii="Century Gothic" w:hAnsi="Century Gothic"/>
          <w:sz w:val="20"/>
          <w:szCs w:val="20"/>
        </w:rPr>
        <w:t>. L’evento</w:t>
      </w:r>
      <w:r w:rsidR="0085476C" w:rsidRPr="0029581E">
        <w:rPr>
          <w:rFonts w:ascii="Century Gothic" w:hAnsi="Century Gothic"/>
          <w:sz w:val="20"/>
          <w:szCs w:val="20"/>
        </w:rPr>
        <w:t xml:space="preserve"> </w:t>
      </w:r>
      <w:r w:rsidR="0085476C" w:rsidRPr="0085476C">
        <w:rPr>
          <w:rFonts w:ascii="Century Gothic" w:hAnsi="Century Gothic"/>
          <w:sz w:val="20"/>
          <w:szCs w:val="20"/>
        </w:rPr>
        <w:t>ha cadenza triennale</w:t>
      </w:r>
      <w:r w:rsidR="0089107A" w:rsidRPr="0029581E">
        <w:rPr>
          <w:rFonts w:ascii="Century Gothic" w:hAnsi="Century Gothic"/>
          <w:sz w:val="20"/>
          <w:szCs w:val="20"/>
        </w:rPr>
        <w:t xml:space="preserve"> </w:t>
      </w:r>
      <w:r w:rsidR="0085476C" w:rsidRPr="0029581E">
        <w:rPr>
          <w:rFonts w:ascii="Century Gothic" w:hAnsi="Century Gothic"/>
          <w:sz w:val="20"/>
          <w:szCs w:val="20"/>
        </w:rPr>
        <w:t>e rappresenta un’</w:t>
      </w:r>
      <w:r w:rsidR="0085476C" w:rsidRPr="0085476C">
        <w:rPr>
          <w:rFonts w:ascii="Century Gothic" w:hAnsi="Century Gothic"/>
          <w:sz w:val="20"/>
          <w:szCs w:val="20"/>
        </w:rPr>
        <w:t>occasione</w:t>
      </w:r>
      <w:r w:rsidR="00435CE7" w:rsidRPr="0029581E">
        <w:rPr>
          <w:rFonts w:ascii="Century Gothic" w:hAnsi="Century Gothic"/>
          <w:sz w:val="20"/>
          <w:szCs w:val="20"/>
        </w:rPr>
        <w:t xml:space="preserve"> importante </w:t>
      </w:r>
      <w:r w:rsidR="0085476C" w:rsidRPr="0085476C">
        <w:rPr>
          <w:rFonts w:ascii="Century Gothic" w:hAnsi="Century Gothic"/>
          <w:sz w:val="20"/>
          <w:szCs w:val="20"/>
        </w:rPr>
        <w:t>d</w:t>
      </w:r>
      <w:r w:rsidR="00435CE7" w:rsidRPr="0029581E">
        <w:rPr>
          <w:rFonts w:ascii="Century Gothic" w:hAnsi="Century Gothic"/>
          <w:sz w:val="20"/>
          <w:szCs w:val="20"/>
        </w:rPr>
        <w:t xml:space="preserve">i incontro, </w:t>
      </w:r>
      <w:r w:rsidR="0085476C" w:rsidRPr="0029581E">
        <w:rPr>
          <w:rFonts w:ascii="Century Gothic" w:hAnsi="Century Gothic"/>
          <w:sz w:val="20"/>
          <w:szCs w:val="20"/>
        </w:rPr>
        <w:t>confronto</w:t>
      </w:r>
      <w:r w:rsidR="00435CE7" w:rsidRPr="0029581E">
        <w:rPr>
          <w:rFonts w:ascii="Century Gothic" w:hAnsi="Century Gothic"/>
          <w:sz w:val="20"/>
          <w:szCs w:val="20"/>
        </w:rPr>
        <w:t xml:space="preserve"> e stimolo per</w:t>
      </w:r>
      <w:r w:rsidR="0085476C" w:rsidRPr="0029581E">
        <w:rPr>
          <w:rFonts w:ascii="Century Gothic" w:hAnsi="Century Gothic"/>
          <w:sz w:val="20"/>
          <w:szCs w:val="20"/>
        </w:rPr>
        <w:t xml:space="preserve"> le </w:t>
      </w:r>
      <w:r w:rsidR="0085476C" w:rsidRPr="0085476C">
        <w:rPr>
          <w:rFonts w:ascii="Century Gothic" w:hAnsi="Century Gothic"/>
          <w:sz w:val="20"/>
          <w:szCs w:val="20"/>
        </w:rPr>
        <w:t xml:space="preserve">persone sordocieche a cui l’Associazione si dedica da oltre 50 anni. </w:t>
      </w:r>
      <w:r w:rsidR="00F56872">
        <w:rPr>
          <w:rFonts w:ascii="Century Gothic" w:hAnsi="Century Gothic"/>
          <w:sz w:val="20"/>
          <w:szCs w:val="20"/>
        </w:rPr>
        <w:t xml:space="preserve">Giovedì 9, </w:t>
      </w:r>
      <w:r w:rsidR="00F6467A">
        <w:rPr>
          <w:rFonts w:ascii="Century Gothic" w:hAnsi="Century Gothic"/>
          <w:sz w:val="20"/>
          <w:szCs w:val="20"/>
        </w:rPr>
        <w:t xml:space="preserve">dopo l’apertura dei lavori del Presidente della Lega del Filo d’Oro Francesco Marchesi e i saluti del Sindaco di Abano Terme Federico </w:t>
      </w:r>
      <w:proofErr w:type="spellStart"/>
      <w:r w:rsidR="00F6467A">
        <w:rPr>
          <w:rFonts w:ascii="Century Gothic" w:hAnsi="Century Gothic"/>
          <w:sz w:val="20"/>
          <w:szCs w:val="20"/>
        </w:rPr>
        <w:t>Barbierato</w:t>
      </w:r>
      <w:proofErr w:type="spellEnd"/>
      <w:r w:rsidR="00F6467A">
        <w:rPr>
          <w:rFonts w:ascii="Century Gothic" w:hAnsi="Century Gothic"/>
          <w:sz w:val="20"/>
          <w:szCs w:val="20"/>
        </w:rPr>
        <w:t>,</w:t>
      </w:r>
      <w:r w:rsidR="003267A1">
        <w:rPr>
          <w:rFonts w:ascii="Century Gothic" w:hAnsi="Century Gothic"/>
          <w:sz w:val="20"/>
          <w:szCs w:val="20"/>
        </w:rPr>
        <w:t xml:space="preserve"> </w:t>
      </w:r>
      <w:r w:rsidR="002F7BEC">
        <w:rPr>
          <w:rFonts w:ascii="Century Gothic" w:hAnsi="Century Gothic"/>
          <w:sz w:val="20"/>
          <w:szCs w:val="20"/>
        </w:rPr>
        <w:t xml:space="preserve">seguiranno gli interventi del Presidente del Comitato delle Persone Sordocieche Francesco </w:t>
      </w:r>
      <w:proofErr w:type="spellStart"/>
      <w:r w:rsidR="002F7BEC">
        <w:rPr>
          <w:rFonts w:ascii="Century Gothic" w:hAnsi="Century Gothic"/>
          <w:sz w:val="20"/>
          <w:szCs w:val="20"/>
        </w:rPr>
        <w:t>Ardizzino</w:t>
      </w:r>
      <w:proofErr w:type="spellEnd"/>
      <w:r w:rsidR="002F7BEC">
        <w:rPr>
          <w:rFonts w:ascii="Century Gothic" w:hAnsi="Century Gothic"/>
          <w:sz w:val="20"/>
          <w:szCs w:val="20"/>
        </w:rPr>
        <w:t xml:space="preserve"> e</w:t>
      </w:r>
      <w:r w:rsidR="003267A1">
        <w:rPr>
          <w:rFonts w:ascii="Century Gothic" w:hAnsi="Century Gothic"/>
          <w:sz w:val="20"/>
          <w:szCs w:val="20"/>
        </w:rPr>
        <w:t xml:space="preserve"> </w:t>
      </w:r>
      <w:r w:rsidR="00F6467A">
        <w:rPr>
          <w:rFonts w:ascii="Century Gothic" w:hAnsi="Century Gothic"/>
          <w:sz w:val="20"/>
          <w:szCs w:val="20"/>
        </w:rPr>
        <w:t>del S</w:t>
      </w:r>
      <w:r w:rsidR="003267A1">
        <w:rPr>
          <w:rFonts w:ascii="Century Gothic" w:hAnsi="Century Gothic"/>
          <w:sz w:val="20"/>
          <w:szCs w:val="20"/>
        </w:rPr>
        <w:t>enatore Francesco Russo</w:t>
      </w:r>
      <w:r w:rsidR="00F6467A">
        <w:rPr>
          <w:rFonts w:ascii="Century Gothic" w:hAnsi="Century Gothic"/>
          <w:sz w:val="20"/>
          <w:szCs w:val="20"/>
        </w:rPr>
        <w:t>,</w:t>
      </w:r>
      <w:r w:rsidR="003267A1">
        <w:rPr>
          <w:rFonts w:ascii="Century Gothic" w:hAnsi="Century Gothic"/>
          <w:sz w:val="20"/>
          <w:szCs w:val="20"/>
        </w:rPr>
        <w:t xml:space="preserve"> r</w:t>
      </w:r>
      <w:r w:rsidR="003267A1" w:rsidRPr="003267A1">
        <w:rPr>
          <w:rFonts w:ascii="Century Gothic" w:hAnsi="Century Gothic"/>
          <w:sz w:val="20"/>
          <w:szCs w:val="20"/>
        </w:rPr>
        <w:t>elato</w:t>
      </w:r>
      <w:r w:rsidR="00E32A43">
        <w:rPr>
          <w:rFonts w:ascii="Century Gothic" w:hAnsi="Century Gothic"/>
          <w:sz w:val="20"/>
          <w:szCs w:val="20"/>
        </w:rPr>
        <w:t>re del provvedimento sul disegno</w:t>
      </w:r>
      <w:r w:rsidR="003267A1" w:rsidRPr="003267A1">
        <w:rPr>
          <w:rFonts w:ascii="Century Gothic" w:hAnsi="Century Gothic"/>
          <w:sz w:val="20"/>
          <w:szCs w:val="20"/>
        </w:rPr>
        <w:t xml:space="preserve"> di legge </w:t>
      </w:r>
      <w:r w:rsidR="003267A1" w:rsidRPr="003267A1">
        <w:rPr>
          <w:rFonts w:ascii="Century Gothic" w:hAnsi="Century Gothic"/>
          <w:bCs/>
          <w:sz w:val="20"/>
          <w:szCs w:val="20"/>
        </w:rPr>
        <w:t>per il riconoscimento della lingua italiana dei segni</w:t>
      </w:r>
      <w:r w:rsidR="00852262">
        <w:rPr>
          <w:rFonts w:ascii="Century Gothic" w:hAnsi="Century Gothic"/>
          <w:sz w:val="20"/>
          <w:szCs w:val="20"/>
        </w:rPr>
        <w:t>, approvato al Senato nei giorni scorsi.</w:t>
      </w:r>
      <w:r w:rsidR="0085476C" w:rsidRPr="0029581E">
        <w:rPr>
          <w:rFonts w:ascii="Century Gothic" w:hAnsi="Century Gothic"/>
          <w:sz w:val="20"/>
          <w:szCs w:val="20"/>
        </w:rPr>
        <w:t xml:space="preserve"> </w:t>
      </w:r>
    </w:p>
    <w:p w:rsidR="002D5C8A" w:rsidRPr="0085476C" w:rsidRDefault="00453A57" w:rsidP="002D5C8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titolo della Conferenza</w:t>
      </w:r>
      <w:r w:rsidR="0089107A" w:rsidRPr="0029581E">
        <w:rPr>
          <w:rFonts w:ascii="Century Gothic" w:hAnsi="Century Gothic"/>
          <w:sz w:val="20"/>
          <w:szCs w:val="20"/>
        </w:rPr>
        <w:t xml:space="preserve"> di quest’anno</w:t>
      </w:r>
      <w:r w:rsidR="002D5C8A" w:rsidRPr="0029581E">
        <w:rPr>
          <w:rFonts w:ascii="Century Gothic" w:hAnsi="Century Gothic"/>
          <w:sz w:val="20"/>
          <w:szCs w:val="20"/>
        </w:rPr>
        <w:t xml:space="preserve"> “</w:t>
      </w:r>
      <w:r w:rsidR="002D5C8A" w:rsidRPr="0029581E">
        <w:rPr>
          <w:rFonts w:ascii="Century Gothic" w:hAnsi="Century Gothic"/>
          <w:b/>
          <w:sz w:val="20"/>
          <w:szCs w:val="20"/>
        </w:rPr>
        <w:t>Verso il mondo che vorrei</w:t>
      </w:r>
      <w:r w:rsidR="002D5C8A" w:rsidRPr="0029581E">
        <w:rPr>
          <w:rFonts w:ascii="Century Gothic" w:hAnsi="Century Gothic"/>
          <w:sz w:val="20"/>
          <w:szCs w:val="20"/>
        </w:rPr>
        <w:t xml:space="preserve">” </w:t>
      </w:r>
      <w:r w:rsidR="00F56872">
        <w:rPr>
          <w:rFonts w:ascii="Century Gothic" w:hAnsi="Century Gothic"/>
          <w:sz w:val="20"/>
          <w:szCs w:val="20"/>
        </w:rPr>
        <w:t>vuole evidenziare</w:t>
      </w:r>
      <w:r w:rsidR="00435CE7" w:rsidRPr="0029581E">
        <w:rPr>
          <w:rFonts w:ascii="Century Gothic" w:hAnsi="Century Gothic"/>
          <w:sz w:val="20"/>
          <w:szCs w:val="20"/>
        </w:rPr>
        <w:t xml:space="preserve"> </w:t>
      </w:r>
      <w:r w:rsidR="002D5C8A" w:rsidRPr="0029581E">
        <w:rPr>
          <w:rFonts w:ascii="Century Gothic" w:hAnsi="Century Gothic"/>
          <w:sz w:val="20"/>
          <w:szCs w:val="20"/>
        </w:rPr>
        <w:t xml:space="preserve">il percorso di attività e di crescita delle persone </w:t>
      </w:r>
      <w:r w:rsidR="00E34D02">
        <w:rPr>
          <w:rFonts w:ascii="Century Gothic" w:hAnsi="Century Gothic"/>
          <w:sz w:val="20"/>
          <w:szCs w:val="20"/>
        </w:rPr>
        <w:t>con</w:t>
      </w:r>
      <w:r w:rsidR="002D5C8A" w:rsidRPr="0029581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D5C8A" w:rsidRPr="0029581E">
        <w:rPr>
          <w:rFonts w:ascii="Century Gothic" w:hAnsi="Century Gothic"/>
          <w:sz w:val="20"/>
          <w:szCs w:val="20"/>
        </w:rPr>
        <w:t>sordocecità</w:t>
      </w:r>
      <w:proofErr w:type="spellEnd"/>
      <w:r w:rsidR="002D5C8A" w:rsidRPr="0029581E">
        <w:rPr>
          <w:rFonts w:ascii="Century Gothic" w:hAnsi="Century Gothic"/>
          <w:sz w:val="20"/>
          <w:szCs w:val="20"/>
        </w:rPr>
        <w:t xml:space="preserve">. Purtroppo ancora oggi </w:t>
      </w:r>
      <w:r w:rsidR="002D5C8A" w:rsidRPr="0029581E">
        <w:rPr>
          <w:rFonts w:ascii="Century Gothic" w:hAnsi="Century Gothic"/>
          <w:b/>
          <w:sz w:val="20"/>
          <w:szCs w:val="20"/>
        </w:rPr>
        <w:t xml:space="preserve">molte persone </w:t>
      </w:r>
      <w:r w:rsidR="00E34D02">
        <w:rPr>
          <w:rFonts w:ascii="Century Gothic" w:hAnsi="Century Gothic"/>
          <w:b/>
          <w:sz w:val="20"/>
          <w:szCs w:val="20"/>
        </w:rPr>
        <w:t>sordocieche</w:t>
      </w:r>
      <w:r w:rsidR="002D5C8A" w:rsidRPr="0029581E">
        <w:rPr>
          <w:rFonts w:ascii="Century Gothic" w:hAnsi="Century Gothic"/>
          <w:sz w:val="20"/>
          <w:szCs w:val="20"/>
        </w:rPr>
        <w:t xml:space="preserve"> </w:t>
      </w:r>
      <w:r w:rsidR="002D5C8A" w:rsidRPr="0029581E">
        <w:rPr>
          <w:rFonts w:ascii="Century Gothic" w:hAnsi="Century Gothic"/>
          <w:b/>
          <w:sz w:val="20"/>
          <w:szCs w:val="20"/>
        </w:rPr>
        <w:t>vivono in uno stato di isolamento</w:t>
      </w:r>
      <w:r w:rsidR="002D5C8A" w:rsidRPr="0029581E">
        <w:rPr>
          <w:rFonts w:ascii="Century Gothic" w:hAnsi="Century Gothic"/>
          <w:sz w:val="20"/>
          <w:szCs w:val="20"/>
        </w:rPr>
        <w:t xml:space="preserve">, </w:t>
      </w:r>
      <w:r w:rsidR="00435CE7" w:rsidRPr="0029581E">
        <w:rPr>
          <w:rFonts w:ascii="Century Gothic" w:hAnsi="Century Gothic"/>
          <w:sz w:val="20"/>
          <w:szCs w:val="20"/>
        </w:rPr>
        <w:t xml:space="preserve">mentre </w:t>
      </w:r>
      <w:r w:rsidR="002D5C8A" w:rsidRPr="0029581E">
        <w:rPr>
          <w:rFonts w:ascii="Century Gothic" w:hAnsi="Century Gothic"/>
          <w:sz w:val="20"/>
          <w:szCs w:val="20"/>
        </w:rPr>
        <w:t>altre non accettano la loro condizione. Alcuni tengono nascosti i l</w:t>
      </w:r>
      <w:r w:rsidR="00435CE7" w:rsidRPr="0029581E">
        <w:rPr>
          <w:rFonts w:ascii="Century Gothic" w:hAnsi="Century Gothic"/>
          <w:sz w:val="20"/>
          <w:szCs w:val="20"/>
        </w:rPr>
        <w:t>oro problemi oppure i fami</w:t>
      </w:r>
      <w:r w:rsidR="002D5C8A" w:rsidRPr="0029581E">
        <w:rPr>
          <w:rFonts w:ascii="Century Gothic" w:hAnsi="Century Gothic"/>
          <w:sz w:val="20"/>
          <w:szCs w:val="20"/>
        </w:rPr>
        <w:t xml:space="preserve">liari </w:t>
      </w:r>
      <w:r w:rsidR="00435CE7" w:rsidRPr="0029581E">
        <w:rPr>
          <w:rFonts w:ascii="Century Gothic" w:hAnsi="Century Gothic"/>
          <w:sz w:val="20"/>
          <w:szCs w:val="20"/>
        </w:rPr>
        <w:t>stessi non consentono</w:t>
      </w:r>
      <w:r w:rsidR="002D5C8A" w:rsidRPr="0029581E">
        <w:rPr>
          <w:rFonts w:ascii="Century Gothic" w:hAnsi="Century Gothic"/>
          <w:sz w:val="20"/>
          <w:szCs w:val="20"/>
        </w:rPr>
        <w:t xml:space="preserve"> loro di condurre una vita indipendente per paura che non possano essere autosufficienti. Secondo un recente studio realizzato dall’Istat in collaborazione con la Lega del Filo d’Oro</w:t>
      </w:r>
      <w:r w:rsidR="00435CE7" w:rsidRPr="0029581E">
        <w:rPr>
          <w:rFonts w:ascii="Century Gothic" w:hAnsi="Century Gothic"/>
          <w:sz w:val="20"/>
          <w:szCs w:val="20"/>
        </w:rPr>
        <w:t xml:space="preserve">, </w:t>
      </w:r>
      <w:r w:rsidR="00435CE7" w:rsidRPr="0029581E">
        <w:rPr>
          <w:rFonts w:ascii="Century Gothic" w:hAnsi="Century Gothic"/>
          <w:b/>
          <w:sz w:val="20"/>
          <w:szCs w:val="20"/>
        </w:rPr>
        <w:t>in Italia le persone affette da problematiche sia alla vi</w:t>
      </w:r>
      <w:r w:rsidR="00E34D02">
        <w:rPr>
          <w:rFonts w:ascii="Century Gothic" w:hAnsi="Century Gothic"/>
          <w:b/>
          <w:sz w:val="20"/>
          <w:szCs w:val="20"/>
        </w:rPr>
        <w:t xml:space="preserve">sta che all’udito sono 189 mila. </w:t>
      </w:r>
      <w:r w:rsidR="002D5C8A" w:rsidRPr="0029581E">
        <w:rPr>
          <w:rFonts w:ascii="Century Gothic" w:hAnsi="Century Gothic"/>
          <w:sz w:val="20"/>
          <w:szCs w:val="20"/>
        </w:rPr>
        <w:t xml:space="preserve">Fra </w:t>
      </w:r>
      <w:r w:rsidR="00435CE7" w:rsidRPr="0029581E">
        <w:rPr>
          <w:rFonts w:ascii="Century Gothic" w:hAnsi="Century Gothic"/>
          <w:sz w:val="20"/>
          <w:szCs w:val="20"/>
        </w:rPr>
        <w:t xml:space="preserve">questi, </w:t>
      </w:r>
      <w:r w:rsidR="00E32A43">
        <w:rPr>
          <w:rFonts w:ascii="Century Gothic" w:hAnsi="Century Gothic"/>
          <w:b/>
          <w:sz w:val="20"/>
          <w:szCs w:val="20"/>
        </w:rPr>
        <w:t xml:space="preserve">anche </w:t>
      </w:r>
      <w:r w:rsidR="002D5C8A" w:rsidRPr="0029581E">
        <w:rPr>
          <w:rFonts w:ascii="Century Gothic" w:hAnsi="Century Gothic"/>
          <w:b/>
          <w:sz w:val="20"/>
          <w:szCs w:val="20"/>
        </w:rPr>
        <w:t xml:space="preserve">bambini e ragazzi </w:t>
      </w:r>
      <w:r w:rsidR="002D5C8A" w:rsidRPr="0029581E">
        <w:rPr>
          <w:rFonts w:ascii="Century Gothic" w:hAnsi="Century Gothic"/>
          <w:sz w:val="20"/>
          <w:szCs w:val="20"/>
        </w:rPr>
        <w:t xml:space="preserve">iscritti alle scuole primarie e secondarie </w:t>
      </w:r>
      <w:r w:rsidR="00435CE7" w:rsidRPr="0029581E">
        <w:rPr>
          <w:rFonts w:ascii="Century Gothic" w:hAnsi="Century Gothic"/>
          <w:sz w:val="20"/>
          <w:szCs w:val="20"/>
        </w:rPr>
        <w:t xml:space="preserve">vivono </w:t>
      </w:r>
      <w:r w:rsidR="002D5C8A" w:rsidRPr="0029581E">
        <w:rPr>
          <w:rFonts w:ascii="Century Gothic" w:hAnsi="Century Gothic"/>
          <w:sz w:val="20"/>
          <w:szCs w:val="20"/>
        </w:rPr>
        <w:t>con una disabilit</w:t>
      </w:r>
      <w:r w:rsidR="00435CE7" w:rsidRPr="0029581E">
        <w:rPr>
          <w:rFonts w:ascii="Century Gothic" w:hAnsi="Century Gothic"/>
          <w:sz w:val="20"/>
          <w:szCs w:val="20"/>
        </w:rPr>
        <w:t xml:space="preserve">à legata alla vista o all’udito e spesso </w:t>
      </w:r>
      <w:r w:rsidR="002D5C8A" w:rsidRPr="0029581E">
        <w:rPr>
          <w:rFonts w:ascii="Century Gothic" w:hAnsi="Century Gothic"/>
          <w:sz w:val="20"/>
          <w:szCs w:val="20"/>
        </w:rPr>
        <w:t>associano al deficit sensoriale altre disabilità, come quella intellettiva, motoria, disturbo dello sviluppo del linguaggio, disturbi dell’apprendimento.</w:t>
      </w:r>
    </w:p>
    <w:p w:rsidR="00FA6BFD" w:rsidRPr="0029581E" w:rsidRDefault="002D5C8A" w:rsidP="00FA6BFD">
      <w:pPr>
        <w:jc w:val="both"/>
        <w:rPr>
          <w:rFonts w:ascii="Century Gothic" w:hAnsi="Century Gothic"/>
          <w:sz w:val="20"/>
          <w:szCs w:val="20"/>
        </w:rPr>
      </w:pPr>
      <w:r w:rsidRPr="0085476C">
        <w:rPr>
          <w:rFonts w:ascii="Century Gothic" w:hAnsi="Century Gothic"/>
          <w:sz w:val="20"/>
          <w:szCs w:val="20"/>
        </w:rPr>
        <w:t xml:space="preserve">Proprio perché la </w:t>
      </w:r>
      <w:r w:rsidRPr="0085476C">
        <w:rPr>
          <w:rFonts w:ascii="Century Gothic" w:hAnsi="Century Gothic"/>
          <w:b/>
          <w:sz w:val="20"/>
          <w:szCs w:val="20"/>
        </w:rPr>
        <w:t>vita delle persone sordocieche è piena di ostacoli e difficoltà anche nei gesti più piccoli della vita quotidiana</w:t>
      </w:r>
      <w:r w:rsidRPr="0085476C">
        <w:rPr>
          <w:rFonts w:ascii="Century Gothic" w:hAnsi="Century Gothic"/>
          <w:sz w:val="20"/>
          <w:szCs w:val="20"/>
        </w:rPr>
        <w:t xml:space="preserve">, </w:t>
      </w:r>
      <w:r w:rsidR="00E34D02">
        <w:rPr>
          <w:rFonts w:ascii="Century Gothic" w:hAnsi="Century Gothic"/>
          <w:b/>
          <w:sz w:val="20"/>
          <w:szCs w:val="20"/>
        </w:rPr>
        <w:t>la Conferenza</w:t>
      </w:r>
      <w:r w:rsidRPr="0085476C">
        <w:rPr>
          <w:rFonts w:ascii="Century Gothic" w:hAnsi="Century Gothic"/>
          <w:b/>
          <w:sz w:val="20"/>
          <w:szCs w:val="20"/>
        </w:rPr>
        <w:t xml:space="preserve"> </w:t>
      </w:r>
      <w:r w:rsidRPr="009B45C9">
        <w:rPr>
          <w:rFonts w:ascii="Century Gothic" w:hAnsi="Century Gothic"/>
          <w:b/>
          <w:sz w:val="20"/>
          <w:szCs w:val="20"/>
        </w:rPr>
        <w:t>v</w:t>
      </w:r>
      <w:r w:rsidRPr="0085476C">
        <w:rPr>
          <w:rFonts w:ascii="Century Gothic" w:hAnsi="Century Gothic"/>
          <w:b/>
          <w:sz w:val="20"/>
          <w:szCs w:val="20"/>
        </w:rPr>
        <w:t xml:space="preserve">uole raccontare come queste persone siano riuscite </w:t>
      </w:r>
      <w:r w:rsidR="00435CE7" w:rsidRPr="0029581E">
        <w:rPr>
          <w:rFonts w:ascii="Century Gothic" w:hAnsi="Century Gothic"/>
          <w:b/>
          <w:sz w:val="20"/>
          <w:szCs w:val="20"/>
        </w:rPr>
        <w:t>a riprendere in mano la loro vita</w:t>
      </w:r>
      <w:r w:rsidR="00435CE7" w:rsidRPr="0029581E">
        <w:rPr>
          <w:rFonts w:ascii="Century Gothic" w:hAnsi="Century Gothic"/>
          <w:sz w:val="20"/>
          <w:szCs w:val="20"/>
        </w:rPr>
        <w:t xml:space="preserve"> nonostante l</w:t>
      </w:r>
      <w:r w:rsidR="00FA6BFD" w:rsidRPr="0029581E">
        <w:rPr>
          <w:rFonts w:ascii="Century Gothic" w:hAnsi="Century Gothic"/>
          <w:sz w:val="20"/>
          <w:szCs w:val="20"/>
        </w:rPr>
        <w:t>a loro disabilità, le difficoltà e le barriere imposte</w:t>
      </w:r>
      <w:r w:rsidR="00435CE7" w:rsidRPr="0029581E">
        <w:rPr>
          <w:rFonts w:ascii="Century Gothic" w:hAnsi="Century Gothic"/>
          <w:sz w:val="20"/>
          <w:szCs w:val="20"/>
        </w:rPr>
        <w:t xml:space="preserve"> dalla società. </w:t>
      </w:r>
      <w:r w:rsidR="00FA6BFD" w:rsidRPr="00434D85">
        <w:rPr>
          <w:rFonts w:ascii="Century Gothic" w:hAnsi="Century Gothic"/>
          <w:sz w:val="20"/>
          <w:szCs w:val="20"/>
        </w:rPr>
        <w:t xml:space="preserve">Le riflessioni degli ultimi venti anni hanno portato, infatti, a </w:t>
      </w:r>
      <w:r w:rsidR="00FA6BFD" w:rsidRPr="00434D85">
        <w:rPr>
          <w:rFonts w:ascii="Century Gothic" w:hAnsi="Century Gothic"/>
          <w:b/>
          <w:sz w:val="20"/>
          <w:szCs w:val="20"/>
        </w:rPr>
        <w:t>modificare sostanzialmente il concetto di disabilità</w:t>
      </w:r>
      <w:r w:rsidR="00FA6BFD" w:rsidRPr="00434D85">
        <w:rPr>
          <w:rFonts w:ascii="Century Gothic" w:hAnsi="Century Gothic"/>
          <w:sz w:val="20"/>
          <w:szCs w:val="20"/>
        </w:rPr>
        <w:t xml:space="preserve">, considerando quest’ultima </w:t>
      </w:r>
      <w:r w:rsidR="00FA6BFD" w:rsidRPr="00434D85">
        <w:rPr>
          <w:rFonts w:ascii="Century Gothic" w:hAnsi="Century Gothic"/>
          <w:b/>
          <w:sz w:val="20"/>
          <w:szCs w:val="20"/>
        </w:rPr>
        <w:t>non più una condizione immutabile causata da un deficit</w:t>
      </w:r>
      <w:r w:rsidR="00FA6BFD" w:rsidRPr="00434D85">
        <w:rPr>
          <w:rFonts w:ascii="Century Gothic" w:hAnsi="Century Gothic"/>
          <w:sz w:val="20"/>
          <w:szCs w:val="20"/>
        </w:rPr>
        <w:t xml:space="preserve"> di salute, ma come </w:t>
      </w:r>
      <w:r w:rsidR="00FA6BFD" w:rsidRPr="00434D85">
        <w:rPr>
          <w:rFonts w:ascii="Century Gothic" w:hAnsi="Century Gothic"/>
          <w:b/>
          <w:sz w:val="20"/>
          <w:szCs w:val="20"/>
        </w:rPr>
        <w:t xml:space="preserve">una restrizione dell’attività e della partecipazione legate sia alle condizioni </w:t>
      </w:r>
      <w:proofErr w:type="gramStart"/>
      <w:r w:rsidR="00FA6BFD" w:rsidRPr="00434D85">
        <w:rPr>
          <w:rFonts w:ascii="Century Gothic" w:hAnsi="Century Gothic"/>
          <w:b/>
          <w:sz w:val="20"/>
          <w:szCs w:val="20"/>
        </w:rPr>
        <w:t>di</w:t>
      </w:r>
      <w:proofErr w:type="gramEnd"/>
      <w:r w:rsidR="00FA6BFD" w:rsidRPr="00434D85">
        <w:rPr>
          <w:rFonts w:ascii="Century Gothic" w:hAnsi="Century Gothic"/>
          <w:b/>
          <w:sz w:val="20"/>
          <w:szCs w:val="20"/>
        </w:rPr>
        <w:t xml:space="preserve"> salute sia alla mancanza di supporti </w:t>
      </w:r>
      <w:r w:rsidR="00FA6BFD" w:rsidRPr="00434D85">
        <w:rPr>
          <w:rFonts w:ascii="Century Gothic" w:hAnsi="Century Gothic"/>
          <w:sz w:val="20"/>
          <w:szCs w:val="20"/>
        </w:rPr>
        <w:t xml:space="preserve">e interventi finalizzati a ripristinare le normali performance di un individuo. </w:t>
      </w:r>
    </w:p>
    <w:p w:rsidR="00FA6BFD" w:rsidRPr="0029581E" w:rsidRDefault="00FA6BFD" w:rsidP="002D5C8A">
      <w:pPr>
        <w:jc w:val="both"/>
        <w:rPr>
          <w:rFonts w:ascii="Century Gothic" w:hAnsi="Century Gothic"/>
          <w:i/>
          <w:sz w:val="20"/>
          <w:szCs w:val="20"/>
        </w:rPr>
      </w:pPr>
      <w:r w:rsidRPr="0029581E">
        <w:rPr>
          <w:rFonts w:ascii="Century Gothic" w:hAnsi="Century Gothic"/>
          <w:sz w:val="20"/>
          <w:szCs w:val="20"/>
        </w:rPr>
        <w:t>“</w:t>
      </w:r>
      <w:r w:rsidR="009B45C9">
        <w:rPr>
          <w:rFonts w:ascii="Century Gothic" w:hAnsi="Century Gothic"/>
          <w:b/>
          <w:i/>
          <w:sz w:val="20"/>
          <w:szCs w:val="20"/>
        </w:rPr>
        <w:t>Per il 57</w:t>
      </w:r>
      <w:r w:rsidRPr="0029581E">
        <w:rPr>
          <w:rFonts w:ascii="Century Gothic" w:hAnsi="Century Gothic"/>
          <w:b/>
          <w:i/>
          <w:sz w:val="20"/>
          <w:szCs w:val="20"/>
        </w:rPr>
        <w:t>% delle persone sordocieche</w:t>
      </w:r>
      <w:r w:rsidRPr="0029581E">
        <w:rPr>
          <w:rFonts w:ascii="Century Gothic" w:hAnsi="Century Gothic"/>
          <w:i/>
          <w:sz w:val="20"/>
          <w:szCs w:val="20"/>
        </w:rPr>
        <w:t>, ancora oggi nel terzo millennio,</w:t>
      </w:r>
      <w:r w:rsidRPr="00434D85">
        <w:rPr>
          <w:rFonts w:ascii="Century Gothic" w:hAnsi="Century Gothic"/>
          <w:i/>
          <w:sz w:val="20"/>
          <w:szCs w:val="20"/>
        </w:rPr>
        <w:t xml:space="preserve"> </w:t>
      </w:r>
      <w:r w:rsidRPr="00434D85">
        <w:rPr>
          <w:rFonts w:ascii="Century Gothic" w:hAnsi="Century Gothic"/>
          <w:b/>
          <w:i/>
          <w:sz w:val="20"/>
          <w:szCs w:val="20"/>
        </w:rPr>
        <w:t>usc</w:t>
      </w:r>
      <w:r w:rsidR="00852262">
        <w:rPr>
          <w:rFonts w:ascii="Century Gothic" w:hAnsi="Century Gothic"/>
          <w:b/>
          <w:i/>
          <w:sz w:val="20"/>
          <w:szCs w:val="20"/>
        </w:rPr>
        <w:t xml:space="preserve">ire di casa rappresenta </w:t>
      </w:r>
      <w:r w:rsidRPr="00434D85">
        <w:rPr>
          <w:rFonts w:ascii="Century Gothic" w:hAnsi="Century Gothic"/>
          <w:b/>
          <w:i/>
          <w:sz w:val="20"/>
          <w:szCs w:val="20"/>
        </w:rPr>
        <w:t>un problema a volte insormontabile</w:t>
      </w:r>
      <w:r w:rsidRPr="00434D85">
        <w:rPr>
          <w:rFonts w:ascii="Century Gothic" w:hAnsi="Century Gothic"/>
          <w:i/>
          <w:sz w:val="20"/>
          <w:szCs w:val="20"/>
        </w:rPr>
        <w:t xml:space="preserve"> che li spinge verso una condizione di compl</w:t>
      </w:r>
      <w:r w:rsidRPr="0029581E">
        <w:rPr>
          <w:rFonts w:ascii="Century Gothic" w:hAnsi="Century Gothic"/>
          <w:i/>
          <w:sz w:val="20"/>
          <w:szCs w:val="20"/>
        </w:rPr>
        <w:t>eto isolamento, anche affettivo e</w:t>
      </w:r>
      <w:r w:rsidRPr="00434D85">
        <w:rPr>
          <w:rFonts w:ascii="Century Gothic" w:hAnsi="Century Gothic"/>
          <w:i/>
          <w:sz w:val="20"/>
          <w:szCs w:val="20"/>
        </w:rPr>
        <w:t xml:space="preserve"> il loro grado di partecipazione sociale</w:t>
      </w:r>
      <w:r w:rsidRPr="0029581E">
        <w:rPr>
          <w:rFonts w:ascii="Century Gothic" w:hAnsi="Century Gothic"/>
          <w:i/>
          <w:sz w:val="20"/>
          <w:szCs w:val="20"/>
        </w:rPr>
        <w:t xml:space="preserve"> risulta gravemente compromesso. L</w:t>
      </w:r>
      <w:r w:rsidRPr="00434D85">
        <w:rPr>
          <w:rFonts w:ascii="Century Gothic" w:hAnsi="Century Gothic"/>
          <w:i/>
          <w:sz w:val="20"/>
          <w:szCs w:val="20"/>
        </w:rPr>
        <w:t xml:space="preserve">e persone con problemi sensoriali necessitano oggi di avere una persona di contatto, un interprete e degli aiuti specifici per </w:t>
      </w:r>
      <w:r w:rsidRPr="0029581E">
        <w:rPr>
          <w:rFonts w:ascii="Century Gothic" w:hAnsi="Century Gothic"/>
          <w:i/>
          <w:sz w:val="20"/>
          <w:szCs w:val="20"/>
        </w:rPr>
        <w:t>comunicare con il mondo esterno</w:t>
      </w:r>
      <w:r w:rsidR="00E32A43">
        <w:rPr>
          <w:rFonts w:ascii="Century Gothic" w:hAnsi="Century Gothic"/>
          <w:i/>
          <w:sz w:val="20"/>
          <w:szCs w:val="20"/>
        </w:rPr>
        <w:t>. La rece</w:t>
      </w:r>
      <w:r w:rsidR="009318F8">
        <w:rPr>
          <w:rFonts w:ascii="Century Gothic" w:hAnsi="Century Gothic"/>
          <w:i/>
          <w:sz w:val="20"/>
          <w:szCs w:val="20"/>
        </w:rPr>
        <w:t>nte approvazione al Senato del d</w:t>
      </w:r>
      <w:r w:rsidR="00E32A43">
        <w:rPr>
          <w:rFonts w:ascii="Century Gothic" w:hAnsi="Century Gothic"/>
          <w:i/>
          <w:sz w:val="20"/>
          <w:szCs w:val="20"/>
        </w:rPr>
        <w:t>isegno di legge per il</w:t>
      </w:r>
      <w:r w:rsidR="0029581E" w:rsidRPr="0029581E">
        <w:rPr>
          <w:rFonts w:ascii="Century Gothic" w:hAnsi="Century Gothic"/>
          <w:i/>
          <w:sz w:val="20"/>
          <w:szCs w:val="20"/>
        </w:rPr>
        <w:t xml:space="preserve"> </w:t>
      </w:r>
      <w:r w:rsidR="009E287A" w:rsidRPr="0029581E">
        <w:rPr>
          <w:rFonts w:ascii="Century Gothic" w:hAnsi="Century Gothic"/>
          <w:i/>
          <w:sz w:val="20"/>
          <w:szCs w:val="20"/>
        </w:rPr>
        <w:t>riconoscimento della lingua italiana dei segni è sicuramente un primo passo verso l’autonomia di queste persone</w:t>
      </w:r>
      <w:r w:rsidRPr="0029581E">
        <w:rPr>
          <w:rFonts w:ascii="Century Gothic" w:hAnsi="Century Gothic"/>
          <w:i/>
          <w:sz w:val="20"/>
          <w:szCs w:val="20"/>
        </w:rPr>
        <w:t xml:space="preserve"> – </w:t>
      </w:r>
      <w:r w:rsidRPr="0029581E">
        <w:rPr>
          <w:rFonts w:ascii="Century Gothic" w:hAnsi="Century Gothic"/>
          <w:sz w:val="20"/>
          <w:szCs w:val="20"/>
        </w:rPr>
        <w:t xml:space="preserve">dichiara </w:t>
      </w:r>
      <w:r w:rsidRPr="0029581E">
        <w:rPr>
          <w:rFonts w:ascii="Century Gothic" w:hAnsi="Century Gothic"/>
          <w:b/>
          <w:sz w:val="20"/>
          <w:szCs w:val="20"/>
        </w:rPr>
        <w:t xml:space="preserve">Rossano Bartoli </w:t>
      </w:r>
      <w:r w:rsidRPr="0029581E">
        <w:rPr>
          <w:rFonts w:ascii="Century Gothic" w:hAnsi="Century Gothic"/>
          <w:sz w:val="20"/>
          <w:szCs w:val="20"/>
        </w:rPr>
        <w:t>Segretario Generale della Lega del Filo d’Oro</w:t>
      </w:r>
      <w:r w:rsidR="009E287A" w:rsidRPr="0029581E">
        <w:rPr>
          <w:rFonts w:ascii="Century Gothic" w:hAnsi="Century Gothic"/>
          <w:i/>
          <w:sz w:val="20"/>
          <w:szCs w:val="20"/>
        </w:rPr>
        <w:t xml:space="preserve"> </w:t>
      </w:r>
      <w:r w:rsidRPr="0029581E">
        <w:rPr>
          <w:rFonts w:ascii="Century Gothic" w:hAnsi="Century Gothic"/>
          <w:i/>
          <w:sz w:val="20"/>
          <w:szCs w:val="20"/>
        </w:rPr>
        <w:t xml:space="preserve">– </w:t>
      </w:r>
      <w:r w:rsidR="0029581E">
        <w:rPr>
          <w:rFonts w:ascii="Century Gothic" w:hAnsi="Century Gothic"/>
          <w:i/>
          <w:sz w:val="20"/>
          <w:szCs w:val="20"/>
        </w:rPr>
        <w:t>Ma proprio p</w:t>
      </w:r>
      <w:r w:rsidRPr="0029581E">
        <w:rPr>
          <w:rFonts w:ascii="Century Gothic" w:hAnsi="Century Gothic"/>
          <w:i/>
          <w:sz w:val="20"/>
          <w:szCs w:val="20"/>
        </w:rPr>
        <w:t xml:space="preserve">er questo </w:t>
      </w:r>
      <w:r w:rsidR="009E287A" w:rsidRPr="0029581E">
        <w:rPr>
          <w:rFonts w:ascii="Century Gothic" w:hAnsi="Century Gothic"/>
          <w:i/>
          <w:sz w:val="20"/>
          <w:szCs w:val="20"/>
        </w:rPr>
        <w:t xml:space="preserve">motivo </w:t>
      </w:r>
      <w:r w:rsidR="009B45C9">
        <w:rPr>
          <w:rFonts w:ascii="Century Gothic" w:hAnsi="Century Gothic"/>
          <w:i/>
          <w:sz w:val="20"/>
          <w:szCs w:val="20"/>
        </w:rPr>
        <w:t>la Conferenza</w:t>
      </w:r>
      <w:r w:rsidRPr="0029581E">
        <w:rPr>
          <w:rFonts w:ascii="Century Gothic" w:hAnsi="Century Gothic"/>
          <w:i/>
          <w:sz w:val="20"/>
          <w:szCs w:val="20"/>
        </w:rPr>
        <w:t xml:space="preserve"> delle persone sordocieche è un momento importante per l’Associazione</w:t>
      </w:r>
      <w:r w:rsidR="009E287A" w:rsidRPr="0029581E">
        <w:rPr>
          <w:rFonts w:ascii="Century Gothic" w:hAnsi="Century Gothic"/>
          <w:sz w:val="20"/>
          <w:szCs w:val="20"/>
        </w:rPr>
        <w:t xml:space="preserve"> </w:t>
      </w:r>
      <w:r w:rsidR="009E287A" w:rsidRPr="0029581E">
        <w:rPr>
          <w:rFonts w:ascii="Century Gothic" w:hAnsi="Century Gothic"/>
          <w:i/>
          <w:sz w:val="20"/>
          <w:szCs w:val="20"/>
        </w:rPr>
        <w:t>perché è lì che la “Lega” raccoglie gli stimoli e le richieste degli utenti e può tradurli nella sua attività così da essere sempre più d’aiuto per loro. Oltre</w:t>
      </w:r>
      <w:r w:rsidRPr="0029581E">
        <w:rPr>
          <w:rFonts w:ascii="Century Gothic" w:hAnsi="Century Gothic"/>
          <w:i/>
          <w:sz w:val="20"/>
          <w:szCs w:val="20"/>
        </w:rPr>
        <w:t xml:space="preserve"> </w:t>
      </w:r>
      <w:r w:rsidR="009E287A" w:rsidRPr="0029581E">
        <w:rPr>
          <w:rFonts w:ascii="Century Gothic" w:hAnsi="Century Gothic"/>
          <w:i/>
          <w:sz w:val="20"/>
          <w:szCs w:val="20"/>
        </w:rPr>
        <w:t>a</w:t>
      </w:r>
      <w:r w:rsidRPr="0029581E">
        <w:rPr>
          <w:rFonts w:ascii="Century Gothic" w:hAnsi="Century Gothic"/>
          <w:i/>
          <w:sz w:val="20"/>
          <w:szCs w:val="20"/>
        </w:rPr>
        <w:t xml:space="preserve"> </w:t>
      </w:r>
      <w:r w:rsidR="009E287A" w:rsidRPr="0029581E">
        <w:rPr>
          <w:rFonts w:ascii="Century Gothic" w:hAnsi="Century Gothic"/>
          <w:i/>
          <w:sz w:val="20"/>
          <w:szCs w:val="20"/>
        </w:rPr>
        <w:t xml:space="preserve">continuare nel </w:t>
      </w:r>
      <w:r w:rsidR="009E287A" w:rsidRPr="0029581E">
        <w:rPr>
          <w:rFonts w:ascii="Century Gothic" w:hAnsi="Century Gothic"/>
          <w:i/>
          <w:sz w:val="20"/>
          <w:szCs w:val="20"/>
        </w:rPr>
        <w:lastRenderedPageBreak/>
        <w:t>percorso per la</w:t>
      </w:r>
      <w:r w:rsidRPr="0029581E">
        <w:rPr>
          <w:rFonts w:ascii="Century Gothic" w:hAnsi="Century Gothic"/>
          <w:i/>
          <w:sz w:val="20"/>
          <w:szCs w:val="20"/>
        </w:rPr>
        <w:t xml:space="preserve"> rappresentanza e </w:t>
      </w:r>
      <w:r w:rsidR="009E287A" w:rsidRPr="0029581E">
        <w:rPr>
          <w:rFonts w:ascii="Century Gothic" w:hAnsi="Century Gothic"/>
          <w:i/>
          <w:sz w:val="20"/>
          <w:szCs w:val="20"/>
        </w:rPr>
        <w:t>l’</w:t>
      </w:r>
      <w:r w:rsidRPr="0029581E">
        <w:rPr>
          <w:rFonts w:ascii="Century Gothic" w:hAnsi="Century Gothic"/>
          <w:i/>
          <w:sz w:val="20"/>
          <w:szCs w:val="20"/>
        </w:rPr>
        <w:t xml:space="preserve">affermazione dei diritti delle persone sordocieche a partire dalla piena attuazione della legge 107/2010, che riconosce alla </w:t>
      </w:r>
      <w:proofErr w:type="spellStart"/>
      <w:r w:rsidRPr="0029581E">
        <w:rPr>
          <w:rFonts w:ascii="Century Gothic" w:hAnsi="Century Gothic"/>
          <w:i/>
          <w:sz w:val="20"/>
          <w:szCs w:val="20"/>
        </w:rPr>
        <w:t>sordocecità</w:t>
      </w:r>
      <w:proofErr w:type="spellEnd"/>
      <w:r w:rsidRPr="0029581E">
        <w:rPr>
          <w:rFonts w:ascii="Century Gothic" w:hAnsi="Century Gothic"/>
          <w:i/>
          <w:sz w:val="20"/>
          <w:szCs w:val="20"/>
        </w:rPr>
        <w:t xml:space="preserve"> una disabilità specifica unica, come d’altronde già formalizzato fin dal 2004 in sede europea dagli indirizzi contenuti nella dichiarazione sui diritti delle persone sordocieche”.</w:t>
      </w:r>
    </w:p>
    <w:p w:rsidR="002D5C8A" w:rsidRPr="0029581E" w:rsidRDefault="009E287A" w:rsidP="009E287A">
      <w:pPr>
        <w:jc w:val="both"/>
        <w:rPr>
          <w:rFonts w:ascii="Century Gothic" w:hAnsi="Century Gothic"/>
          <w:sz w:val="20"/>
          <w:szCs w:val="20"/>
        </w:rPr>
      </w:pPr>
      <w:r w:rsidRPr="0029581E">
        <w:rPr>
          <w:rFonts w:ascii="Century Gothic" w:hAnsi="Century Gothic"/>
          <w:b/>
          <w:sz w:val="20"/>
          <w:szCs w:val="20"/>
        </w:rPr>
        <w:t xml:space="preserve">VERSO IL MONDO CHE VORREI, </w:t>
      </w:r>
      <w:r w:rsidR="00435CE7" w:rsidRPr="0029581E">
        <w:rPr>
          <w:rFonts w:ascii="Century Gothic" w:hAnsi="Century Gothic"/>
          <w:b/>
          <w:sz w:val="20"/>
          <w:szCs w:val="20"/>
        </w:rPr>
        <w:t>L’ASSEMBLEA DELLE PERSONE SORDOCIECHE</w:t>
      </w:r>
      <w:r w:rsidR="00435CE7" w:rsidRPr="0029581E">
        <w:rPr>
          <w:rFonts w:ascii="Century Gothic" w:hAnsi="Century Gothic"/>
          <w:sz w:val="20"/>
          <w:szCs w:val="20"/>
        </w:rPr>
        <w:t xml:space="preserve">: L’evento avrà luogo presso </w:t>
      </w:r>
      <w:r w:rsidR="002D5C8A" w:rsidRPr="0029581E">
        <w:rPr>
          <w:rFonts w:ascii="Century Gothic" w:hAnsi="Century Gothic"/>
          <w:sz w:val="20"/>
          <w:szCs w:val="20"/>
        </w:rPr>
        <w:t>Hotel Alexander Palace Via Martiri d’Ungheria, 24</w:t>
      </w:r>
      <w:r w:rsidR="0029581E" w:rsidRPr="0029581E">
        <w:rPr>
          <w:rFonts w:ascii="Century Gothic" w:hAnsi="Century Gothic"/>
          <w:sz w:val="20"/>
          <w:szCs w:val="20"/>
        </w:rPr>
        <w:t xml:space="preserve"> </w:t>
      </w:r>
      <w:r w:rsidRPr="0029581E">
        <w:rPr>
          <w:rFonts w:ascii="Century Gothic" w:hAnsi="Century Gothic"/>
          <w:sz w:val="20"/>
          <w:szCs w:val="20"/>
        </w:rPr>
        <w:t xml:space="preserve">a partire da giovedì 9 novembre alle ore 17.00. Interverranno </w:t>
      </w:r>
      <w:r w:rsidR="009318F8">
        <w:rPr>
          <w:rFonts w:ascii="Century Gothic" w:hAnsi="Century Gothic"/>
          <w:sz w:val="20"/>
          <w:szCs w:val="20"/>
        </w:rPr>
        <w:t>70</w:t>
      </w:r>
      <w:r w:rsidR="00F40B85">
        <w:rPr>
          <w:rFonts w:ascii="Century Gothic" w:hAnsi="Century Gothic"/>
          <w:sz w:val="20"/>
          <w:szCs w:val="20"/>
        </w:rPr>
        <w:t xml:space="preserve"> persone sordocieche supportate da interpreti, volontari e professionisti dell’Ente. </w:t>
      </w:r>
    </w:p>
    <w:p w:rsidR="009E287A" w:rsidRPr="0029581E" w:rsidRDefault="009E287A" w:rsidP="009E287A">
      <w:pPr>
        <w:jc w:val="both"/>
        <w:rPr>
          <w:rFonts w:ascii="Century Gothic" w:hAnsi="Century Gothic"/>
          <w:sz w:val="20"/>
          <w:szCs w:val="20"/>
        </w:rPr>
      </w:pPr>
    </w:p>
    <w:p w:rsidR="00434D85" w:rsidRPr="00434D85" w:rsidRDefault="00434D85" w:rsidP="0085476C">
      <w:r w:rsidRPr="00434D85">
        <w:fldChar w:fldCharType="begin"/>
      </w:r>
      <w:r w:rsidRPr="00434D85">
        <w:instrText xml:space="preserve"> HYPERLINK "https://iostoconvita.vita.it/it/crowdfunding" \t "_blank" </w:instrText>
      </w:r>
      <w:r w:rsidRPr="00434D85">
        <w:fldChar w:fldCharType="separate"/>
      </w:r>
    </w:p>
    <w:p w:rsidR="00434D85" w:rsidRPr="00434D85" w:rsidRDefault="00434D85" w:rsidP="0085476C"/>
    <w:p w:rsidR="00434D85" w:rsidRPr="00434D85" w:rsidRDefault="00434D85" w:rsidP="0085476C">
      <w:r w:rsidRPr="00434D85">
        <w:fldChar w:fldCharType="end"/>
      </w:r>
    </w:p>
    <w:p w:rsidR="00434D85" w:rsidRDefault="00434D85" w:rsidP="0085476C">
      <w:pPr>
        <w:rPr>
          <w:rFonts w:ascii="Century Gothic" w:hAnsi="Century Gothic"/>
          <w:b/>
          <w:sz w:val="18"/>
        </w:rPr>
      </w:pPr>
      <w:r w:rsidRPr="00434D85">
        <w:br/>
      </w:r>
    </w:p>
    <w:p w:rsidR="0029581E" w:rsidRDefault="0029581E" w:rsidP="0085476C">
      <w:pPr>
        <w:rPr>
          <w:rFonts w:ascii="Century Gothic" w:hAnsi="Century Gothic"/>
          <w:b/>
          <w:sz w:val="18"/>
        </w:rPr>
      </w:pPr>
    </w:p>
    <w:p w:rsidR="0029581E" w:rsidRDefault="0029581E" w:rsidP="0085476C">
      <w:pPr>
        <w:rPr>
          <w:rFonts w:ascii="Century Gothic" w:hAnsi="Century Gothic"/>
          <w:b/>
          <w:sz w:val="18"/>
        </w:rPr>
      </w:pPr>
    </w:p>
    <w:p w:rsidR="0029581E" w:rsidRDefault="0029581E" w:rsidP="0085476C">
      <w:pPr>
        <w:rPr>
          <w:rFonts w:ascii="Century Gothic" w:hAnsi="Century Gothic"/>
          <w:b/>
          <w:sz w:val="18"/>
        </w:rPr>
      </w:pPr>
    </w:p>
    <w:p w:rsidR="0029581E" w:rsidRDefault="0029581E" w:rsidP="0085476C">
      <w:pPr>
        <w:rPr>
          <w:rFonts w:ascii="Century Gothic" w:hAnsi="Century Gothic"/>
          <w:b/>
          <w:sz w:val="18"/>
        </w:rPr>
      </w:pPr>
    </w:p>
    <w:p w:rsidR="0029581E" w:rsidRDefault="0029581E" w:rsidP="0085476C">
      <w:pPr>
        <w:rPr>
          <w:rFonts w:ascii="Century Gothic" w:hAnsi="Century Gothic"/>
          <w:b/>
          <w:sz w:val="18"/>
        </w:rPr>
      </w:pPr>
    </w:p>
    <w:p w:rsidR="0029581E" w:rsidRPr="00434D85" w:rsidRDefault="0029581E" w:rsidP="0085476C">
      <w:pPr>
        <w:rPr>
          <w:rFonts w:ascii="Century Gothic" w:hAnsi="Century Gothic"/>
          <w:b/>
          <w:sz w:val="18"/>
        </w:rPr>
      </w:pPr>
    </w:p>
    <w:p w:rsidR="0029581E" w:rsidRPr="0029581E" w:rsidRDefault="0029581E" w:rsidP="0029581E">
      <w:pPr>
        <w:rPr>
          <w:rFonts w:ascii="Century Gothic" w:hAnsi="Century Gothic"/>
          <w:b/>
          <w:sz w:val="18"/>
        </w:rPr>
      </w:pPr>
      <w:r w:rsidRPr="0029581E">
        <w:rPr>
          <w:rFonts w:ascii="Century Gothic" w:hAnsi="Century Gothic"/>
          <w:b/>
          <w:sz w:val="18"/>
        </w:rPr>
        <w:t>Per maggiori informazioni e richiesta di interviste, contattare l’Ufficio Stampa della Lega del Filo d’Oro c/o INC Istituto Nazionale per la Comunicazione</w:t>
      </w:r>
    </w:p>
    <w:p w:rsidR="0029581E" w:rsidRPr="0029581E" w:rsidRDefault="0029581E" w:rsidP="0029581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0"/>
          <w:lang w:eastAsia="it-IT"/>
        </w:rPr>
      </w:pPr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Francesca Riccardi 335.7251741 – 06.44160887; </w:t>
      </w:r>
      <w:hyperlink r:id="rId7" w:history="1">
        <w:r w:rsidRPr="0029581E">
          <w:rPr>
            <w:rFonts w:ascii="Century Gothic" w:eastAsia="Times New Roman" w:hAnsi="Century Gothic" w:cs="Times New Roman"/>
            <w:color w:val="0000FF"/>
            <w:sz w:val="18"/>
            <w:szCs w:val="20"/>
            <w:u w:val="single"/>
            <w:lang w:eastAsia="it-IT"/>
          </w:rPr>
          <w:t>f.riccardi@inc-comunicazione.it</w:t>
        </w:r>
      </w:hyperlink>
    </w:p>
    <w:p w:rsidR="0029581E" w:rsidRPr="0029581E" w:rsidRDefault="0029581E" w:rsidP="0029581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Marco Simonelli </w:t>
      </w:r>
      <w:hyperlink r:id="rId8" w:history="1">
        <w:r w:rsidRPr="0029581E">
          <w:rPr>
            <w:rFonts w:ascii="Century Gothic" w:hAnsi="Century Gothic"/>
            <w:color w:val="000000"/>
            <w:sz w:val="18"/>
            <w:szCs w:val="18"/>
            <w:lang w:eastAsia="it-IT"/>
          </w:rPr>
          <w:t>373. 55151109</w:t>
        </w:r>
      </w:hyperlink>
      <w:r w:rsidRPr="0029581E"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  <w:t xml:space="preserve"> </w:t>
      </w:r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– </w:t>
      </w:r>
      <w:hyperlink r:id="rId9" w:history="1">
        <w:r w:rsidRPr="0029581E">
          <w:rPr>
            <w:rFonts w:ascii="Century Gothic" w:eastAsia="Times New Roman" w:hAnsi="Century Gothic" w:cs="Times New Roman"/>
            <w:color w:val="000000"/>
            <w:sz w:val="18"/>
            <w:szCs w:val="20"/>
            <w:lang w:eastAsia="it-IT"/>
          </w:rPr>
          <w:t>06. 44160821</w:t>
        </w:r>
      </w:hyperlink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; </w:t>
      </w:r>
      <w:hyperlink r:id="rId10" w:history="1">
        <w:r w:rsidRPr="0029581E">
          <w:rPr>
            <w:rFonts w:ascii="Century Gothic" w:eastAsia="Times New Roman" w:hAnsi="Century Gothic" w:cs="Times New Roman"/>
            <w:color w:val="0000FF"/>
            <w:sz w:val="18"/>
            <w:szCs w:val="20"/>
            <w:u w:val="single"/>
            <w:lang w:eastAsia="it-IT"/>
          </w:rPr>
          <w:t>m.simonelli@inc-comunicazione.it</w:t>
        </w:r>
      </w:hyperlink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</w:t>
      </w:r>
    </w:p>
    <w:p w:rsidR="0029581E" w:rsidRPr="0029581E" w:rsidRDefault="0029581E" w:rsidP="0029581E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Barbara Cimino 335.5445420 – 06. 44160884; </w:t>
      </w:r>
      <w:hyperlink r:id="rId11" w:history="1">
        <w:r w:rsidRPr="0029581E">
          <w:rPr>
            <w:rFonts w:ascii="Century Gothic" w:eastAsia="Times New Roman" w:hAnsi="Century Gothic" w:cs="Times New Roman"/>
            <w:color w:val="0000FF"/>
            <w:sz w:val="18"/>
            <w:szCs w:val="20"/>
            <w:u w:val="single"/>
            <w:lang w:eastAsia="it-IT"/>
          </w:rPr>
          <w:t>b.cimino@inc-comunicazione.it</w:t>
        </w:r>
      </w:hyperlink>
    </w:p>
    <w:p w:rsidR="0029581E" w:rsidRPr="0029581E" w:rsidRDefault="0029581E" w:rsidP="0029581E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29581E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Chiara Ambrogini 071 72451 – 338 780 23 98; </w:t>
      </w:r>
      <w:hyperlink r:id="rId12" w:history="1">
        <w:r w:rsidRPr="0029581E">
          <w:rPr>
            <w:rFonts w:ascii="Century Gothic" w:eastAsia="Times New Roman" w:hAnsi="Century Gothic" w:cs="Times New Roman"/>
            <w:color w:val="0000FF"/>
            <w:sz w:val="18"/>
            <w:szCs w:val="20"/>
            <w:u w:val="single"/>
            <w:lang w:eastAsia="it-IT"/>
          </w:rPr>
          <w:t>ambrogini.c@legadelfilodoro.it</w:t>
        </w:r>
      </w:hyperlink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P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jc w:val="center"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29581E" w:rsidRPr="0029581E" w:rsidRDefault="0029581E" w:rsidP="0029581E">
      <w:pPr>
        <w:keepNext/>
        <w:pBdr>
          <w:bottom w:val="single" w:sz="6" w:space="1" w:color="auto"/>
        </w:pBdr>
        <w:spacing w:before="240" w:after="0" w:line="240" w:lineRule="auto"/>
        <w:contextualSpacing/>
        <w:outlineLvl w:val="1"/>
        <w:rPr>
          <w:rFonts w:ascii="Century Gothic" w:eastAsia="Times New Roman" w:hAnsi="Century Gothic" w:cs="Arial"/>
          <w:bCs/>
          <w:sz w:val="18"/>
          <w:szCs w:val="20"/>
          <w:u w:val="single"/>
          <w:lang w:eastAsia="it-IT"/>
        </w:rPr>
      </w:pPr>
    </w:p>
    <w:p w:rsidR="00434D85" w:rsidRPr="006E1742" w:rsidRDefault="0029581E" w:rsidP="006E1742">
      <w:pPr>
        <w:spacing w:after="0" w:line="240" w:lineRule="auto"/>
        <w:jc w:val="both"/>
        <w:rPr>
          <w:rFonts w:ascii="Century Gothic" w:eastAsia="Times New Roman" w:hAnsi="Century Gothic" w:cs="Times New Roman"/>
          <w:strike/>
          <w:color w:val="000000"/>
          <w:sz w:val="18"/>
          <w:szCs w:val="20"/>
          <w:shd w:val="clear" w:color="auto" w:fill="FFFFFF"/>
          <w:lang w:eastAsia="it-IT"/>
        </w:rPr>
      </w:pPr>
      <w:r w:rsidRPr="007A702E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shd w:val="clear" w:color="auto" w:fill="FFFFFF"/>
          <w:lang w:eastAsia="it-IT"/>
        </w:rPr>
        <w:t>Lega del Filo </w:t>
      </w:r>
      <w:r w:rsidRPr="007A702E">
        <w:rPr>
          <w:rFonts w:ascii="Century Gothic" w:eastAsia="Times New Roman" w:hAnsi="Century Gothic" w:cs="Times New Roman"/>
          <w:color w:val="000000"/>
          <w:sz w:val="18"/>
          <w:szCs w:val="20"/>
          <w:shd w:val="clear" w:color="auto" w:fill="FFFFFF"/>
          <w:lang w:eastAsia="it-IT"/>
        </w:rPr>
        <w:t>d’Oro fondata nel 1964, opera per </w:t>
      </w:r>
      <w:r w:rsidRPr="007A702E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shd w:val="clear" w:color="auto" w:fill="FFFFFF"/>
          <w:lang w:eastAsia="it-IT"/>
        </w:rPr>
        <w:t xml:space="preserve">l’assistenza, la riabilitazione, l’educazione e il reinserimento nella </w:t>
      </w:r>
      <w:r w:rsidRPr="007A702E">
        <w:rPr>
          <w:rFonts w:ascii="Century Gothic" w:eastAsia="Times New Roman" w:hAnsi="Century Gothic" w:cs="Times New Roman"/>
          <w:b/>
          <w:bCs/>
          <w:sz w:val="18"/>
          <w:szCs w:val="20"/>
          <w:shd w:val="clear" w:color="auto" w:fill="FFFFFF"/>
          <w:lang w:eastAsia="it-IT"/>
        </w:rPr>
        <w:t>famiglia</w:t>
      </w:r>
      <w:r w:rsidRPr="007A702E">
        <w:rPr>
          <w:rFonts w:ascii="Century Gothic" w:eastAsia="Times New Roman" w:hAnsi="Century Gothic" w:cs="Times New Roman"/>
          <w:sz w:val="18"/>
          <w:szCs w:val="20"/>
          <w:shd w:val="clear" w:color="auto" w:fill="FFFFFF"/>
          <w:lang w:eastAsia="it-IT"/>
        </w:rPr>
        <w:t> e nella società, </w:t>
      </w:r>
      <w:r w:rsidRPr="007A702E">
        <w:rPr>
          <w:rFonts w:ascii="Century Gothic" w:eastAsia="Times New Roman" w:hAnsi="Century Gothic" w:cs="Times New Roman"/>
          <w:b/>
          <w:bCs/>
          <w:sz w:val="18"/>
          <w:szCs w:val="20"/>
          <w:shd w:val="clear" w:color="auto" w:fill="FFFFFF"/>
          <w:lang w:eastAsia="it-IT"/>
        </w:rPr>
        <w:t>delle persone sordocieche e pluriminorate psicosensoriali</w:t>
      </w:r>
      <w:r w:rsidRPr="007A702E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shd w:val="clear" w:color="auto" w:fill="FFFFFF"/>
          <w:lang w:eastAsia="it-IT"/>
        </w:rPr>
        <w:t>.</w:t>
      </w:r>
      <w:r w:rsidRPr="007A702E">
        <w:rPr>
          <w:rFonts w:ascii="Century Gothic" w:eastAsia="Times New Roman" w:hAnsi="Century Gothic" w:cs="Times New Roman"/>
          <w:color w:val="000000"/>
          <w:sz w:val="18"/>
          <w:szCs w:val="20"/>
          <w:shd w:val="clear" w:color="auto" w:fill="FFFFFF"/>
          <w:lang w:eastAsia="it-IT"/>
        </w:rPr>
        <w:t> È presente in 8 regioni con </w:t>
      </w:r>
      <w:r w:rsidRPr="007A702E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shd w:val="clear" w:color="auto" w:fill="FFFFFF"/>
          <w:lang w:eastAsia="it-IT"/>
        </w:rPr>
        <w:t>5 Centri Residenziali</w:t>
      </w:r>
      <w:r w:rsidRPr="007A702E">
        <w:rPr>
          <w:rFonts w:ascii="Century Gothic" w:eastAsia="Times New Roman" w:hAnsi="Century Gothic" w:cs="Times New Roman"/>
          <w:color w:val="000000"/>
          <w:sz w:val="18"/>
          <w:szCs w:val="20"/>
          <w:shd w:val="clear" w:color="auto" w:fill="FFFFFF"/>
          <w:lang w:eastAsia="it-IT"/>
        </w:rPr>
        <w:t>, a Osimo (AN), Lesmo (MB), Modena, Molfetta (BA), Termini Imerese (PA) e </w:t>
      </w:r>
      <w:r w:rsidRPr="007A702E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shd w:val="clear" w:color="auto" w:fill="FFFFFF"/>
          <w:lang w:eastAsia="it-IT"/>
        </w:rPr>
        <w:t>3 Sedi Territoriali</w:t>
      </w:r>
      <w:r w:rsidRPr="007A702E">
        <w:rPr>
          <w:rFonts w:ascii="Century Gothic" w:eastAsia="Times New Roman" w:hAnsi="Century Gothic" w:cs="Times New Roman"/>
          <w:color w:val="000000"/>
          <w:sz w:val="18"/>
          <w:szCs w:val="20"/>
          <w:shd w:val="clear" w:color="auto" w:fill="FFFFFF"/>
          <w:lang w:eastAsia="it-IT"/>
        </w:rPr>
        <w:t> a Padova, Roma e Napoli e </w:t>
      </w:r>
      <w:r w:rsidRPr="007A702E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shd w:val="clear" w:color="auto" w:fill="FFFFFF"/>
          <w:lang w:eastAsia="it-IT"/>
        </w:rPr>
        <w:t>offre servizi a circa 800 utenti ogni anno.</w:t>
      </w:r>
      <w:r>
        <w:rPr>
          <w:rFonts w:ascii="Century Gothic" w:eastAsia="Times New Roman" w:hAnsi="Century Gothic" w:cs="Times New Roman"/>
          <w:color w:val="000000"/>
          <w:sz w:val="18"/>
          <w:szCs w:val="20"/>
          <w:shd w:val="clear" w:color="auto" w:fill="FFFFFF"/>
          <w:lang w:eastAsia="it-IT"/>
        </w:rPr>
        <w:t xml:space="preserve"> Per ogni ospite accolto, il </w:t>
      </w:r>
      <w:r w:rsidRPr="007A702E">
        <w:rPr>
          <w:rFonts w:ascii="Century Gothic" w:eastAsia="Times New Roman" w:hAnsi="Century Gothic" w:cs="Times New Roman"/>
          <w:color w:val="000000"/>
          <w:sz w:val="18"/>
          <w:szCs w:val="20"/>
          <w:shd w:val="clear" w:color="auto" w:fill="FFFFFF"/>
          <w:lang w:eastAsia="it-IT"/>
        </w:rPr>
        <w:t>team della Lega del Filo d’Oro elabora una terapia riabilitativa personalizzata e sistemi adeguati di comunicazione, per permettere loro di stabilire relazioni col mondo e recuperare, quanto più possibile, una dimensione fatta di dignità e autonomia</w:t>
      </w:r>
      <w:r w:rsidRPr="0029581E">
        <w:rPr>
          <w:rFonts w:ascii="Century Gothic" w:eastAsia="Times New Roman" w:hAnsi="Century Gothic" w:cs="Calibri"/>
          <w:sz w:val="18"/>
          <w:szCs w:val="18"/>
          <w:lang w:eastAsia="it-IT"/>
        </w:rPr>
        <w:t>. Per maggiori informazioni visita:</w:t>
      </w:r>
      <w:r w:rsidRPr="0029581E">
        <w:rPr>
          <w:rFonts w:ascii="Century Gothic" w:eastAsia="Times New Roman" w:hAnsi="Century Gothic" w:cs="Calibri"/>
          <w:bCs/>
          <w:sz w:val="18"/>
          <w:szCs w:val="18"/>
          <w:lang w:eastAsia="it-IT"/>
        </w:rPr>
        <w:t xml:space="preserve"> </w:t>
      </w:r>
      <w:hyperlink r:id="rId13" w:history="1">
        <w:r w:rsidRPr="0029581E">
          <w:rPr>
            <w:rFonts w:ascii="Century Gothic" w:eastAsia="Times New Roman" w:hAnsi="Century Gothic" w:cs="Calibri"/>
            <w:bCs/>
            <w:color w:val="0000FF"/>
            <w:sz w:val="18"/>
            <w:szCs w:val="18"/>
            <w:u w:val="single"/>
            <w:lang w:eastAsia="it-IT"/>
          </w:rPr>
          <w:t>http://www.legadelfilodoro.it/</w:t>
        </w:r>
      </w:hyperlink>
    </w:p>
    <w:sectPr w:rsidR="00434D85" w:rsidRPr="006E1742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E4" w:rsidRDefault="002E07E4" w:rsidP="0029581E">
      <w:pPr>
        <w:spacing w:after="0" w:line="240" w:lineRule="auto"/>
      </w:pPr>
      <w:r>
        <w:separator/>
      </w:r>
    </w:p>
  </w:endnote>
  <w:endnote w:type="continuationSeparator" w:id="0">
    <w:p w:rsidR="002E07E4" w:rsidRDefault="002E07E4" w:rsidP="0029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72" w:rsidRDefault="00F56872">
    <w:pPr>
      <w:pStyle w:val="Pidipagina"/>
    </w:pPr>
  </w:p>
  <w:p w:rsidR="00F56872" w:rsidRDefault="00F568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E4" w:rsidRDefault="002E07E4" w:rsidP="0029581E">
      <w:pPr>
        <w:spacing w:after="0" w:line="240" w:lineRule="auto"/>
      </w:pPr>
      <w:r>
        <w:separator/>
      </w:r>
    </w:p>
  </w:footnote>
  <w:footnote w:type="continuationSeparator" w:id="0">
    <w:p w:rsidR="002E07E4" w:rsidRDefault="002E07E4" w:rsidP="0029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1E" w:rsidRDefault="002958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EA6F8E4" wp14:editId="76A73325">
          <wp:simplePos x="0" y="0"/>
          <wp:positionH relativeFrom="column">
            <wp:posOffset>2409162</wp:posOffset>
          </wp:positionH>
          <wp:positionV relativeFrom="paragraph">
            <wp:posOffset>-222885</wp:posOffset>
          </wp:positionV>
          <wp:extent cx="1333500" cy="662851"/>
          <wp:effectExtent l="0" t="0" r="0" b="4445"/>
          <wp:wrapTight wrapText="bothSides">
            <wp:wrapPolygon edited="0">
              <wp:start x="0" y="0"/>
              <wp:lineTo x="0" y="21124"/>
              <wp:lineTo x="21291" y="21124"/>
              <wp:lineTo x="21291" y="0"/>
              <wp:lineTo x="0" y="0"/>
            </wp:wrapPolygon>
          </wp:wrapTight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2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85"/>
    <w:rsid w:val="000D157D"/>
    <w:rsid w:val="001D7124"/>
    <w:rsid w:val="00220575"/>
    <w:rsid w:val="0029581E"/>
    <w:rsid w:val="002B642E"/>
    <w:rsid w:val="002D5C8A"/>
    <w:rsid w:val="002E07E4"/>
    <w:rsid w:val="002F7BEC"/>
    <w:rsid w:val="003267A1"/>
    <w:rsid w:val="00434D85"/>
    <w:rsid w:val="00435CE7"/>
    <w:rsid w:val="00453A57"/>
    <w:rsid w:val="00667109"/>
    <w:rsid w:val="006E1742"/>
    <w:rsid w:val="00852262"/>
    <w:rsid w:val="0085476C"/>
    <w:rsid w:val="0089107A"/>
    <w:rsid w:val="009318F8"/>
    <w:rsid w:val="009B45C9"/>
    <w:rsid w:val="009E287A"/>
    <w:rsid w:val="00D14139"/>
    <w:rsid w:val="00D568C1"/>
    <w:rsid w:val="00E32A43"/>
    <w:rsid w:val="00E34D02"/>
    <w:rsid w:val="00EC524C"/>
    <w:rsid w:val="00F40B85"/>
    <w:rsid w:val="00F56872"/>
    <w:rsid w:val="00F6467A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E7BA0-F24F-4BF1-825E-2A33548D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5C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1E"/>
  </w:style>
  <w:style w:type="paragraph" w:styleId="Pidipagina">
    <w:name w:val="footer"/>
    <w:basedOn w:val="Normale"/>
    <w:link w:val="PidipaginaCarattere"/>
    <w:uiPriority w:val="99"/>
    <w:unhideWhenUsed/>
    <w:rsid w:val="0029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8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0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3.%2055151109" TargetMode="External"/><Relationship Id="rId13" Type="http://schemas.openxmlformats.org/officeDocument/2006/relationships/hyperlink" Target="http://www.legadelfilodor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hyperlink" Target="mailto:ambrogini.c@legadelfilodoro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/" TargetMode="External"/><Relationship Id="rId11" Type="http://schemas.openxmlformats.org/officeDocument/2006/relationships/hyperlink" Target="mailto:b.cimino@inc-comunicazione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.simonelli@inc-comunica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6%20441608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f.riccardi</dc:creator>
  <cp:keywords/>
  <dc:description/>
  <cp:lastModifiedBy>m.simonelli</cp:lastModifiedBy>
  <cp:revision>9</cp:revision>
  <cp:lastPrinted>2017-11-07T14:10:00Z</cp:lastPrinted>
  <dcterms:created xsi:type="dcterms:W3CDTF">2017-11-08T10:35:00Z</dcterms:created>
  <dcterms:modified xsi:type="dcterms:W3CDTF">2017-11-08T11:52:00Z</dcterms:modified>
</cp:coreProperties>
</file>