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 A"/>
        <w:spacing w:line="23" w:lineRule="atLeast"/>
        <w:rPr>
          <w:rStyle w:val="Ninguno"/>
          <w:rFonts w:ascii="Arial" w:hAnsi="Arial"/>
          <w:sz w:val="22"/>
          <w:szCs w:val="22"/>
          <w:lang w:val="es-ES_tradnl"/>
        </w:rPr>
      </w:pPr>
    </w:p>
    <w:p>
      <w:pPr>
        <w:pStyle w:val="Cuerpo A"/>
        <w:spacing w:line="23" w:lineRule="atLeast"/>
        <w:rPr>
          <w:rStyle w:val="Ninguno"/>
          <w:rFonts w:ascii="Arial" w:hAnsi="Arial"/>
          <w:sz w:val="22"/>
          <w:szCs w:val="22"/>
          <w:lang w:val="es-ES_tradnl"/>
        </w:rPr>
      </w:pPr>
    </w:p>
    <w:tbl>
      <w:tblPr>
        <w:tblW w:w="963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9e1ca"/>
        <w:tblLayout w:type="fixed"/>
      </w:tblPr>
      <w:tblGrid>
        <w:gridCol w:w="9638"/>
      </w:tblGrid>
      <w:tr>
        <w:tblPrEx>
          <w:shd w:val="clear" w:color="auto" w:fill="f9e1ca"/>
        </w:tblPrEx>
        <w:trPr>
          <w:trHeight w:val="513" w:hRule="atLeast"/>
        </w:trPr>
        <w:tc>
          <w:tcPr>
            <w:tcW w:type="dxa" w:w="96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jc w:val="center"/>
        <w:rPr>
          <w:rStyle w:val="Ninguno"/>
          <w:rFonts w:ascii="Arial" w:hAnsi="Arial"/>
          <w:sz w:val="22"/>
          <w:szCs w:val="22"/>
          <w:lang w:val="es-ES_tradnl"/>
        </w:rPr>
      </w:pPr>
    </w:p>
    <w:p>
      <w:pPr>
        <w:pStyle w:val="Cuerpo A"/>
        <w:widowControl w:val="0"/>
        <w:jc w:val="center"/>
        <w:rPr>
          <w:rStyle w:val="Ninguno"/>
          <w:rFonts w:ascii="Arial" w:hAnsi="Arial"/>
          <w:sz w:val="22"/>
          <w:szCs w:val="22"/>
          <w:lang w:val="es-ES_tradnl"/>
        </w:rPr>
      </w:pPr>
    </w:p>
    <w:p>
      <w:pPr>
        <w:pStyle w:val="Cuerpo 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23" w:lineRule="atLeast"/>
        <w:jc w:val="center"/>
        <w:rPr>
          <w:rStyle w:val="Ninguno"/>
          <w:rFonts w:ascii="Arial" w:hAnsi="Arial"/>
          <w:b w:val="1"/>
          <w:bCs w:val="1"/>
          <w:color w:val="212121"/>
          <w:sz w:val="28"/>
          <w:szCs w:val="28"/>
          <w:u w:color="212121"/>
          <w:lang w:val="es-ES_tradnl"/>
        </w:rPr>
      </w:pPr>
    </w:p>
    <w:p>
      <w:pPr>
        <w:pStyle w:val="Cuerpo 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23" w:lineRule="atLeast"/>
        <w:jc w:val="center"/>
        <w:rPr>
          <w:rStyle w:val="Ninguno"/>
          <w:rFonts w:ascii="Arial" w:cs="Arial" w:hAnsi="Arial" w:eastAsia="Arial"/>
          <w:b w:val="1"/>
          <w:bCs w:val="1"/>
          <w:color w:val="212121"/>
          <w:sz w:val="28"/>
          <w:szCs w:val="28"/>
          <w:u w:color="212121"/>
        </w:rPr>
      </w:pPr>
      <w:r>
        <w:rPr>
          <w:rStyle w:val="Ninguno"/>
          <w:rFonts w:ascii="Arial" w:hAnsi="Arial"/>
          <w:b w:val="1"/>
          <w:bCs w:val="1"/>
          <w:color w:val="212121"/>
          <w:sz w:val="28"/>
          <w:szCs w:val="28"/>
          <w:u w:color="212121"/>
          <w:rtl w:val="0"/>
          <w:lang w:val="es-ES_tradnl"/>
        </w:rPr>
        <w:t>SAP celebra 25 a</w:t>
      </w:r>
      <w:r>
        <w:rPr>
          <w:rStyle w:val="Ninguno"/>
          <w:rFonts w:ascii="Arial" w:hAnsi="Arial" w:hint="default"/>
          <w:b w:val="1"/>
          <w:bCs w:val="1"/>
          <w:color w:val="212121"/>
          <w:sz w:val="28"/>
          <w:szCs w:val="28"/>
          <w:u w:color="212121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color w:val="212121"/>
          <w:sz w:val="28"/>
          <w:szCs w:val="28"/>
          <w:u w:color="212121"/>
          <w:rtl w:val="0"/>
          <w:lang w:val="es-ES_tradnl"/>
        </w:rPr>
        <w:t>os en la regi</w:t>
      </w:r>
      <w:r>
        <w:rPr>
          <w:rStyle w:val="Ninguno"/>
          <w:rFonts w:ascii="Arial" w:hAnsi="Arial" w:hint="default"/>
          <w:b w:val="1"/>
          <w:bCs w:val="1"/>
          <w:color w:val="212121"/>
          <w:sz w:val="28"/>
          <w:szCs w:val="28"/>
          <w:u w:color="21212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color w:val="212121"/>
          <w:sz w:val="28"/>
          <w:szCs w:val="28"/>
          <w:u w:color="212121"/>
          <w:rtl w:val="0"/>
          <w:lang w:val="es-ES_tradnl"/>
        </w:rPr>
        <w:t>n reportando fuerte crecimiento en sus soluciones para el manejo de la experiencia de los clientes</w:t>
      </w:r>
    </w:p>
    <w:p>
      <w:pPr>
        <w:pStyle w:val="Cuerpo 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23" w:lineRule="atLeast"/>
        <w:rPr>
          <w:rStyle w:val="Ninguno"/>
          <w:rFonts w:ascii="Arial" w:cs="Arial" w:hAnsi="Arial" w:eastAsia="Arial"/>
          <w:b w:val="1"/>
          <w:bCs w:val="1"/>
          <w:color w:val="212121"/>
          <w:sz w:val="28"/>
          <w:szCs w:val="28"/>
          <w:u w:color="212121"/>
          <w:lang w:val="es-ES_tradnl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line="23" w:lineRule="atLeast"/>
        <w:ind w:right="0"/>
        <w:jc w:val="both"/>
        <w:rPr>
          <w:rFonts w:ascii="Arial" w:hAnsi="Arial"/>
          <w:color w:val="212121"/>
          <w:sz w:val="22"/>
          <w:szCs w:val="22"/>
          <w:rtl w:val="0"/>
          <w:lang w:val="es-ES_tradnl"/>
        </w:rPr>
      </w:pPr>
      <w:r>
        <w:rPr>
          <w:rStyle w:val="Ninguno"/>
          <w:rFonts w:ascii="Arial" w:hAnsi="Arial"/>
          <w:color w:val="212121"/>
          <w:sz w:val="22"/>
          <w:szCs w:val="22"/>
          <w:u w:color="212121"/>
          <w:rtl w:val="0"/>
          <w:lang w:val="es-ES_tradnl"/>
        </w:rPr>
        <w:t>La compa</w:t>
      </w:r>
      <w:r>
        <w:rPr>
          <w:rStyle w:val="Ninguno"/>
          <w:rFonts w:ascii="Arial" w:hAnsi="Arial" w:hint="default"/>
          <w:color w:val="212121"/>
          <w:sz w:val="22"/>
          <w:szCs w:val="22"/>
          <w:u w:color="212121"/>
          <w:rtl w:val="0"/>
          <w:lang w:val="es-ES_tradnl"/>
        </w:rPr>
        <w:t>ñí</w:t>
      </w:r>
      <w:r>
        <w:rPr>
          <w:rStyle w:val="Ninguno"/>
          <w:rFonts w:ascii="Arial" w:hAnsi="Arial"/>
          <w:color w:val="212121"/>
          <w:sz w:val="22"/>
          <w:szCs w:val="22"/>
          <w:u w:color="212121"/>
          <w:rtl w:val="0"/>
          <w:lang w:val="es-ES_tradnl"/>
        </w:rPr>
        <w:t>a present</w:t>
      </w:r>
      <w:r>
        <w:rPr>
          <w:rStyle w:val="Ninguno"/>
          <w:rFonts w:ascii="Arial" w:hAnsi="Arial" w:hint="default"/>
          <w:color w:val="212121"/>
          <w:sz w:val="22"/>
          <w:szCs w:val="22"/>
          <w:u w:color="212121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color w:val="212121"/>
          <w:sz w:val="22"/>
          <w:szCs w:val="22"/>
          <w:u w:color="212121"/>
          <w:rtl w:val="0"/>
          <w:lang w:val="es-ES_tradnl"/>
        </w:rPr>
        <w:t>los resultados de la regi</w:t>
      </w:r>
      <w:r>
        <w:rPr>
          <w:rStyle w:val="Ninguno"/>
          <w:rFonts w:ascii="Arial" w:hAnsi="Arial" w:hint="default"/>
          <w:color w:val="212121"/>
          <w:sz w:val="22"/>
          <w:szCs w:val="22"/>
          <w:u w:color="212121"/>
          <w:rtl w:val="0"/>
          <w:lang w:val="es-ES_tradnl"/>
        </w:rPr>
        <w:t>ó</w:t>
      </w:r>
      <w:r>
        <w:rPr>
          <w:rStyle w:val="Ninguno"/>
          <w:rFonts w:ascii="Arial" w:hAnsi="Arial"/>
          <w:color w:val="212121"/>
          <w:sz w:val="22"/>
          <w:szCs w:val="22"/>
          <w:u w:color="212121"/>
          <w:rtl w:val="0"/>
          <w:lang w:val="es-ES_tradnl"/>
        </w:rPr>
        <w:t>n correspondientes al primer trimestre de 2019 que muestran un crecimiento de doble d</w:t>
      </w:r>
      <w:r>
        <w:rPr>
          <w:rStyle w:val="Ninguno"/>
          <w:rFonts w:ascii="Arial" w:hAnsi="Arial" w:hint="default"/>
          <w:color w:val="212121"/>
          <w:sz w:val="22"/>
          <w:szCs w:val="22"/>
          <w:u w:color="212121"/>
          <w:rtl w:val="0"/>
          <w:lang w:val="es-ES_tradnl"/>
        </w:rPr>
        <w:t>í</w:t>
      </w:r>
      <w:r>
        <w:rPr>
          <w:rStyle w:val="Ninguno"/>
          <w:rFonts w:ascii="Arial" w:hAnsi="Arial"/>
          <w:color w:val="212121"/>
          <w:sz w:val="22"/>
          <w:szCs w:val="22"/>
          <w:u w:color="212121"/>
          <w:rtl w:val="0"/>
          <w:lang w:val="es-ES_tradnl"/>
        </w:rPr>
        <w:t>gito en la mayor</w:t>
      </w:r>
      <w:r>
        <w:rPr>
          <w:rStyle w:val="Ninguno"/>
          <w:rFonts w:ascii="Arial" w:hAnsi="Arial" w:hint="default"/>
          <w:color w:val="212121"/>
          <w:sz w:val="22"/>
          <w:szCs w:val="22"/>
          <w:u w:color="212121"/>
          <w:rtl w:val="0"/>
          <w:lang w:val="es-ES_tradnl"/>
        </w:rPr>
        <w:t>í</w:t>
      </w:r>
      <w:r>
        <w:rPr>
          <w:rStyle w:val="Ninguno"/>
          <w:rFonts w:ascii="Arial" w:hAnsi="Arial"/>
          <w:color w:val="212121"/>
          <w:sz w:val="22"/>
          <w:szCs w:val="22"/>
          <w:u w:color="212121"/>
          <w:rtl w:val="0"/>
          <w:lang w:val="es-ES_tradnl"/>
        </w:rPr>
        <w:t>a de las soluciones en la nube.</w:t>
      </w:r>
    </w:p>
    <w:p>
      <w:pPr>
        <w:pStyle w:val="List Paragraph"/>
        <w:numPr>
          <w:ilvl w:val="0"/>
          <w:numId w:val="3"/>
        </w:numPr>
        <w:shd w:val="clear" w:color="auto" w:fill="ffffff"/>
        <w:bidi w:val="0"/>
        <w:spacing w:line="23" w:lineRule="atLeast"/>
        <w:ind w:right="0"/>
        <w:jc w:val="both"/>
        <w:rPr>
          <w:rFonts w:ascii="Arial" w:hAnsi="Arial"/>
          <w:color w:val="212121"/>
          <w:sz w:val="22"/>
          <w:szCs w:val="22"/>
          <w:rtl w:val="0"/>
          <w:lang w:val="es-ES_tradnl"/>
        </w:rPr>
      </w:pPr>
      <w:r>
        <w:rPr>
          <w:rStyle w:val="Ninguno"/>
          <w:rFonts w:ascii="Arial" w:hAnsi="Arial"/>
          <w:color w:val="212121"/>
          <w:sz w:val="22"/>
          <w:szCs w:val="22"/>
          <w:u w:color="212121"/>
          <w:rtl w:val="0"/>
          <w:lang w:val="es-ES_tradnl"/>
        </w:rPr>
        <w:t>Empresas como Grupo TMM de M</w:t>
      </w:r>
      <w:r>
        <w:rPr>
          <w:rStyle w:val="Ninguno"/>
          <w:rFonts w:ascii="Arial" w:hAnsi="Arial" w:hint="default"/>
          <w:color w:val="212121"/>
          <w:sz w:val="22"/>
          <w:szCs w:val="22"/>
          <w:u w:color="212121"/>
          <w:rtl w:val="0"/>
          <w:lang w:val="es-ES_tradnl"/>
        </w:rPr>
        <w:t>é</w:t>
      </w:r>
      <w:r>
        <w:rPr>
          <w:rStyle w:val="Ninguno"/>
          <w:rFonts w:ascii="Arial" w:hAnsi="Arial"/>
          <w:color w:val="212121"/>
          <w:sz w:val="22"/>
          <w:szCs w:val="22"/>
          <w:u w:color="212121"/>
          <w:rtl w:val="0"/>
          <w:lang w:val="es-ES_tradnl"/>
        </w:rPr>
        <w:t>xico, el Club Atl</w:t>
      </w:r>
      <w:r>
        <w:rPr>
          <w:rStyle w:val="Ninguno"/>
          <w:rFonts w:ascii="Arial" w:hAnsi="Arial" w:hint="default"/>
          <w:color w:val="212121"/>
          <w:sz w:val="22"/>
          <w:szCs w:val="22"/>
          <w:u w:color="212121"/>
          <w:rtl w:val="0"/>
          <w:lang w:val="es-ES_tradnl"/>
        </w:rPr>
        <w:t>é</w:t>
      </w:r>
      <w:r>
        <w:rPr>
          <w:rStyle w:val="Ninguno"/>
          <w:rFonts w:ascii="Arial" w:hAnsi="Arial"/>
          <w:color w:val="212121"/>
          <w:sz w:val="22"/>
          <w:szCs w:val="22"/>
          <w:u w:color="212121"/>
          <w:rtl w:val="0"/>
          <w:lang w:val="es-ES_tradnl"/>
        </w:rPr>
        <w:t>tico Boca Junior de Argentina, Grupo PSA de Brasil, y Alkosto de Colombia conf</w:t>
      </w:r>
      <w:r>
        <w:rPr>
          <w:rStyle w:val="Ninguno"/>
          <w:rFonts w:ascii="Arial" w:hAnsi="Arial" w:hint="default"/>
          <w:color w:val="212121"/>
          <w:sz w:val="22"/>
          <w:szCs w:val="22"/>
          <w:u w:color="212121"/>
          <w:rtl w:val="0"/>
          <w:lang w:val="es-ES_tradnl"/>
        </w:rPr>
        <w:t>í</w:t>
      </w:r>
      <w:r>
        <w:rPr>
          <w:rStyle w:val="Ninguno"/>
          <w:rFonts w:ascii="Arial" w:hAnsi="Arial"/>
          <w:color w:val="212121"/>
          <w:sz w:val="22"/>
          <w:szCs w:val="22"/>
          <w:u w:color="212121"/>
          <w:rtl w:val="0"/>
          <w:lang w:val="es-ES_tradnl"/>
        </w:rPr>
        <w:t>an en SAP como socio estrat</w:t>
      </w:r>
      <w:r>
        <w:rPr>
          <w:rStyle w:val="Ninguno"/>
          <w:rFonts w:ascii="Arial" w:hAnsi="Arial" w:hint="default"/>
          <w:color w:val="212121"/>
          <w:sz w:val="22"/>
          <w:szCs w:val="22"/>
          <w:u w:color="212121"/>
          <w:rtl w:val="0"/>
          <w:lang w:val="es-ES_tradnl"/>
        </w:rPr>
        <w:t>é</w:t>
      </w:r>
      <w:r>
        <w:rPr>
          <w:rStyle w:val="Ninguno"/>
          <w:rFonts w:ascii="Arial" w:hAnsi="Arial"/>
          <w:color w:val="212121"/>
          <w:sz w:val="22"/>
          <w:szCs w:val="22"/>
          <w:u w:color="212121"/>
          <w:rtl w:val="0"/>
          <w:lang w:val="es-ES_tradnl"/>
        </w:rPr>
        <w:t>gico en su transformaci</w:t>
      </w:r>
      <w:r>
        <w:rPr>
          <w:rStyle w:val="Ninguno"/>
          <w:rFonts w:ascii="Arial" w:hAnsi="Arial" w:hint="default"/>
          <w:color w:val="212121"/>
          <w:sz w:val="22"/>
          <w:szCs w:val="22"/>
          <w:u w:color="212121"/>
          <w:rtl w:val="0"/>
          <w:lang w:val="es-ES_tradnl"/>
        </w:rPr>
        <w:t>ó</w:t>
      </w:r>
      <w:r>
        <w:rPr>
          <w:rStyle w:val="Ninguno"/>
          <w:rFonts w:ascii="Arial" w:hAnsi="Arial"/>
          <w:color w:val="212121"/>
          <w:sz w:val="22"/>
          <w:szCs w:val="22"/>
          <w:u w:color="212121"/>
          <w:rtl w:val="0"/>
          <w:lang w:val="es-ES_tradnl"/>
        </w:rPr>
        <w:t>n digital.</w:t>
      </w:r>
    </w:p>
    <w:p>
      <w:pPr>
        <w:pStyle w:val="List 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23" w:lineRule="atLeast"/>
        <w:rPr>
          <w:rStyle w:val="Ninguno"/>
          <w:rFonts w:ascii="Arial" w:cs="Arial" w:hAnsi="Arial" w:eastAsia="Arial"/>
          <w:color w:val="212121"/>
          <w:sz w:val="20"/>
          <w:szCs w:val="20"/>
          <w:u w:color="212121"/>
          <w:lang w:val="es-ES_tradnl"/>
        </w:rPr>
      </w:pP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 xml:space="preserve"> </w:t>
      </w:r>
    </w:p>
    <w:p>
      <w:pPr>
        <w:pStyle w:val="Cuerpo A"/>
        <w:tabs>
          <w:tab w:val="left" w:pos="720"/>
        </w:tabs>
        <w:spacing w:line="23" w:lineRule="atLeast"/>
        <w:jc w:val="both"/>
        <w:rPr>
          <w:rStyle w:val="Ninguno"/>
          <w:rFonts w:ascii="Arial" w:cs="Arial" w:hAnsi="Arial" w:eastAsia="Arial"/>
          <w:color w:val="212121"/>
          <w:sz w:val="20"/>
          <w:szCs w:val="20"/>
          <w:u w:color="212121"/>
        </w:rPr>
      </w:pPr>
      <w:r>
        <w:rPr>
          <w:rStyle w:val="Ninguno"/>
          <w:rFonts w:ascii="Arial" w:hAnsi="Arial"/>
          <w:b w:val="1"/>
          <w:bCs w:val="1"/>
          <w:color w:val="212121"/>
          <w:sz w:val="20"/>
          <w:szCs w:val="20"/>
          <w:u w:color="212121"/>
          <w:rtl w:val="0"/>
          <w:lang w:val="es-ES_tradnl"/>
        </w:rPr>
        <w:t>Ciudad de M</w:t>
      </w:r>
      <w:r>
        <w:rPr>
          <w:rStyle w:val="Ninguno"/>
          <w:rFonts w:ascii="Arial" w:hAnsi="Arial" w:hint="default"/>
          <w:b w:val="1"/>
          <w:bCs w:val="1"/>
          <w:color w:val="212121"/>
          <w:sz w:val="20"/>
          <w:szCs w:val="20"/>
          <w:u w:color="21212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color w:val="212121"/>
          <w:sz w:val="20"/>
          <w:szCs w:val="20"/>
          <w:u w:color="212121"/>
          <w:rtl w:val="0"/>
          <w:lang w:val="es-ES_tradnl"/>
        </w:rPr>
        <w:t xml:space="preserve">xico - 24 de abril de 2019 </w:t>
      </w:r>
      <w:r>
        <w:rPr>
          <w:rStyle w:val="Ninguno"/>
          <w:rFonts w:ascii="Arial" w:hAnsi="Arial" w:hint="default"/>
          <w:b w:val="1"/>
          <w:bCs w:val="1"/>
          <w:color w:val="212121"/>
          <w:sz w:val="20"/>
          <w:szCs w:val="20"/>
          <w:u w:color="212121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Con un s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ó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lido crecimiento en la nube a doble d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í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gito en la regi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ó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n reflejado en los resultados financieros presentados por la compa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ñí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a y correspondientes al primer trimestre de 2019, SAP refuerza su posicionamiento como el socio de innovaci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ó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n de las organizaciones de la regi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ó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n que est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á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 xml:space="preserve">n apostando a proponer mejores experiencias para clientes y colaboradores transitando su camino hacia la empresa inteligente. </w:t>
      </w:r>
    </w:p>
    <w:p>
      <w:pPr>
        <w:pStyle w:val="Cuerpo A"/>
        <w:tabs>
          <w:tab w:val="left" w:pos="720"/>
        </w:tabs>
        <w:spacing w:line="23" w:lineRule="atLeast"/>
        <w:rPr>
          <w:rStyle w:val="Ninguno"/>
          <w:rFonts w:ascii="Arial" w:cs="Arial" w:hAnsi="Arial" w:eastAsia="Arial"/>
          <w:color w:val="212121"/>
          <w:sz w:val="20"/>
          <w:szCs w:val="20"/>
          <w:u w:color="212121"/>
          <w:lang w:val="es-ES_tradnl"/>
        </w:rPr>
      </w:pPr>
    </w:p>
    <w:p>
      <w:pPr>
        <w:pStyle w:val="Cuerpo A"/>
        <w:tabs>
          <w:tab w:val="left" w:pos="720"/>
        </w:tabs>
        <w:spacing w:line="23" w:lineRule="atLeast"/>
        <w:jc w:val="both"/>
        <w:rPr>
          <w:rStyle w:val="Ninguno"/>
          <w:rFonts w:ascii="Arial" w:cs="Arial" w:hAnsi="Arial" w:eastAsia="Arial"/>
          <w:color w:val="212121"/>
          <w:sz w:val="20"/>
          <w:szCs w:val="20"/>
          <w:u w:color="212121"/>
        </w:rPr>
      </w:pP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“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Comenzamos el 2019 celebrando 25 a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ñ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os innovando de la mano de nuestros clientes; los hemos llevado desde el tradicional ERP hasta soluciones innovadoras en la nube que los ayudan a navegar la nueva econom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í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a de la experiencia, donde solamente las empresas inteligentes ser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á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n capaces de diferenciar su oferta, sobresalir entre sus competidores y brindar una personalizaci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ó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n absoluta de sus propuestas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”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, afirm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Claudio Muruzabal, presidente de SAP Latinoam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é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 xml:space="preserve">rica. 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“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Nuestros resultados de hoy ponen de manifiesto que seguimos posicionados como un socio tecnol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ó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gico clave para todas las empresas de la regi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ó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n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”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.</w:t>
      </w:r>
    </w:p>
    <w:p>
      <w:pPr>
        <w:pStyle w:val="Cuerpo A"/>
        <w:tabs>
          <w:tab w:val="left" w:pos="720"/>
        </w:tabs>
        <w:spacing w:line="23" w:lineRule="atLeast"/>
        <w:rPr>
          <w:rStyle w:val="Ninguno"/>
          <w:rFonts w:ascii="Arial" w:cs="Arial" w:hAnsi="Arial" w:eastAsia="Arial"/>
          <w:color w:val="212121"/>
          <w:sz w:val="20"/>
          <w:szCs w:val="20"/>
          <w:u w:color="212121"/>
          <w:lang w:val="es-ES_tradnl"/>
        </w:rPr>
      </w:pPr>
    </w:p>
    <w:p>
      <w:pPr>
        <w:pStyle w:val="Table_Bullet"/>
        <w:jc w:val="both"/>
        <w:rPr>
          <w:rStyle w:val="Ninguno"/>
          <w:rFonts w:ascii="Arial" w:cs="Arial" w:hAnsi="Arial" w:eastAsia="Arial"/>
          <w:sz w:val="20"/>
          <w:szCs w:val="20"/>
          <w:lang w:val="es-ES_tradnl"/>
        </w:rPr>
      </w:pP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Es evidente el acercamiento creciente de las empresas de la regi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ó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n y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 de M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xico 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hacia la econom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í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a de la experiencia, como lo demuestra el alza a ritmo de doble d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í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gito en nuevos negocios de la familia SAP Customer Experience y la expectativa generada alrededor del anuncio de la reciente adquisici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ó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n de Qualtrics, especializada en soluciones de gesti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ó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n de la experiencia.  A este segmento se uni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 xml:space="preserve">el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Grupo PSA, automotriz francesa due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a de Peugeot, Citroen y DS el cual promueve la transformaci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digital de su operaci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en Brasil, donde ensamblan m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s de 1,5 millones de carros en la planta de Rio de Janeiro. El l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der automotriz adoptar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soluciones del portafolio de SAP Customer Experience para ofrecerle una experiencia sin igual a sus compradores. Grupo PSA planea lanzar dos nuevos modelos de autos a mitad de 2019 y tendr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disponible una tienda digital donde recoger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comentarios y mapear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la ruta de compra de sus consumidores, dirigiendo tr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fico a la red de concesionarios mientras cumplen con las regulaciones locales.</w:t>
      </w:r>
    </w:p>
    <w:p>
      <w:pPr>
        <w:pStyle w:val="Table_Bullet"/>
        <w:jc w:val="both"/>
        <w:rPr>
          <w:rStyle w:val="Ninguno"/>
          <w:rFonts w:ascii="Arial" w:cs="Arial" w:hAnsi="Arial" w:eastAsia="Arial"/>
          <w:color w:val="212121"/>
          <w:sz w:val="20"/>
          <w:szCs w:val="20"/>
          <w:u w:color="212121"/>
          <w:lang w:val="es-ES_tradnl"/>
        </w:rPr>
      </w:pPr>
    </w:p>
    <w:p>
      <w:pPr>
        <w:pStyle w:val="Cuerpo A"/>
        <w:tabs>
          <w:tab w:val="left" w:pos="720"/>
        </w:tabs>
        <w:spacing w:line="23" w:lineRule="atLeast"/>
        <w:jc w:val="both"/>
        <w:rPr>
          <w:rStyle w:val="Ninguno"/>
          <w:rFonts w:ascii="Arial" w:cs="Arial" w:hAnsi="Arial" w:eastAsia="Arial"/>
          <w:color w:val="212121"/>
          <w:sz w:val="20"/>
          <w:szCs w:val="20"/>
          <w:u w:color="212121"/>
        </w:rPr>
      </w:pP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“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En SAP M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é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xico iniciamos el a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ñ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o con entusiasmo, viendo que cada vez m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á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s empresas conf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í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an en SAP como aliado estrat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é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gico, de la misma manera que lo hiciera Hysalmex hace 25 a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ñ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os, primer cliente de la compa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ñí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a en el pa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í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s y la regi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ó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n, y gracias a su confianza hemos construido una presencia s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ó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lida en Am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é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rica Latina. Hoy, nuestra prioridad est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en la econom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í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a de la experiencia, transformando la manera de entender las necesidades de clientes y usuarios finales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 xml:space="preserve">” 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indic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Desmond Mullarkey, director general de SAP M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é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 xml:space="preserve">xico.  </w:t>
      </w:r>
    </w:p>
    <w:p>
      <w:pPr>
        <w:pStyle w:val="Cuerpo A"/>
        <w:tabs>
          <w:tab w:val="left" w:pos="720"/>
        </w:tabs>
        <w:spacing w:line="23" w:lineRule="atLeast"/>
        <w:jc w:val="both"/>
        <w:rPr>
          <w:rStyle w:val="Ninguno"/>
          <w:rFonts w:ascii="Arial" w:cs="Arial" w:hAnsi="Arial" w:eastAsia="Arial"/>
          <w:color w:val="212121"/>
          <w:sz w:val="20"/>
          <w:szCs w:val="20"/>
          <w:u w:color="212121"/>
          <w:lang w:val="es-ES_tradnl"/>
        </w:rPr>
      </w:pPr>
    </w:p>
    <w:p>
      <w:pPr>
        <w:pStyle w:val="Cuerpo A"/>
        <w:tabs>
          <w:tab w:val="left" w:pos="720"/>
        </w:tabs>
        <w:spacing w:line="23" w:lineRule="atLeast"/>
        <w:jc w:val="both"/>
        <w:rPr>
          <w:rStyle w:val="Ninguno"/>
          <w:rFonts w:ascii="Arial" w:cs="Arial" w:hAnsi="Arial" w:eastAsia="Arial"/>
          <w:color w:val="212121"/>
          <w:sz w:val="20"/>
          <w:szCs w:val="20"/>
          <w:u w:color="212121"/>
        </w:rPr>
      </w:pP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Mullarkey tambi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é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n celebr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el crecimiento a doble d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í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gito en ingresos por la nube en el pa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í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s, as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como por la confianza que m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á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s empresas mexicanas depositan en SAP S/4HANA como plataforma de ERP inteligente.</w:t>
      </w:r>
    </w:p>
    <w:p>
      <w:pPr>
        <w:pStyle w:val="Cuerpo A"/>
        <w:tabs>
          <w:tab w:val="left" w:pos="720"/>
        </w:tabs>
        <w:spacing w:line="23" w:lineRule="atLeast"/>
        <w:jc w:val="both"/>
        <w:rPr>
          <w:rStyle w:val="Ninguno"/>
          <w:rFonts w:ascii="Arial" w:cs="Arial" w:hAnsi="Arial" w:eastAsia="Arial"/>
          <w:color w:val="212121"/>
          <w:sz w:val="20"/>
          <w:szCs w:val="20"/>
          <w:u w:color="212121"/>
        </w:rPr>
      </w:pP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Tal es el caso del Grupo TMM - Transportaci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ó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n Mar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í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tima Mexicana, compa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ñí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a especializada en servicios de transporte y log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í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stica mar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í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tima, administraci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ó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n y operaci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ó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n de puertos, el cual adopt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SAP S/4HANA, SAP Cloud Platform y SAP HANA Enterprise Cloud para fortalecer su infraestructura tecnol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ó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gica, reestructurar sus procesos clave, agilizar sus actividades administrativas y, eventualmente, optimizar diferentes unidades de negocio.</w:t>
      </w:r>
    </w:p>
    <w:p>
      <w:pPr>
        <w:pStyle w:val="Cuerpo A"/>
        <w:tabs>
          <w:tab w:val="left" w:pos="720"/>
        </w:tabs>
        <w:spacing w:line="23" w:lineRule="atLeast"/>
        <w:rPr>
          <w:rStyle w:val="Ninguno"/>
          <w:rFonts w:ascii="Arial" w:cs="Arial" w:hAnsi="Arial" w:eastAsia="Arial"/>
          <w:color w:val="212121"/>
          <w:sz w:val="20"/>
          <w:szCs w:val="20"/>
          <w:u w:color="212121"/>
          <w:lang w:val="es-ES_tradnl"/>
        </w:rPr>
      </w:pPr>
    </w:p>
    <w:p>
      <w:pPr>
        <w:pStyle w:val="Cuerpo A"/>
        <w:tabs>
          <w:tab w:val="left" w:pos="720"/>
        </w:tabs>
        <w:spacing w:line="23" w:lineRule="atLeast"/>
        <w:jc w:val="both"/>
        <w:rPr>
          <w:rStyle w:val="Ninguno"/>
          <w:rFonts w:ascii="Arial" w:cs="Arial" w:hAnsi="Arial" w:eastAsia="Arial"/>
          <w:color w:val="212121"/>
          <w:sz w:val="20"/>
          <w:szCs w:val="20"/>
          <w:u w:color="212121"/>
        </w:rPr>
      </w:pP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 xml:space="preserve">En el segmento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General Business, que incluye a las peque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as y medianas empresas, se produjo un salto de doble d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gito en la regi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n, 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y est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tendencia se replica en M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é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xico gracias a una combinaci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ó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n entre los esfuerzos realizados por los socios del ecosistema de SAP y el creciente inter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é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s de estas empresas por incorporar innovaci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ó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 xml:space="preserve">n. </w:t>
      </w:r>
    </w:p>
    <w:p>
      <w:pPr>
        <w:pStyle w:val="Cuerpo A"/>
        <w:tabs>
          <w:tab w:val="left" w:pos="720"/>
        </w:tabs>
        <w:spacing w:line="23" w:lineRule="atLeast"/>
        <w:jc w:val="both"/>
        <w:rPr>
          <w:rStyle w:val="Ninguno"/>
          <w:rFonts w:ascii="Arial" w:cs="Arial" w:hAnsi="Arial" w:eastAsia="Arial"/>
          <w:color w:val="212121"/>
          <w:sz w:val="20"/>
          <w:szCs w:val="20"/>
          <w:u w:color="212121"/>
          <w:lang w:val="es-ES_tradnl"/>
        </w:rPr>
      </w:pPr>
    </w:p>
    <w:p>
      <w:pPr>
        <w:pStyle w:val="Cuerpo A"/>
        <w:tabs>
          <w:tab w:val="left" w:pos="720"/>
        </w:tabs>
        <w:spacing w:line="23" w:lineRule="atLeast"/>
        <w:jc w:val="both"/>
        <w:rPr>
          <w:rStyle w:val="Ninguno"/>
          <w:rFonts w:ascii="Arial" w:cs="Arial" w:hAnsi="Arial" w:eastAsia="Arial"/>
          <w:color w:val="212121"/>
          <w:sz w:val="20"/>
          <w:szCs w:val="20"/>
          <w:u w:color="212121"/>
        </w:rPr>
      </w:pP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Entre las pymes que adoptaron a nivel regional la reconocida soluci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ó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n de SAP Business One est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el Club Atl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é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tico Boca Juniors, uno de los equipos de f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ú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tbol profesional m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á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s populares de Argentina, qui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é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n implementar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á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 xml:space="preserve">, en una primera etapa, SAP Business One para simplificar sus procesos y obtener una mejor perspectiva a la hora de tomar decisiones en tiempo real, potenciando el crecimiento y desarrollo del club. </w:t>
      </w:r>
    </w:p>
    <w:p>
      <w:pPr>
        <w:pStyle w:val="Cuerpo A"/>
        <w:tabs>
          <w:tab w:val="left" w:pos="720"/>
        </w:tabs>
        <w:spacing w:line="23" w:lineRule="atLeast"/>
        <w:jc w:val="both"/>
        <w:rPr>
          <w:rStyle w:val="Ninguno"/>
          <w:rFonts w:ascii="Arial" w:cs="Arial" w:hAnsi="Arial" w:eastAsia="Arial"/>
          <w:color w:val="212121"/>
          <w:sz w:val="20"/>
          <w:szCs w:val="20"/>
          <w:u w:color="212121"/>
          <w:lang w:val="es-ES_tradnl"/>
        </w:rPr>
      </w:pPr>
    </w:p>
    <w:p>
      <w:pPr>
        <w:pStyle w:val="Cuerpo A"/>
        <w:tabs>
          <w:tab w:val="left" w:pos="720"/>
        </w:tabs>
        <w:spacing w:line="23" w:lineRule="atLeast"/>
        <w:jc w:val="both"/>
        <w:rPr>
          <w:rStyle w:val="Ninguno"/>
          <w:rFonts w:ascii="Arial" w:cs="Arial" w:hAnsi="Arial" w:eastAsia="Arial"/>
          <w:color w:val="212121"/>
          <w:sz w:val="20"/>
          <w:szCs w:val="20"/>
          <w:u w:color="212121"/>
        </w:rPr>
      </w:pP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Asimismo, otras soluciones que reportaron s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ó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lidos crecimientos en Latinoam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é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rica en nuevos negocios en la nube comparados con el per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í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odo anterior son las de gesti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ó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n de capital humano SAP SuccessFactors, las de abastecimiento de SAP Ariba y las de gesti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ó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 xml:space="preserve">n de viajes SAP Concur. </w:t>
      </w:r>
    </w:p>
    <w:p>
      <w:pPr>
        <w:pStyle w:val="Cuerpo A"/>
        <w:tabs>
          <w:tab w:val="left" w:pos="720"/>
        </w:tabs>
        <w:spacing w:line="23" w:lineRule="atLeast"/>
        <w:jc w:val="both"/>
        <w:rPr>
          <w:rStyle w:val="Ninguno"/>
          <w:rFonts w:ascii="Arial" w:cs="Arial" w:hAnsi="Arial" w:eastAsia="Arial"/>
          <w:color w:val="212121"/>
          <w:sz w:val="20"/>
          <w:szCs w:val="20"/>
          <w:u w:color="212121"/>
          <w:lang w:val="es-ES_tradnl"/>
        </w:rPr>
      </w:pPr>
    </w:p>
    <w:p>
      <w:pPr>
        <w:pStyle w:val="Cuerpo A"/>
        <w:tabs>
          <w:tab w:val="left" w:pos="720"/>
        </w:tabs>
        <w:spacing w:line="23" w:lineRule="atLeast"/>
        <w:rPr>
          <w:rStyle w:val="Ninguno"/>
          <w:rFonts w:ascii="Arial" w:cs="Arial" w:hAnsi="Arial" w:eastAsia="Arial"/>
          <w:b w:val="1"/>
          <w:bCs w:val="1"/>
          <w:strike w:val="1"/>
          <w:dstrike w:val="0"/>
          <w:color w:val="212121"/>
          <w:sz w:val="20"/>
          <w:szCs w:val="20"/>
          <w:u w:color="212121"/>
        </w:rPr>
      </w:pP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A nivel global, SAP report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un crecimiento para el primer trimestre de 2019 del 26% en moneda constante por venta de nuevos negocios en la nube. De la misma manera, ingresos por ventas de software y la nube report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un incremento de 16% comparado con el mismo periodo del a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ñ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o anterior</w:t>
      </w:r>
    </w:p>
    <w:p>
      <w:pPr>
        <w:pStyle w:val="Cuerpo A"/>
        <w:tabs>
          <w:tab w:val="left" w:pos="720"/>
        </w:tabs>
        <w:spacing w:line="23" w:lineRule="atLeast"/>
        <w:rPr>
          <w:rStyle w:val="Ninguno"/>
          <w:rFonts w:ascii="Arial" w:cs="Arial" w:hAnsi="Arial" w:eastAsia="Arial"/>
          <w:sz w:val="16"/>
          <w:szCs w:val="16"/>
          <w:lang w:val="es-ES_tradnl"/>
        </w:rPr>
      </w:pPr>
    </w:p>
    <w:p>
      <w:pPr>
        <w:pStyle w:val="Cuerpo A"/>
        <w:spacing w:line="23" w:lineRule="atLeast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Visite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"https://news.sap.com/"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SAP News Center</w:t>
      </w:r>
      <w:r>
        <w:rPr/>
        <w:fldChar w:fldCharType="end" w:fldLock="0"/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.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Siga a SAP en Twitter en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"http://twitter.com/sapnews/"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@sapnews</w:t>
      </w:r>
      <w:r>
        <w:rPr/>
        <w:fldChar w:fldCharType="end" w:fldLock="0"/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.</w:t>
      </w:r>
    </w:p>
    <w:p>
      <w:pPr>
        <w:pStyle w:val="Cuerpo A"/>
        <w:spacing w:line="23" w:lineRule="atLeast"/>
        <w:rPr>
          <w:rStyle w:val="Ninguno"/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Cuerpo A"/>
        <w:spacing w:line="23" w:lineRule="atLeast"/>
        <w:rPr>
          <w:rStyle w:val="Ninguno"/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bookmarkStart w:name="_Hlk536489899" w:id="0"/>
      <w:r>
        <w:rPr>
          <w:rStyle w:val="Ninguno"/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s-ES_tradnl"/>
        </w:rPr>
        <w:t>Acerca de SAP</w:t>
      </w:r>
      <w:bookmarkEnd w:id="0"/>
    </w:p>
    <w:p>
      <w:pPr>
        <w:pStyle w:val="Cuerpo 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23" w:lineRule="atLeast"/>
        <w:jc w:val="both"/>
        <w:rPr>
          <w:rStyle w:val="Ninguno"/>
          <w:rFonts w:ascii="Arial" w:cs="Arial" w:hAnsi="Arial" w:eastAsia="Arial"/>
          <w:color w:val="212121"/>
          <w:sz w:val="20"/>
          <w:szCs w:val="20"/>
          <w:u w:color="212121"/>
        </w:rPr>
      </w:pP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Conocida como la compa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ñí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 xml:space="preserve">a de </w:t>
      </w:r>
      <w:r>
        <w:rPr>
          <w:rStyle w:val="Ninguno"/>
          <w:rFonts w:ascii="Arial" w:hAnsi="Arial"/>
          <w:i w:val="1"/>
          <w:iCs w:val="1"/>
          <w:color w:val="212121"/>
          <w:sz w:val="20"/>
          <w:szCs w:val="20"/>
          <w:u w:color="212121"/>
          <w:rtl w:val="0"/>
          <w:lang w:val="es-ES_tradnl"/>
        </w:rPr>
        <w:t>cloud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 xml:space="preserve"> empoderada por SAP HANA</w:t>
      </w:r>
      <w:r>
        <w:rPr>
          <w:rStyle w:val="Ninguno"/>
          <w:rFonts w:ascii="Arial" w:hAnsi="Arial" w:hint="default"/>
          <w:color w:val="000000"/>
          <w:sz w:val="20"/>
          <w:szCs w:val="20"/>
          <w:u w:color="000000"/>
          <w:rtl w:val="0"/>
          <w:lang w:val="es-ES_tradnl"/>
        </w:rPr>
        <w:t>®</w:t>
      </w:r>
      <w:r>
        <w:rPr>
          <w:rStyle w:val="Ninguno"/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 xml:space="preserve">, SAP lidera 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el mercado de software empresarial, ayudando a las organizaciones de todos los tama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ñ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 xml:space="preserve">os e industrias a alcanzar su rendimiento 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ó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ptimo</w:t>
      </w:r>
      <w:r>
        <w:rPr>
          <w:rStyle w:val="Ninguno"/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>.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 xml:space="preserve"> Nuestras tecnolog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í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 xml:space="preserve">as de </w:t>
      </w:r>
      <w:r>
        <w:rPr>
          <w:rStyle w:val="Ninguno"/>
          <w:rFonts w:ascii="Arial" w:hAnsi="Arial"/>
          <w:i w:val="1"/>
          <w:iCs w:val="1"/>
          <w:color w:val="212121"/>
          <w:sz w:val="20"/>
          <w:szCs w:val="20"/>
          <w:u w:color="212121"/>
          <w:rtl w:val="0"/>
          <w:lang w:val="es-ES_tradnl"/>
        </w:rPr>
        <w:t>machine learning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 xml:space="preserve">, </w:t>
      </w:r>
      <w:r>
        <w:rPr>
          <w:rStyle w:val="Ninguno"/>
          <w:rFonts w:ascii="Arial" w:hAnsi="Arial"/>
          <w:i w:val="1"/>
          <w:iCs w:val="1"/>
          <w:color w:val="212121"/>
          <w:sz w:val="20"/>
          <w:szCs w:val="20"/>
          <w:u w:color="212121"/>
          <w:rtl w:val="0"/>
          <w:lang w:val="es-ES_tradnl"/>
        </w:rPr>
        <w:t xml:space="preserve">IoT 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y anal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í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 xml:space="preserve">ticas avanzadas ayudan a nuestros clientes a convertirse en empresas inteligentes. </w:t>
      </w:r>
      <w:r>
        <w:rPr>
          <w:rStyle w:val="Ninguno"/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>Nuestro conjunto de aplicaciones y servicios permite a m</w:t>
      </w:r>
      <w:r>
        <w:rPr>
          <w:rStyle w:val="Ninguno"/>
          <w:rFonts w:ascii="Arial" w:hAnsi="Arial" w:hint="default"/>
          <w:color w:val="000000"/>
          <w:sz w:val="20"/>
          <w:szCs w:val="20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>s de 437,000 del sector p</w:t>
      </w:r>
      <w:r>
        <w:rPr>
          <w:rStyle w:val="Ninguno"/>
          <w:rFonts w:ascii="Arial" w:hAnsi="Arial" w:hint="default"/>
          <w:color w:val="000000"/>
          <w:sz w:val="20"/>
          <w:szCs w:val="20"/>
          <w:u w:color="000000"/>
          <w:rtl w:val="0"/>
          <w:lang w:val="es-ES_tradnl"/>
        </w:rPr>
        <w:t>ú</w:t>
      </w:r>
      <w:r>
        <w:rPr>
          <w:rStyle w:val="Ninguno"/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 xml:space="preserve">blico y privado operar de manera rentable, adaptarse continuamente y marcar la diferencia. 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Para m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á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s informaci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ó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 xml:space="preserve">n, visite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"http://www.sap.com/"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www.sap.com</w:t>
      </w:r>
      <w:r>
        <w:rPr/>
        <w:fldChar w:fldCharType="end" w:fldLock="0"/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 xml:space="preserve">, nuestra sala de prensa,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"http://news.sap.com/latinamerica"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http://news.sap.com/latinamerica</w:t>
      </w:r>
      <w:r>
        <w:rPr/>
        <w:fldChar w:fldCharType="end" w:fldLock="0"/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, o s</w:t>
      </w:r>
      <w:r>
        <w:rPr>
          <w:rStyle w:val="Ninguno"/>
          <w:rFonts w:ascii="Arial" w:hAnsi="Arial" w:hint="default"/>
          <w:color w:val="212121"/>
          <w:sz w:val="20"/>
          <w:szCs w:val="20"/>
          <w:u w:color="212121"/>
          <w:rtl w:val="0"/>
          <w:lang w:val="es-ES_tradnl"/>
        </w:rPr>
        <w:t>í</w:t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 xml:space="preserve">ganos en Twitter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"http://www.twitter.com/SAPNoticiasLAC"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@SAPNoticiasMX</w:t>
      </w:r>
      <w:r>
        <w:rPr/>
        <w:fldChar w:fldCharType="end" w:fldLock="0"/>
      </w:r>
      <w:r>
        <w:rPr>
          <w:rStyle w:val="Ninguno"/>
          <w:rFonts w:ascii="Arial" w:hAnsi="Arial"/>
          <w:color w:val="212121"/>
          <w:sz w:val="20"/>
          <w:szCs w:val="20"/>
          <w:u w:color="212121"/>
          <w:rtl w:val="0"/>
          <w:lang w:val="es-ES_tradnl"/>
        </w:rPr>
        <w:t>.</w:t>
      </w:r>
    </w:p>
    <w:p>
      <w:pPr>
        <w:pStyle w:val="Cuerpo A"/>
        <w:spacing w:line="23" w:lineRule="atLeast"/>
        <w:rPr>
          <w:rStyle w:val="Ninguno"/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Cuerpo A"/>
        <w:spacing w:line="276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# # #</w:t>
      </w:r>
    </w:p>
    <w:p>
      <w:pPr>
        <w:pStyle w:val="Cuerpo A"/>
        <w:jc w:val="right"/>
      </w:pPr>
      <w:r>
        <w:rPr>
          <w:rStyle w:val="Ninguno"/>
          <w:rFonts w:ascii="Arial" w:cs="Arial" w:hAnsi="Arial" w:eastAsia="Arial"/>
        </w:rPr>
        <w:drawing>
          <wp:inline distT="0" distB="0" distL="0" distR="0">
            <wp:extent cx="2008799" cy="360000"/>
            <wp:effectExtent l="0" t="0" r="0" b="0"/>
            <wp:docPr id="1073741825" name="officeArt object" descr="SAP_Best_C_grad_blk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AP_Best_C_grad_blk.eps" descr="SAP_Best_C_grad_blk.eps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799" cy="36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0" w:right="1134" w:bottom="426" w:left="1134" w:header="709" w:footer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ind w:left="2748" w:hanging="22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32"/>
        </w:tabs>
        <w:ind w:left="6412" w:hanging="2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</w:tabs>
          <w:ind w:left="687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</w:tabs>
          <w:ind w:left="140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</w:tabs>
          <w:ind w:left="212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</w:tabs>
          <w:ind w:left="2727" w:hanging="20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</w:tabs>
          <w:ind w:left="356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</w:tabs>
          <w:ind w:left="428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</w:tabs>
          <w:ind w:left="5007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</w:tabs>
          <w:ind w:left="572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</w:tabs>
          <w:ind w:left="6385" w:hanging="2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inguno">
    <w:name w:val="Ninguno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Estilo importado 1">
    <w:name w:val="Estilo importado 1"/>
    <w:pPr>
      <w:numPr>
        <w:numId w:val="1"/>
      </w:numPr>
    </w:pPr>
  </w:style>
  <w:style w:type="paragraph" w:styleId="Table_Bullet">
    <w:name w:val="Table_Bullet"/>
    <w:next w:val="Table_Bulle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character" w:styleId="Hyperlink.0">
    <w:name w:val="Hyperlink.0"/>
    <w:basedOn w:val="Ninguno"/>
    <w:next w:val="Hyperlink.0"/>
    <w:rPr>
      <w:rFonts w:ascii="Arial" w:cs="Arial" w:hAnsi="Arial" w:eastAsia="Arial"/>
      <w:color w:val="0000ff"/>
      <w:sz w:val="20"/>
      <w:szCs w:val="20"/>
      <w:u w:val="single" w:color="0000ff"/>
      <w:lang w:val="es-ES_tradnl"/>
    </w:rPr>
  </w:style>
  <w:style w:type="character" w:styleId="Hyperlink.1">
    <w:name w:val="Hyperlink.1"/>
    <w:basedOn w:val="Ninguno"/>
    <w:next w:val="Hyperlink.1"/>
    <w:rPr>
      <w:rFonts w:ascii="Arial" w:cs="Arial" w:hAnsi="Arial" w:eastAsia="Arial"/>
      <w:color w:val="666666"/>
      <w:sz w:val="20"/>
      <w:szCs w:val="20"/>
      <w:u w:val="single" w:color="666666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AB00"/>
      </a:accent1>
      <a:accent2>
        <a:srgbClr val="666666"/>
      </a:accent2>
      <a:accent3>
        <a:srgbClr val="008FD3"/>
      </a:accent3>
      <a:accent4>
        <a:srgbClr val="4FB81C"/>
      </a:accent4>
      <a:accent5>
        <a:srgbClr val="E35500"/>
      </a:accent5>
      <a:accent6>
        <a:srgbClr val="970A82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