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5D94" w14:textId="77777777" w:rsidR="00822391" w:rsidRPr="004D0EA2" w:rsidRDefault="00822391" w:rsidP="00822391">
      <w:pPr>
        <w:rPr>
          <w:rFonts w:ascii="Averta for TBWA Extrabold" w:hAnsi="Averta for TBWA Extrabold" w:cs="Times New Roman"/>
          <w:b/>
          <w:bCs/>
          <w:sz w:val="20"/>
          <w:szCs w:val="20"/>
          <w:lang w:val="fr-BE"/>
        </w:rPr>
      </w:pPr>
    </w:p>
    <w:p w14:paraId="69D9F6E0" w14:textId="33CB8984" w:rsidR="00822391" w:rsidRPr="00822391" w:rsidRDefault="00822391" w:rsidP="00822391">
      <w:pPr>
        <w:rPr>
          <w:rFonts w:ascii="Averta for TBWA Extrabold" w:hAnsi="Averta for TBWA Extrabold" w:cs="Times New Roman"/>
          <w:b/>
          <w:bCs/>
          <w:sz w:val="28"/>
          <w:szCs w:val="28"/>
          <w:lang w:val="nl-NL"/>
        </w:rPr>
      </w:pPr>
      <w:r w:rsidRPr="00822391">
        <w:rPr>
          <w:rFonts w:ascii="Averta for TBWA Extrabold" w:hAnsi="Averta for TBWA Extrabold" w:cs="Times New Roman"/>
          <w:b/>
          <w:bCs/>
          <w:sz w:val="28"/>
          <w:szCs w:val="28"/>
          <w:lang w:val="nl-NL"/>
        </w:rPr>
        <w:t>ENGIE en TBWA willen je deze winter zo goed mogelijk bijstaan</w:t>
      </w:r>
    </w:p>
    <w:p w14:paraId="69E0E8C2" w14:textId="17300B05" w:rsidR="00822391" w:rsidRPr="00822391" w:rsidRDefault="00822391" w:rsidP="00822391">
      <w:pPr>
        <w:rPr>
          <w:rFonts w:ascii="Averta for TBWA Extrabold" w:hAnsi="Averta for TBWA Extrabold" w:cs="Times New Roman"/>
          <w:sz w:val="20"/>
          <w:szCs w:val="20"/>
          <w:lang w:val="nl-NL"/>
        </w:rPr>
      </w:pPr>
      <w:r w:rsidRPr="00822391">
        <w:rPr>
          <w:rFonts w:ascii="Averta for TBWA Extrabold" w:hAnsi="Averta for TBWA Extrabold" w:cs="Times New Roman"/>
          <w:sz w:val="20"/>
          <w:szCs w:val="20"/>
          <w:lang w:val="nl-NL"/>
        </w:rPr>
        <w:t>November 21, 2022</w:t>
      </w:r>
    </w:p>
    <w:p w14:paraId="744E3E34" w14:textId="77777777" w:rsidR="00822391" w:rsidRPr="00822391" w:rsidRDefault="00822391" w:rsidP="00822391">
      <w:pPr>
        <w:rPr>
          <w:rFonts w:ascii="Averta for TBWA Extrabold" w:hAnsi="Averta for TBWA Extrabold" w:cs="Times New Roman"/>
          <w:sz w:val="20"/>
          <w:szCs w:val="20"/>
          <w:lang w:val="nl-NL"/>
        </w:rPr>
      </w:pPr>
    </w:p>
    <w:p w14:paraId="78B54806" w14:textId="77E1B85C" w:rsidR="00822391" w:rsidRPr="00822391" w:rsidRDefault="7FBE87C9" w:rsidP="1DAE2ABC">
      <w:pPr>
        <w:spacing w:line="259" w:lineRule="auto"/>
        <w:jc w:val="both"/>
        <w:rPr>
          <w:rFonts w:ascii="Averta for TBWA" w:hAnsi="Averta for TBWA" w:cs="Times New Roman"/>
          <w:b/>
          <w:bCs/>
          <w:lang w:val="nl-NL"/>
        </w:rPr>
      </w:pPr>
      <w:r w:rsidRPr="1DAE2ABC">
        <w:rPr>
          <w:rFonts w:ascii="Averta for TBWA" w:hAnsi="Averta for TBWA" w:cs="Times New Roman"/>
          <w:b/>
          <w:bCs/>
          <w:lang w:val="nl-NL"/>
        </w:rPr>
        <w:t xml:space="preserve">Ons land wordt hard getroffen door de economische crisis. De onzekerheid neemt toe, evenals de energieprijzen. Daarom wil ENGIE de Belgen deze winter bijstaan. Samen met TBWA </w:t>
      </w:r>
      <w:r w:rsidR="634DB7A2" w:rsidRPr="1DAE2ABC">
        <w:rPr>
          <w:rFonts w:ascii="Averta for TBWA" w:hAnsi="Averta for TBWA" w:cs="Times New Roman"/>
          <w:b/>
          <w:bCs/>
          <w:lang w:val="nl-NL"/>
        </w:rPr>
        <w:t xml:space="preserve">lanceert </w:t>
      </w:r>
      <w:r w:rsidRPr="1DAE2ABC">
        <w:rPr>
          <w:rFonts w:ascii="Averta for TBWA" w:hAnsi="Averta for TBWA" w:cs="Times New Roman"/>
          <w:b/>
          <w:bCs/>
          <w:lang w:val="nl-NL"/>
        </w:rPr>
        <w:t xml:space="preserve">ENGIE </w:t>
      </w:r>
      <w:r w:rsidR="34BF2737" w:rsidRPr="1DAE2ABC">
        <w:rPr>
          <w:rFonts w:ascii="Averta for TBWA" w:hAnsi="Averta for TBWA" w:cs="Times New Roman"/>
          <w:b/>
          <w:bCs/>
          <w:lang w:val="nl-NL"/>
        </w:rPr>
        <w:t>nu een</w:t>
      </w:r>
      <w:r w:rsidRPr="1DAE2ABC">
        <w:rPr>
          <w:rFonts w:ascii="Averta for TBWA" w:hAnsi="Averta for TBWA" w:cs="Times New Roman"/>
          <w:b/>
          <w:bCs/>
          <w:lang w:val="nl-NL"/>
        </w:rPr>
        <w:t xml:space="preserve"> nieuwe campagne. </w:t>
      </w:r>
    </w:p>
    <w:p w14:paraId="5D990730" w14:textId="77777777" w:rsidR="00822391" w:rsidRPr="00822391" w:rsidRDefault="00822391" w:rsidP="00822391">
      <w:pPr>
        <w:jc w:val="both"/>
        <w:rPr>
          <w:rFonts w:ascii="Averta for TBWA Extrabold" w:hAnsi="Averta for TBWA Extrabold" w:cs="Times New Roman"/>
          <w:lang w:val="nl-NL"/>
        </w:rPr>
      </w:pPr>
    </w:p>
    <w:p w14:paraId="52B5A3C3" w14:textId="63098C0C" w:rsidR="00822391" w:rsidRPr="00822391" w:rsidRDefault="7FBE87C9" w:rsidP="1DAE2ABC">
      <w:pPr>
        <w:jc w:val="both"/>
        <w:rPr>
          <w:rFonts w:ascii="Averta for TBWA" w:hAnsi="Averta for TBWA" w:cs="Times New Roman"/>
          <w:lang w:val="nl-NL"/>
        </w:rPr>
      </w:pPr>
      <w:r w:rsidRPr="1DAE2ABC">
        <w:rPr>
          <w:rFonts w:ascii="Averta for TBWA" w:hAnsi="Averta for TBWA" w:cs="Times New Roman"/>
          <w:lang w:val="nl-NL"/>
        </w:rPr>
        <w:t xml:space="preserve">In deze campagne biedt ENGIE concrete oplossingen die iedereen deze winter </w:t>
      </w:r>
      <w:r w:rsidR="615F97B3" w:rsidRPr="1DAE2ABC">
        <w:rPr>
          <w:rFonts w:ascii="Averta for TBWA" w:hAnsi="Averta for TBWA" w:cs="Times New Roman"/>
          <w:lang w:val="nl-NL"/>
        </w:rPr>
        <w:t xml:space="preserve">goed </w:t>
      </w:r>
      <w:r w:rsidRPr="1DAE2ABC">
        <w:rPr>
          <w:rFonts w:ascii="Averta for TBWA" w:hAnsi="Averta for TBWA" w:cs="Times New Roman"/>
          <w:lang w:val="nl-NL"/>
        </w:rPr>
        <w:t xml:space="preserve">kan gebruiken. "Met deze campagne willen we laten zien dat ENGIE de verwachtingen van de consument begrijpt. </w:t>
      </w:r>
      <w:r w:rsidR="3B9E256E" w:rsidRPr="1DAE2ABC">
        <w:rPr>
          <w:rFonts w:ascii="Averta for TBWA" w:hAnsi="Averta for TBWA" w:cs="Times New Roman"/>
          <w:lang w:val="nl-NL"/>
        </w:rPr>
        <w:t>Op elk niveau van het bedrijf worden</w:t>
      </w:r>
      <w:r w:rsidRPr="1DAE2ABC">
        <w:rPr>
          <w:rFonts w:ascii="Averta for TBWA" w:hAnsi="Averta for TBWA" w:cs="Times New Roman"/>
          <w:lang w:val="nl-NL"/>
        </w:rPr>
        <w:t xml:space="preserve"> teams </w:t>
      </w:r>
      <w:r w:rsidR="513F7B35" w:rsidRPr="1DAE2ABC">
        <w:rPr>
          <w:rFonts w:ascii="Averta for TBWA" w:hAnsi="Averta for TBWA" w:cs="Times New Roman"/>
          <w:lang w:val="nl-NL"/>
        </w:rPr>
        <w:t xml:space="preserve">gemobiliseerd </w:t>
      </w:r>
      <w:r w:rsidRPr="1DAE2ABC">
        <w:rPr>
          <w:rFonts w:ascii="Averta for TBWA" w:hAnsi="Averta for TBWA" w:cs="Times New Roman"/>
          <w:lang w:val="nl-NL"/>
        </w:rPr>
        <w:t xml:space="preserve">om onze klanten te ondersteunen. </w:t>
      </w:r>
      <w:r w:rsidR="1DDB6563" w:rsidRPr="1DAE2ABC">
        <w:rPr>
          <w:rFonts w:ascii="Averta for TBWA" w:hAnsi="Averta for TBWA" w:cs="Times New Roman"/>
          <w:lang w:val="nl-NL"/>
        </w:rPr>
        <w:t>Deze crisissituatie eist al onze aandacht op, en we willen dan ook al onze energie steken in het bijstaan van onze klanten,</w:t>
      </w:r>
      <w:r w:rsidRPr="1DAE2ABC">
        <w:rPr>
          <w:rFonts w:ascii="Averta for TBWA" w:hAnsi="Averta for TBWA" w:cs="Times New Roman"/>
          <w:lang w:val="nl-NL"/>
        </w:rPr>
        <w:t xml:space="preserve">" zegt Florence Muls, </w:t>
      </w:r>
      <w:r w:rsidR="0A11FA79" w:rsidRPr="1DAE2ABC">
        <w:rPr>
          <w:rFonts w:ascii="Averta for TBWA" w:hAnsi="Averta for TBWA" w:cs="Times New Roman"/>
          <w:noProof/>
          <w:lang w:val="nl-NL"/>
        </w:rPr>
        <w:t>Head of Communication &amp; CSR Benelux bij ENGIE</w:t>
      </w:r>
      <w:r w:rsidRPr="1DAE2ABC">
        <w:rPr>
          <w:rFonts w:ascii="Averta for TBWA" w:hAnsi="Averta for TBWA" w:cs="Times New Roman"/>
          <w:lang w:val="nl-NL"/>
        </w:rPr>
        <w:t xml:space="preserve">. </w:t>
      </w:r>
    </w:p>
    <w:p w14:paraId="1D585C30" w14:textId="77777777" w:rsidR="00822391" w:rsidRPr="00822391" w:rsidRDefault="00822391" w:rsidP="00822391">
      <w:pPr>
        <w:jc w:val="both"/>
        <w:rPr>
          <w:rFonts w:ascii="Averta for TBWA Extrabold" w:hAnsi="Averta for TBWA Extrabold" w:cs="Times New Roman"/>
          <w:lang w:val="nl-NL"/>
        </w:rPr>
      </w:pPr>
    </w:p>
    <w:p w14:paraId="7381FE14" w14:textId="289E6390" w:rsidR="00822391" w:rsidRPr="00822391" w:rsidRDefault="7FBE87C9" w:rsidP="1DAE2ABC">
      <w:pPr>
        <w:jc w:val="both"/>
        <w:rPr>
          <w:rFonts w:ascii="Averta for TBWA" w:hAnsi="Averta for TBWA" w:cs="Times New Roman"/>
          <w:lang w:val="nl-NL"/>
        </w:rPr>
      </w:pPr>
      <w:r w:rsidRPr="1DAE2ABC">
        <w:rPr>
          <w:rFonts w:ascii="Averta for TBWA" w:hAnsi="Averta for TBWA" w:cs="Times New Roman"/>
          <w:lang w:val="nl-NL"/>
        </w:rPr>
        <w:t xml:space="preserve">"We weten dat onze klanten er al alles aan doen om hun energieverbruik te verminderen. En dat we bij ENGIE meer moeten doen", vervolgt Gaetano PALERMO, </w:t>
      </w:r>
      <w:r w:rsidR="0A11FA79" w:rsidRPr="1DAE2ABC">
        <w:rPr>
          <w:rFonts w:ascii="Averta for TBWA" w:hAnsi="Averta for TBWA" w:cs="Times New Roman"/>
          <w:noProof/>
          <w:lang w:val="nl-NL"/>
        </w:rPr>
        <w:t>Head of Brand Advertising &amp; Media</w:t>
      </w:r>
      <w:r w:rsidRPr="1DAE2ABC">
        <w:rPr>
          <w:rFonts w:ascii="Averta for TBWA" w:hAnsi="Averta for TBWA" w:cs="Times New Roman"/>
          <w:lang w:val="nl-NL"/>
        </w:rPr>
        <w:t>. "</w:t>
      </w:r>
      <w:r w:rsidR="6EFF2FAD" w:rsidRPr="1DAE2ABC">
        <w:rPr>
          <w:rFonts w:ascii="Averta for TBWA" w:hAnsi="Averta for TBWA" w:cs="Times New Roman"/>
          <w:lang w:val="nl-NL"/>
        </w:rPr>
        <w:t>We willen de inspanningen van onze klanten erkennen en</w:t>
      </w:r>
      <w:r w:rsidRPr="1DAE2ABC">
        <w:rPr>
          <w:rFonts w:ascii="Averta for TBWA" w:hAnsi="Averta for TBWA" w:cs="Times New Roman"/>
          <w:lang w:val="nl-NL"/>
        </w:rPr>
        <w:t xml:space="preserve"> oplossingen bieden </w:t>
      </w:r>
      <w:r w:rsidR="1CD84E40" w:rsidRPr="1DAE2ABC">
        <w:rPr>
          <w:rFonts w:ascii="Averta for TBWA" w:hAnsi="Averta for TBWA" w:cs="Times New Roman"/>
          <w:lang w:val="nl-NL"/>
        </w:rPr>
        <w:t>die ook echt helpen,</w:t>
      </w:r>
      <w:r w:rsidRPr="1DAE2ABC">
        <w:rPr>
          <w:rFonts w:ascii="Averta for TBWA" w:hAnsi="Averta for TBWA" w:cs="Times New Roman"/>
          <w:lang w:val="nl-NL"/>
        </w:rPr>
        <w:t xml:space="preserve">" vervolgt hij. De campagne zal daarom concrete oplossingen onder de aandacht brengen, zoals </w:t>
      </w:r>
      <w:proofErr w:type="spellStart"/>
      <w:r w:rsidRPr="1DAE2ABC">
        <w:rPr>
          <w:rFonts w:ascii="Averta for TBWA" w:hAnsi="Averta for TBWA" w:cs="Times New Roman"/>
          <w:lang w:val="nl-NL"/>
        </w:rPr>
        <w:t>Check&amp;Save</w:t>
      </w:r>
      <w:proofErr w:type="spellEnd"/>
      <w:r w:rsidRPr="1DAE2ABC">
        <w:rPr>
          <w:rFonts w:ascii="Averta for TBWA" w:hAnsi="Averta for TBWA" w:cs="Times New Roman"/>
          <w:lang w:val="nl-NL"/>
        </w:rPr>
        <w:t xml:space="preserve">, een onlinetool om het energieverbruik op de voet te volgen. Ook de versterking van het callcenter en de betalingsfaciliteiten </w:t>
      </w:r>
      <w:r w:rsidR="557522A7" w:rsidRPr="1DAE2ABC">
        <w:rPr>
          <w:rFonts w:ascii="Averta for TBWA" w:hAnsi="Averta for TBWA" w:cs="Times New Roman"/>
          <w:lang w:val="nl-NL"/>
        </w:rPr>
        <w:t>komen aan bod</w:t>
      </w:r>
      <w:r w:rsidRPr="1DAE2ABC">
        <w:rPr>
          <w:rFonts w:ascii="Averta for TBWA" w:hAnsi="Averta for TBWA" w:cs="Times New Roman"/>
          <w:lang w:val="nl-NL"/>
        </w:rPr>
        <w:t>.</w:t>
      </w:r>
    </w:p>
    <w:p w14:paraId="5CFD43E5" w14:textId="77777777" w:rsidR="00822391" w:rsidRPr="00822391" w:rsidRDefault="00822391" w:rsidP="00822391">
      <w:pPr>
        <w:jc w:val="both"/>
        <w:rPr>
          <w:rFonts w:ascii="Averta for TBWA Extrabold" w:hAnsi="Averta for TBWA Extrabold" w:cs="Times New Roman"/>
          <w:lang w:val="nl-NL"/>
        </w:rPr>
      </w:pPr>
    </w:p>
    <w:p w14:paraId="7B228121" w14:textId="5CD93F37" w:rsidR="00822391" w:rsidRPr="00822391" w:rsidRDefault="7FBE87C9" w:rsidP="1DAE2ABC">
      <w:pPr>
        <w:jc w:val="both"/>
        <w:rPr>
          <w:rFonts w:ascii="Averta for TBWA" w:hAnsi="Averta for TBWA" w:cs="Times New Roman"/>
          <w:lang w:val="nl-NL"/>
        </w:rPr>
      </w:pPr>
      <w:r w:rsidRPr="1DAE2ABC">
        <w:rPr>
          <w:rFonts w:ascii="Averta for TBWA" w:hAnsi="Averta for TBWA" w:cs="Times New Roman"/>
          <w:lang w:val="nl-NL"/>
        </w:rPr>
        <w:t xml:space="preserve">In deze campagne kiest ENGIE voor een meer didactische en informatieve aanpak. </w:t>
      </w:r>
      <w:r w:rsidR="668A6E29" w:rsidRPr="1DAE2ABC">
        <w:rPr>
          <w:rFonts w:ascii="Averta for TBWA" w:hAnsi="Averta for TBWA" w:cs="Times New Roman"/>
          <w:lang w:val="nl-NL"/>
        </w:rPr>
        <w:t>“We willen met deze campagne tussen de mensen staan en begrip tonen voor de problemen waar mensen vandaag mee kampen.”</w:t>
      </w:r>
      <w:r w:rsidRPr="1DAE2ABC">
        <w:rPr>
          <w:rFonts w:ascii="Averta for TBWA" w:hAnsi="Averta for TBWA" w:cs="Times New Roman"/>
          <w:lang w:val="nl-NL"/>
        </w:rPr>
        <w:t xml:space="preserve"> zegt Steven Janssens, Creative Director bij TBWA. </w:t>
      </w:r>
      <w:r w:rsidR="2A3B2CB8" w:rsidRPr="1DAE2ABC">
        <w:rPr>
          <w:rFonts w:ascii="Averta for TBWA" w:hAnsi="Averta for TBWA" w:cs="Times New Roman"/>
          <w:lang w:val="nl-NL"/>
        </w:rPr>
        <w:t>“Dat het een moeilijke winter wordt, staat vast,” besluit ook Geert Potargent, Client Service Director bij TBWA, “maar we hopen met deze campagne toch oplossingen aan te reiken waar mensen écht iets aan hebben.”</w:t>
      </w:r>
    </w:p>
    <w:p w14:paraId="75C0C021" w14:textId="77777777" w:rsidR="00822391" w:rsidRPr="00822391" w:rsidRDefault="00822391" w:rsidP="00822391">
      <w:pPr>
        <w:jc w:val="both"/>
        <w:rPr>
          <w:rFonts w:ascii="Averta for TBWA Extrabold" w:hAnsi="Averta for TBWA Extrabold" w:cs="Times New Roman"/>
          <w:lang w:val="nl-NL"/>
        </w:rPr>
      </w:pPr>
    </w:p>
    <w:p w14:paraId="7E97969D" w14:textId="2D911551" w:rsidR="00822391" w:rsidRPr="00822391" w:rsidRDefault="7FBE87C9" w:rsidP="1DAE2ABC">
      <w:pPr>
        <w:jc w:val="both"/>
        <w:rPr>
          <w:rFonts w:ascii="Averta for TBWA" w:hAnsi="Averta for TBWA" w:cs="Times New Roman"/>
          <w:lang w:val="nl-NL"/>
        </w:rPr>
      </w:pPr>
      <w:r w:rsidRPr="1DAE2ABC">
        <w:rPr>
          <w:rFonts w:ascii="Averta for TBWA" w:hAnsi="Averta for TBWA" w:cs="Times New Roman"/>
          <w:lang w:val="nl-NL"/>
        </w:rPr>
        <w:t>Concreet zal deze campagne te zien en te horen zijn op TV, radio, online en op straat, met digitale posters.</w:t>
      </w:r>
    </w:p>
    <w:p w14:paraId="187A0324" w14:textId="77777777" w:rsidR="00822391" w:rsidRPr="00822391" w:rsidRDefault="00822391" w:rsidP="00822391">
      <w:pPr>
        <w:jc w:val="both"/>
        <w:rPr>
          <w:rFonts w:ascii="Averta for TBWA Extrabold" w:hAnsi="Averta for TBWA Extrabold" w:cs="Times New Roman"/>
          <w:lang w:val="nl-NL"/>
        </w:rPr>
      </w:pPr>
    </w:p>
    <w:p w14:paraId="1BD74A88" w14:textId="77777777" w:rsidR="00822391" w:rsidRPr="00822391" w:rsidRDefault="00822391" w:rsidP="00822391">
      <w:pPr>
        <w:jc w:val="both"/>
        <w:rPr>
          <w:rFonts w:ascii="Averta for TBWA Extrabold" w:hAnsi="Averta for TBWA Extrabold" w:cs="Times New Roman"/>
          <w:lang w:val="nl-NL"/>
        </w:rPr>
      </w:pPr>
    </w:p>
    <w:p w14:paraId="2D52FDB4" w14:textId="77777777" w:rsidR="00822391" w:rsidRPr="00822391" w:rsidRDefault="00822391" w:rsidP="00822391">
      <w:pPr>
        <w:jc w:val="both"/>
        <w:rPr>
          <w:rFonts w:ascii="Averta for TBWA Extrabold" w:hAnsi="Averta for TBWA Extrabold" w:cs="Times New Roman"/>
          <w:lang w:val="fr-BE"/>
        </w:rPr>
      </w:pPr>
      <w:r w:rsidRPr="00822391">
        <w:rPr>
          <w:rFonts w:ascii="Averta for TBWA Extrabold" w:hAnsi="Averta for TBWA Extrabold" w:cs="Times New Roman"/>
          <w:lang w:val="fr-BE"/>
        </w:rPr>
        <w:t>&lt;TBWA contact: Hien Molly Vu Duc</w:t>
      </w:r>
    </w:p>
    <w:p w14:paraId="63DBA201" w14:textId="631FCDE2" w:rsidR="00822391" w:rsidRPr="00822391" w:rsidRDefault="7FBE87C9" w:rsidP="00822391">
      <w:pPr>
        <w:jc w:val="both"/>
        <w:rPr>
          <w:rFonts w:ascii="Averta for TBWA Extrabold" w:hAnsi="Averta for TBWA Extrabold" w:cs="Times New Roman"/>
          <w:lang w:val="fr-BE"/>
        </w:rPr>
      </w:pPr>
      <w:r w:rsidRPr="1DAE2ABC">
        <w:rPr>
          <w:rFonts w:ascii="Averta for TBWA Extrabold" w:hAnsi="Averta for TBWA Extrabold" w:cs="Times New Roman"/>
          <w:lang w:val="fr-BE"/>
        </w:rPr>
        <w:t>&lt;TBWA contact</w:t>
      </w:r>
      <w:r w:rsidR="00DD0014">
        <w:rPr>
          <w:rFonts w:ascii="Averta for TBWA Extrabold" w:hAnsi="Averta for TBWA Extrabold" w:cs="Times New Roman"/>
          <w:lang w:val="fr-BE"/>
        </w:rPr>
        <w:t xml:space="preserve"> PR</w:t>
      </w:r>
      <w:r w:rsidRPr="1DAE2ABC">
        <w:rPr>
          <w:rFonts w:ascii="Averta for TBWA Extrabold" w:hAnsi="Averta for TBWA Extrabold" w:cs="Times New Roman"/>
          <w:lang w:val="fr-BE"/>
        </w:rPr>
        <w:t xml:space="preserve">: </w:t>
      </w:r>
      <w:r w:rsidR="79FF6DB3" w:rsidRPr="1DAE2ABC">
        <w:rPr>
          <w:rFonts w:ascii="Averta for TBWA Extrabold" w:hAnsi="Averta for TBWA Extrabold" w:cs="Times New Roman"/>
          <w:lang w:val="fr-BE"/>
        </w:rPr>
        <w:t xml:space="preserve"> Nell </w:t>
      </w:r>
      <w:proofErr w:type="spellStart"/>
      <w:r w:rsidR="79FF6DB3" w:rsidRPr="1DAE2ABC">
        <w:rPr>
          <w:rFonts w:ascii="Averta for TBWA Extrabold" w:hAnsi="Averta for TBWA Extrabold" w:cs="Times New Roman"/>
          <w:lang w:val="fr-BE"/>
        </w:rPr>
        <w:t>Dumortier</w:t>
      </w:r>
      <w:proofErr w:type="spellEnd"/>
    </w:p>
    <w:p w14:paraId="7BE2E25E" w14:textId="77777777" w:rsidR="00822391" w:rsidRPr="00822391" w:rsidRDefault="00822391" w:rsidP="00822391">
      <w:pPr>
        <w:jc w:val="both"/>
        <w:rPr>
          <w:rFonts w:ascii="Averta for TBWA Extrabold" w:hAnsi="Averta for TBWA Extrabold" w:cs="Times New Roman"/>
          <w:lang w:val="fr-BE"/>
        </w:rPr>
      </w:pPr>
      <w:r w:rsidRPr="00822391">
        <w:rPr>
          <w:rFonts w:ascii="Averta for TBWA Extrabold" w:hAnsi="Averta for TBWA Extrabold" w:cs="Times New Roman"/>
          <w:lang w:val="fr-BE"/>
        </w:rPr>
        <w:t>&lt;Client contact: Gaetano Palermo&gt;</w:t>
      </w:r>
    </w:p>
    <w:p w14:paraId="4A132077" w14:textId="77777777" w:rsidR="00822391" w:rsidRPr="00822391" w:rsidRDefault="00822391" w:rsidP="00822391">
      <w:pPr>
        <w:jc w:val="both"/>
        <w:rPr>
          <w:rFonts w:ascii="Averta for TBWA Extrabold" w:hAnsi="Averta for TBWA Extrabold" w:cs="Times New Roman"/>
          <w:lang w:val="fr-BE"/>
        </w:rPr>
      </w:pPr>
    </w:p>
    <w:p w14:paraId="7BDFC1E4" w14:textId="77777777" w:rsidR="00BF618D" w:rsidRPr="00822391" w:rsidRDefault="00BF618D" w:rsidP="00822391">
      <w:pPr>
        <w:jc w:val="both"/>
        <w:rPr>
          <w:rFonts w:ascii="Averta for TBWA Extrabold" w:hAnsi="Averta for TBWA Extrabold" w:cs="Times New Roman"/>
          <w:lang w:val="fr-BE"/>
        </w:rPr>
      </w:pPr>
    </w:p>
    <w:sectPr w:rsidR="00BF618D" w:rsidRPr="00822391"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FDB4" w14:textId="77777777" w:rsidR="00FE1E21" w:rsidRDefault="00FE1E21" w:rsidP="00D90996">
      <w:r>
        <w:separator/>
      </w:r>
    </w:p>
  </w:endnote>
  <w:endnote w:type="continuationSeparator" w:id="0">
    <w:p w14:paraId="3BF31A4C" w14:textId="77777777" w:rsidR="00FE1E21" w:rsidRDefault="00FE1E21"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Extrabold">
    <w:panose1 w:val="01000000000000000000"/>
    <w:charset w:val="4D"/>
    <w:family w:val="auto"/>
    <w:pitch w:val="variable"/>
    <w:sig w:usb0="A00000EF" w:usb1="0000E021" w:usb2="00000000" w:usb3="00000000" w:csb0="0000019B" w:csb1="00000000"/>
  </w:font>
  <w:font w:name="Averta for TBWA">
    <w:panose1 w:val="01000000000000000000"/>
    <w:charset w:val="4D"/>
    <w:family w:val="auto"/>
    <w:pitch w:val="variable"/>
    <w:sig w:usb0="A00000EF" w:usb1="0000E021" w:usb2="00000000" w:usb3="00000000" w:csb0="000001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E1E4" w14:textId="77777777" w:rsidR="00FE1E21" w:rsidRDefault="00FE1E21" w:rsidP="00D90996">
      <w:r>
        <w:separator/>
      </w:r>
    </w:p>
  </w:footnote>
  <w:footnote w:type="continuationSeparator" w:id="0">
    <w:p w14:paraId="25F81577" w14:textId="77777777" w:rsidR="00FE1E21" w:rsidRDefault="00FE1E21"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42C71"/>
    <w:rsid w:val="000864AF"/>
    <w:rsid w:val="000C101C"/>
    <w:rsid w:val="000C133E"/>
    <w:rsid w:val="000D99FA"/>
    <w:rsid w:val="000F7A6C"/>
    <w:rsid w:val="000F7CEE"/>
    <w:rsid w:val="00106383"/>
    <w:rsid w:val="001076BD"/>
    <w:rsid w:val="00121ADB"/>
    <w:rsid w:val="001231F1"/>
    <w:rsid w:val="00126425"/>
    <w:rsid w:val="00153157"/>
    <w:rsid w:val="001638C4"/>
    <w:rsid w:val="00172F10"/>
    <w:rsid w:val="00186B67"/>
    <w:rsid w:val="001A2D55"/>
    <w:rsid w:val="001C761A"/>
    <w:rsid w:val="001E7DA2"/>
    <w:rsid w:val="00264042"/>
    <w:rsid w:val="00274813"/>
    <w:rsid w:val="00295BC4"/>
    <w:rsid w:val="002B5C47"/>
    <w:rsid w:val="003644D7"/>
    <w:rsid w:val="003672E2"/>
    <w:rsid w:val="00382C1F"/>
    <w:rsid w:val="003A2851"/>
    <w:rsid w:val="003B3A4F"/>
    <w:rsid w:val="003E76C2"/>
    <w:rsid w:val="003F5871"/>
    <w:rsid w:val="004078AA"/>
    <w:rsid w:val="0042368B"/>
    <w:rsid w:val="004D0EA2"/>
    <w:rsid w:val="004D2633"/>
    <w:rsid w:val="004D6F49"/>
    <w:rsid w:val="004E635F"/>
    <w:rsid w:val="00546109"/>
    <w:rsid w:val="005524AD"/>
    <w:rsid w:val="005605A7"/>
    <w:rsid w:val="0059059A"/>
    <w:rsid w:val="00592451"/>
    <w:rsid w:val="005B3EBF"/>
    <w:rsid w:val="005D7B40"/>
    <w:rsid w:val="005E0D42"/>
    <w:rsid w:val="00697B03"/>
    <w:rsid w:val="006B1D4C"/>
    <w:rsid w:val="006E4194"/>
    <w:rsid w:val="006E6231"/>
    <w:rsid w:val="007026C5"/>
    <w:rsid w:val="007105A8"/>
    <w:rsid w:val="007137EC"/>
    <w:rsid w:val="007B6B0F"/>
    <w:rsid w:val="007C7158"/>
    <w:rsid w:val="007E3B00"/>
    <w:rsid w:val="007F20C9"/>
    <w:rsid w:val="00822391"/>
    <w:rsid w:val="0083135D"/>
    <w:rsid w:val="00841C3E"/>
    <w:rsid w:val="008A34E1"/>
    <w:rsid w:val="008E7653"/>
    <w:rsid w:val="00901B54"/>
    <w:rsid w:val="009071C2"/>
    <w:rsid w:val="00907F84"/>
    <w:rsid w:val="009220B3"/>
    <w:rsid w:val="00976A6E"/>
    <w:rsid w:val="00992019"/>
    <w:rsid w:val="009A69D7"/>
    <w:rsid w:val="009B0306"/>
    <w:rsid w:val="009B450E"/>
    <w:rsid w:val="00A000C0"/>
    <w:rsid w:val="00A24DFE"/>
    <w:rsid w:val="00A33496"/>
    <w:rsid w:val="00A37D80"/>
    <w:rsid w:val="00A51544"/>
    <w:rsid w:val="00A8243F"/>
    <w:rsid w:val="00A935E9"/>
    <w:rsid w:val="00AA6BE3"/>
    <w:rsid w:val="00AE5579"/>
    <w:rsid w:val="00B252D1"/>
    <w:rsid w:val="00B6095D"/>
    <w:rsid w:val="00B83FC6"/>
    <w:rsid w:val="00BA54C1"/>
    <w:rsid w:val="00BB60A6"/>
    <w:rsid w:val="00BD3E4B"/>
    <w:rsid w:val="00BF618D"/>
    <w:rsid w:val="00C2437C"/>
    <w:rsid w:val="00C24CA0"/>
    <w:rsid w:val="00C32624"/>
    <w:rsid w:val="00C37865"/>
    <w:rsid w:val="00C56B6C"/>
    <w:rsid w:val="00CC4ADE"/>
    <w:rsid w:val="00CF574B"/>
    <w:rsid w:val="00D02A6E"/>
    <w:rsid w:val="00D06E02"/>
    <w:rsid w:val="00D240AF"/>
    <w:rsid w:val="00D41635"/>
    <w:rsid w:val="00D4502A"/>
    <w:rsid w:val="00D47CC3"/>
    <w:rsid w:val="00D55FF7"/>
    <w:rsid w:val="00D8463F"/>
    <w:rsid w:val="00D90996"/>
    <w:rsid w:val="00DD0014"/>
    <w:rsid w:val="00DF6B39"/>
    <w:rsid w:val="00E05E12"/>
    <w:rsid w:val="00E07806"/>
    <w:rsid w:val="00E100B6"/>
    <w:rsid w:val="00E43170"/>
    <w:rsid w:val="00E51D57"/>
    <w:rsid w:val="00E71AD8"/>
    <w:rsid w:val="00E75F28"/>
    <w:rsid w:val="00F03883"/>
    <w:rsid w:val="00F044A4"/>
    <w:rsid w:val="00F1309B"/>
    <w:rsid w:val="00F17679"/>
    <w:rsid w:val="00FA4C73"/>
    <w:rsid w:val="00FB010B"/>
    <w:rsid w:val="00FE1E21"/>
    <w:rsid w:val="00FE77E4"/>
    <w:rsid w:val="00FF2101"/>
    <w:rsid w:val="03B16DB1"/>
    <w:rsid w:val="056C27EB"/>
    <w:rsid w:val="071F64D9"/>
    <w:rsid w:val="0A11FA79"/>
    <w:rsid w:val="0A57059B"/>
    <w:rsid w:val="0DFC6BEE"/>
    <w:rsid w:val="1584E487"/>
    <w:rsid w:val="1A283276"/>
    <w:rsid w:val="1CD84E40"/>
    <w:rsid w:val="1DAE2ABC"/>
    <w:rsid w:val="1DD904B9"/>
    <w:rsid w:val="1DDB6563"/>
    <w:rsid w:val="1F08B08B"/>
    <w:rsid w:val="217467A7"/>
    <w:rsid w:val="23C977EB"/>
    <w:rsid w:val="2A3B2CB8"/>
    <w:rsid w:val="2E858A9B"/>
    <w:rsid w:val="2F055CD6"/>
    <w:rsid w:val="314B6038"/>
    <w:rsid w:val="34BF2737"/>
    <w:rsid w:val="39371E2C"/>
    <w:rsid w:val="3B36D0B9"/>
    <w:rsid w:val="3B9E256E"/>
    <w:rsid w:val="4185F810"/>
    <w:rsid w:val="47C6DCA6"/>
    <w:rsid w:val="49F3138A"/>
    <w:rsid w:val="4D090E1F"/>
    <w:rsid w:val="4D84E854"/>
    <w:rsid w:val="513F7B35"/>
    <w:rsid w:val="51432559"/>
    <w:rsid w:val="5367B762"/>
    <w:rsid w:val="54DC1105"/>
    <w:rsid w:val="557522A7"/>
    <w:rsid w:val="56815F4C"/>
    <w:rsid w:val="5818FAFF"/>
    <w:rsid w:val="615F97B3"/>
    <w:rsid w:val="61AD4776"/>
    <w:rsid w:val="620D41E5"/>
    <w:rsid w:val="634DB7A2"/>
    <w:rsid w:val="666D5E50"/>
    <w:rsid w:val="668A6E29"/>
    <w:rsid w:val="6EFF2FAD"/>
    <w:rsid w:val="75A15403"/>
    <w:rsid w:val="75CD22D0"/>
    <w:rsid w:val="79FF6DB3"/>
    <w:rsid w:val="7A45A4F9"/>
    <w:rsid w:val="7FBE87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5587"/>
  <w15:chartTrackingRefBased/>
  <w15:docId w15:val="{E2F5BF5A-05E2-45EE-A0AD-1EDB56B2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paragraph" w:styleId="Revision">
    <w:name w:val="Revision"/>
    <w:hidden/>
    <w:uiPriority w:val="99"/>
    <w:semiHidden/>
    <w:rsid w:val="007C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Nell Dumortier</cp:lastModifiedBy>
  <cp:revision>3</cp:revision>
  <cp:lastPrinted>2022-11-23T09:35:00Z</cp:lastPrinted>
  <dcterms:created xsi:type="dcterms:W3CDTF">2022-11-25T09:47:00Z</dcterms:created>
  <dcterms:modified xsi:type="dcterms:W3CDTF">2022-11-28T16:00:00Z</dcterms:modified>
</cp:coreProperties>
</file>