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7B9F" w14:textId="77777777" w:rsidR="00FD4C9F" w:rsidRPr="003361EA" w:rsidRDefault="00983CE7" w:rsidP="009238AE">
      <w:pPr>
        <w:spacing w:after="200" w:line="360" w:lineRule="auto"/>
        <w:rPr>
          <w:rFonts w:asciiTheme="minorHAnsi" w:hAnsiTheme="minorHAnsi"/>
          <w:lang w:val="fr-FR"/>
        </w:rPr>
      </w:pPr>
      <w:r w:rsidRPr="003361EA">
        <w:rPr>
          <w:rFonts w:asciiTheme="minorHAnsi" w:hAnsiTheme="minorHAnsi"/>
          <w:noProof/>
          <w:lang w:val="nl-NL" w:eastAsia="nl-NL"/>
        </w:rPr>
        <w:drawing>
          <wp:anchor distT="0" distB="0" distL="114300" distR="114300" simplePos="0" relativeHeight="251657728" behindDoc="1" locked="0" layoutInCell="1" allowOverlap="1" wp14:anchorId="36CC84B3" wp14:editId="185C56E2">
            <wp:simplePos x="0" y="0"/>
            <wp:positionH relativeFrom="column">
              <wp:posOffset>-62230</wp:posOffset>
            </wp:positionH>
            <wp:positionV relativeFrom="paragraph">
              <wp:posOffset>-337820</wp:posOffset>
            </wp:positionV>
            <wp:extent cx="2037080" cy="574040"/>
            <wp:effectExtent l="0" t="0" r="0" b="10160"/>
            <wp:wrapTight wrapText="bothSides">
              <wp:wrapPolygon edited="0">
                <wp:start x="0" y="0"/>
                <wp:lineTo x="0" y="21027"/>
                <wp:lineTo x="21277" y="2102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08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0618B" w14:textId="77777777" w:rsidR="00FD4C9F" w:rsidRPr="003361EA" w:rsidRDefault="00FD4C9F" w:rsidP="009238AE">
      <w:pPr>
        <w:spacing w:after="200" w:line="360" w:lineRule="auto"/>
        <w:rPr>
          <w:rFonts w:asciiTheme="minorHAnsi" w:hAnsiTheme="minorHAnsi" w:cs="Verdana"/>
          <w:sz w:val="20"/>
          <w:szCs w:val="20"/>
          <w:lang w:val="fr-FR"/>
        </w:rPr>
      </w:pPr>
    </w:p>
    <w:p w14:paraId="0A284093" w14:textId="77777777" w:rsidR="006434A1" w:rsidRPr="00AD1F7B" w:rsidRDefault="003D512E" w:rsidP="009238AE">
      <w:pPr>
        <w:spacing w:after="200" w:line="360" w:lineRule="auto"/>
        <w:rPr>
          <w:rFonts w:ascii="Verdana" w:hAnsi="Verdana" w:cs="Arial"/>
          <w:b/>
          <w:sz w:val="28"/>
          <w:szCs w:val="28"/>
          <w:lang w:val="fr-FR"/>
        </w:rPr>
      </w:pPr>
      <w:proofErr w:type="spellStart"/>
      <w:r w:rsidRPr="00AD1F7B">
        <w:rPr>
          <w:rFonts w:ascii="Verdana" w:hAnsi="Verdana"/>
          <w:b/>
          <w:sz w:val="28"/>
          <w:szCs w:val="28"/>
          <w:lang w:val="fr-FR"/>
        </w:rPr>
        <w:t>Basware</w:t>
      </w:r>
      <w:proofErr w:type="spellEnd"/>
      <w:r w:rsidRPr="00AD1F7B">
        <w:rPr>
          <w:rFonts w:ascii="Verdana" w:hAnsi="Verdana"/>
          <w:b/>
          <w:sz w:val="28"/>
          <w:szCs w:val="28"/>
          <w:lang w:val="fr-FR"/>
        </w:rPr>
        <w:t xml:space="preserve"> et IPEX concluent un nouveau partenariat pour la livraison de factures électroniques </w:t>
      </w:r>
    </w:p>
    <w:p w14:paraId="45420811" w14:textId="47E479E3" w:rsidR="00640373" w:rsidRPr="00AD1F7B" w:rsidRDefault="00BA7DAA" w:rsidP="00AD1F7B">
      <w:pPr>
        <w:spacing w:after="200" w:line="360" w:lineRule="auto"/>
        <w:rPr>
          <w:rFonts w:ascii="Verdana" w:hAnsi="Verdana"/>
          <w:b/>
          <w:sz w:val="20"/>
          <w:szCs w:val="20"/>
          <w:lang w:val="fr-FR"/>
        </w:rPr>
      </w:pPr>
      <w:proofErr w:type="spellStart"/>
      <w:r w:rsidRPr="00AD1F7B">
        <w:rPr>
          <w:rFonts w:ascii="Verdana" w:hAnsi="Verdana"/>
          <w:sz w:val="20"/>
          <w:szCs w:val="20"/>
          <w:lang w:val="fr-FR"/>
        </w:rPr>
        <w:t>Erembodegem</w:t>
      </w:r>
      <w:proofErr w:type="spellEnd"/>
      <w:r w:rsidRPr="00AD1F7B">
        <w:rPr>
          <w:rFonts w:ascii="Verdana" w:hAnsi="Verdana"/>
          <w:sz w:val="20"/>
          <w:szCs w:val="20"/>
          <w:lang w:val="fr-FR"/>
        </w:rPr>
        <w:t xml:space="preserve">, le </w:t>
      </w:r>
      <w:r w:rsidR="009238AE" w:rsidRPr="00AD1F7B">
        <w:rPr>
          <w:rFonts w:ascii="Verdana" w:hAnsi="Verdana"/>
          <w:sz w:val="20"/>
          <w:szCs w:val="20"/>
          <w:lang w:val="fr-FR"/>
        </w:rPr>
        <w:t xml:space="preserve">11 </w:t>
      </w:r>
      <w:r w:rsidRPr="00AD1F7B">
        <w:rPr>
          <w:rFonts w:ascii="Verdana" w:hAnsi="Verdana"/>
          <w:sz w:val="20"/>
          <w:szCs w:val="20"/>
          <w:lang w:val="fr-FR"/>
        </w:rPr>
        <w:t>septembre 2017 –</w:t>
      </w:r>
      <w:r w:rsidRPr="00AD1F7B">
        <w:rPr>
          <w:rFonts w:ascii="Verdana" w:hAnsi="Verdana"/>
          <w:b/>
          <w:sz w:val="20"/>
          <w:szCs w:val="20"/>
          <w:lang w:val="fr-FR"/>
        </w:rPr>
        <w:t xml:space="preserve"> </w:t>
      </w:r>
      <w:hyperlink r:id="rId12" w:history="1">
        <w:proofErr w:type="spellStart"/>
        <w:r w:rsidRPr="00AD1F7B">
          <w:rPr>
            <w:rStyle w:val="Hyperlink"/>
            <w:rFonts w:ascii="Verdana" w:hAnsi="Verdana"/>
            <w:b/>
            <w:sz w:val="20"/>
            <w:szCs w:val="20"/>
            <w:lang w:val="fr-FR"/>
          </w:rPr>
          <w:t>Basware</w:t>
        </w:r>
        <w:proofErr w:type="spellEnd"/>
      </w:hyperlink>
      <w:r w:rsidRPr="00AD1F7B">
        <w:rPr>
          <w:rFonts w:ascii="Verdana" w:hAnsi="Verdana"/>
          <w:b/>
          <w:sz w:val="20"/>
          <w:szCs w:val="20"/>
          <w:lang w:val="fr-FR"/>
        </w:rPr>
        <w:t xml:space="preserve">, </w:t>
      </w:r>
      <w:r w:rsidRPr="00AD1F7B">
        <w:rPr>
          <w:rFonts w:ascii="Verdana" w:hAnsi="Verdana"/>
          <w:b/>
          <w:color w:val="000000"/>
          <w:sz w:val="20"/>
          <w:szCs w:val="20"/>
          <w:lang w:val="fr-FR"/>
        </w:rPr>
        <w:t xml:space="preserve">le leader des solutions de </w:t>
      </w:r>
      <w:hyperlink r:id="rId13" w:history="1">
        <w:r w:rsidRPr="00AD1F7B">
          <w:rPr>
            <w:rStyle w:val="Hyperlink"/>
            <w:rFonts w:ascii="Verdana" w:hAnsi="Verdana"/>
            <w:b/>
            <w:sz w:val="20"/>
            <w:szCs w:val="20"/>
            <w:lang w:val="fr-FR"/>
          </w:rPr>
          <w:t>facturation électronique</w:t>
        </w:r>
      </w:hyperlink>
      <w:r w:rsidRPr="00AD1F7B">
        <w:rPr>
          <w:rFonts w:ascii="Verdana" w:hAnsi="Verdana"/>
          <w:b/>
          <w:sz w:val="20"/>
          <w:szCs w:val="20"/>
          <w:lang w:val="fr-FR"/>
        </w:rPr>
        <w:t xml:space="preserve"> et de </w:t>
      </w:r>
      <w:hyperlink r:id="rId14" w:history="1">
        <w:r w:rsidRPr="00AD1F7B">
          <w:rPr>
            <w:rStyle w:val="Hyperlink"/>
            <w:rFonts w:ascii="Verdana" w:hAnsi="Verdana"/>
            <w:b/>
            <w:sz w:val="20"/>
            <w:szCs w:val="20"/>
            <w:lang w:val="fr-FR"/>
          </w:rPr>
          <w:t>purchase-to-pay</w:t>
        </w:r>
      </w:hyperlink>
      <w:r w:rsidRPr="00AD1F7B">
        <w:rPr>
          <w:rFonts w:ascii="Verdana" w:hAnsi="Verdana"/>
          <w:b/>
          <w:sz w:val="20"/>
          <w:szCs w:val="20"/>
          <w:lang w:val="fr-FR"/>
        </w:rPr>
        <w:t>, a signé un nouveau partenariat avec IPEX, spécialiste dans la gestion de documents transactionnels. Le premier client pour lequel les deux entreprises s’associent est la Société wallonne des eaux (SWDE).</w:t>
      </w:r>
    </w:p>
    <w:p w14:paraId="113C44A7" w14:textId="6929F633" w:rsidR="00E7563B" w:rsidRPr="00AD1F7B" w:rsidRDefault="006579A3" w:rsidP="00AD1F7B">
      <w:pPr>
        <w:spacing w:after="200" w:line="360" w:lineRule="auto"/>
        <w:rPr>
          <w:rFonts w:ascii="Verdana" w:hAnsi="Verdana"/>
          <w:color w:val="000000" w:themeColor="text1"/>
          <w:sz w:val="20"/>
          <w:szCs w:val="20"/>
          <w:lang w:val="fr-FR"/>
        </w:rPr>
      </w:pPr>
      <w:r w:rsidRPr="00AD1F7B">
        <w:rPr>
          <w:rFonts w:ascii="Verdana" w:hAnsi="Verdana"/>
          <w:sz w:val="20"/>
          <w:szCs w:val="20"/>
          <w:lang w:val="fr-FR"/>
        </w:rPr>
        <w:t>La SWDE, client qu’ils ont en commun, a joué un rôle clé dans la mise en place du nouveau partenariat.</w:t>
      </w:r>
      <w:r w:rsidRPr="00AD1F7B">
        <w:rPr>
          <w:rFonts w:ascii="Verdana" w:hAnsi="Verdana"/>
          <w:color w:val="000000" w:themeColor="text1"/>
          <w:sz w:val="20"/>
          <w:szCs w:val="20"/>
          <w:lang w:val="fr-FR"/>
        </w:rPr>
        <w:t xml:space="preserve"> D’une part, la SWDE fait confiance depuis des années à IPEX pour </w:t>
      </w:r>
      <w:r w:rsidR="00407557" w:rsidRPr="00AD1F7B">
        <w:rPr>
          <w:rFonts w:ascii="Verdana" w:hAnsi="Verdana"/>
          <w:color w:val="000000" w:themeColor="text1"/>
          <w:sz w:val="20"/>
          <w:szCs w:val="20"/>
          <w:lang w:val="fr-FR"/>
        </w:rPr>
        <w:t>la</w:t>
      </w:r>
      <w:r w:rsidR="00604EDB" w:rsidRPr="00AD1F7B">
        <w:rPr>
          <w:rFonts w:ascii="Verdana" w:hAnsi="Verdana"/>
          <w:color w:val="000000" w:themeColor="text1"/>
          <w:sz w:val="20"/>
          <w:szCs w:val="20"/>
          <w:lang w:val="fr-FR"/>
        </w:rPr>
        <w:t xml:space="preserve"> </w:t>
      </w:r>
      <w:r w:rsidR="001D571C" w:rsidRPr="00AD1F7B">
        <w:rPr>
          <w:rFonts w:ascii="Verdana" w:hAnsi="Verdana"/>
          <w:color w:val="000000" w:themeColor="text1"/>
          <w:sz w:val="20"/>
          <w:szCs w:val="20"/>
          <w:lang w:val="fr-FR"/>
        </w:rPr>
        <w:t>production et la distribution de ses documents sortants</w:t>
      </w:r>
      <w:r w:rsidRPr="00AD1F7B">
        <w:rPr>
          <w:rFonts w:ascii="Verdana" w:hAnsi="Verdana"/>
          <w:color w:val="000000" w:themeColor="text1"/>
          <w:sz w:val="20"/>
          <w:szCs w:val="20"/>
          <w:lang w:val="fr-FR"/>
        </w:rPr>
        <w:t xml:space="preserve">, qui lui </w:t>
      </w:r>
      <w:r w:rsidR="001D571C" w:rsidRPr="00AD1F7B">
        <w:rPr>
          <w:rFonts w:ascii="Verdana" w:hAnsi="Verdana"/>
          <w:color w:val="000000" w:themeColor="text1"/>
          <w:sz w:val="20"/>
          <w:szCs w:val="20"/>
          <w:lang w:val="fr-FR"/>
        </w:rPr>
        <w:t>sont</w:t>
      </w:r>
      <w:r w:rsidR="00604EDB" w:rsidRPr="00AD1F7B">
        <w:rPr>
          <w:rFonts w:ascii="Verdana" w:hAnsi="Verdana"/>
          <w:color w:val="000000" w:themeColor="text1"/>
          <w:sz w:val="20"/>
          <w:szCs w:val="20"/>
          <w:lang w:val="fr-FR"/>
        </w:rPr>
        <w:t xml:space="preserve"> </w:t>
      </w:r>
      <w:r w:rsidRPr="00AD1F7B">
        <w:rPr>
          <w:rFonts w:ascii="Verdana" w:hAnsi="Verdana"/>
          <w:color w:val="000000" w:themeColor="text1"/>
          <w:sz w:val="20"/>
          <w:szCs w:val="20"/>
          <w:lang w:val="fr-FR"/>
        </w:rPr>
        <w:t>proposée</w:t>
      </w:r>
      <w:r w:rsidR="001D571C" w:rsidRPr="00AD1F7B">
        <w:rPr>
          <w:rFonts w:ascii="Verdana" w:hAnsi="Verdana"/>
          <w:color w:val="000000" w:themeColor="text1"/>
          <w:sz w:val="20"/>
          <w:szCs w:val="20"/>
          <w:lang w:val="fr-FR"/>
        </w:rPr>
        <w:t>s</w:t>
      </w:r>
      <w:r w:rsidRPr="00AD1F7B">
        <w:rPr>
          <w:rFonts w:ascii="Verdana" w:hAnsi="Verdana"/>
          <w:color w:val="000000" w:themeColor="text1"/>
          <w:sz w:val="20"/>
          <w:szCs w:val="20"/>
          <w:lang w:val="fr-FR"/>
        </w:rPr>
        <w:t xml:space="preserve"> sous la forme de solutions diverses à travers différents canaux, tant sur papier qu’en version électronique : factures, relevés de compteurs, lettres de rappel, contrats, etc. D’autre part, Basware gère la livraison de toutes </w:t>
      </w:r>
      <w:r w:rsidR="005B4795" w:rsidRPr="00AD1F7B">
        <w:rPr>
          <w:rFonts w:ascii="Verdana" w:hAnsi="Verdana"/>
          <w:color w:val="000000" w:themeColor="text1"/>
          <w:sz w:val="20"/>
          <w:szCs w:val="20"/>
          <w:lang w:val="fr-FR"/>
        </w:rPr>
        <w:t>les</w:t>
      </w:r>
      <w:r w:rsidRPr="00AD1F7B">
        <w:rPr>
          <w:rFonts w:ascii="Verdana" w:hAnsi="Verdana"/>
          <w:color w:val="000000" w:themeColor="text1"/>
          <w:sz w:val="20"/>
          <w:szCs w:val="20"/>
          <w:lang w:val="fr-FR"/>
        </w:rPr>
        <w:t xml:space="preserve"> factures fournisseurs </w:t>
      </w:r>
      <w:r w:rsidR="005B4795" w:rsidRPr="00AD1F7B">
        <w:rPr>
          <w:rFonts w:ascii="Verdana" w:hAnsi="Verdana"/>
          <w:color w:val="000000" w:themeColor="text1"/>
          <w:sz w:val="20"/>
          <w:szCs w:val="20"/>
          <w:lang w:val="fr-FR"/>
        </w:rPr>
        <w:t xml:space="preserve">adressées à la SWDE </w:t>
      </w:r>
      <w:r w:rsidRPr="00AD1F7B">
        <w:rPr>
          <w:rFonts w:ascii="Verdana" w:hAnsi="Verdana"/>
          <w:color w:val="000000" w:themeColor="text1"/>
          <w:sz w:val="20"/>
          <w:szCs w:val="20"/>
          <w:lang w:val="fr-FR"/>
        </w:rPr>
        <w:t>à travers différents canaux : par voie électronique, au format PDF ou en version papier. Quand la question s’est posée d’intégrer les factures clients à l</w:t>
      </w:r>
      <w:r w:rsidR="00407557" w:rsidRPr="00AD1F7B">
        <w:rPr>
          <w:rFonts w:ascii="Verdana" w:hAnsi="Verdana"/>
          <w:color w:val="000000" w:themeColor="text1"/>
          <w:sz w:val="20"/>
          <w:szCs w:val="20"/>
          <w:lang w:val="fr-FR"/>
        </w:rPr>
        <w:t xml:space="preserve">a gestion </w:t>
      </w:r>
      <w:r w:rsidRPr="00AD1F7B">
        <w:rPr>
          <w:rFonts w:ascii="Verdana" w:hAnsi="Verdana"/>
          <w:color w:val="000000" w:themeColor="text1"/>
          <w:sz w:val="20"/>
          <w:szCs w:val="20"/>
          <w:lang w:val="fr-FR"/>
        </w:rPr>
        <w:t>des clients</w:t>
      </w:r>
      <w:r w:rsidR="005B4795" w:rsidRPr="00AD1F7B">
        <w:rPr>
          <w:rFonts w:ascii="Verdana" w:hAnsi="Verdana"/>
          <w:color w:val="000000" w:themeColor="text1"/>
          <w:sz w:val="20"/>
          <w:szCs w:val="20"/>
          <w:lang w:val="fr-FR"/>
        </w:rPr>
        <w:t xml:space="preserve"> </w:t>
      </w:r>
      <w:r w:rsidRPr="00AD1F7B">
        <w:rPr>
          <w:rFonts w:ascii="Verdana" w:hAnsi="Verdana"/>
          <w:color w:val="000000" w:themeColor="text1"/>
          <w:sz w:val="20"/>
          <w:szCs w:val="20"/>
          <w:lang w:val="fr-FR"/>
        </w:rPr>
        <w:t>via des factures électroniques, tant Basware qu’IPEX étaient convaincus qu’il était possible d'y parvenir au moyen d’un partenariat étroit entre les deux entreprises.</w:t>
      </w:r>
    </w:p>
    <w:p w14:paraId="54610DAE" w14:textId="086C9284" w:rsidR="00757D13" w:rsidRPr="00AD1F7B" w:rsidRDefault="0016021C" w:rsidP="00AD1F7B">
      <w:pPr>
        <w:spacing w:after="200" w:line="360" w:lineRule="auto"/>
        <w:rPr>
          <w:rFonts w:ascii="Verdana" w:eastAsia="Times New Roman" w:hAnsi="Verdana"/>
          <w:i/>
          <w:color w:val="000000" w:themeColor="text1"/>
          <w:sz w:val="20"/>
          <w:szCs w:val="20"/>
          <w:shd w:val="clear" w:color="auto" w:fill="FFFFFF"/>
          <w:lang w:val="fr-FR"/>
        </w:rPr>
      </w:pPr>
      <w:r w:rsidRPr="00AD1F7B">
        <w:rPr>
          <w:rFonts w:ascii="Verdana" w:hAnsi="Verdana"/>
          <w:color w:val="000000" w:themeColor="text1"/>
          <w:sz w:val="20"/>
          <w:szCs w:val="20"/>
          <w:shd w:val="clear" w:color="auto" w:fill="FFFFFF"/>
          <w:lang w:val="fr-FR"/>
        </w:rPr>
        <w:t xml:space="preserve">Jean-François </w:t>
      </w:r>
      <w:proofErr w:type="spellStart"/>
      <w:r w:rsidR="00F121D4" w:rsidRPr="00AD1F7B">
        <w:rPr>
          <w:rFonts w:ascii="Verdana" w:hAnsi="Verdana"/>
          <w:color w:val="000000" w:themeColor="text1"/>
          <w:sz w:val="20"/>
          <w:szCs w:val="20"/>
          <w:shd w:val="clear" w:color="auto" w:fill="FFFFFF"/>
          <w:lang w:val="fr-FR"/>
        </w:rPr>
        <w:t>Flament</w:t>
      </w:r>
      <w:proofErr w:type="spellEnd"/>
      <w:r w:rsidRPr="00AD1F7B">
        <w:rPr>
          <w:rFonts w:ascii="Verdana" w:hAnsi="Verdana"/>
          <w:color w:val="000000" w:themeColor="text1"/>
          <w:sz w:val="20"/>
          <w:szCs w:val="20"/>
          <w:shd w:val="clear" w:color="auto" w:fill="FFFFFF"/>
          <w:lang w:val="fr-FR"/>
        </w:rPr>
        <w:t>, directeur commercial de la SWDE, explique pourquoi la société joue pleinement la carte de la facturation électronique : « </w:t>
      </w:r>
      <w:r w:rsidRPr="00AD1F7B">
        <w:rPr>
          <w:rFonts w:ascii="Verdana" w:hAnsi="Verdana"/>
          <w:i/>
          <w:color w:val="000000" w:themeColor="text1"/>
          <w:sz w:val="20"/>
          <w:szCs w:val="20"/>
          <w:shd w:val="clear" w:color="auto" w:fill="FFFFFF"/>
          <w:lang w:val="fr-FR"/>
        </w:rPr>
        <w:t xml:space="preserve">La SWDE a été la première société </w:t>
      </w:r>
      <w:r w:rsidR="00F63DC0" w:rsidRPr="00AD1F7B">
        <w:rPr>
          <w:rFonts w:ascii="Verdana" w:hAnsi="Verdana"/>
          <w:i/>
          <w:color w:val="000000" w:themeColor="text1"/>
          <w:sz w:val="20"/>
          <w:szCs w:val="20"/>
          <w:shd w:val="clear" w:color="auto" w:fill="FFFFFF"/>
          <w:lang w:val="fr-FR"/>
        </w:rPr>
        <w:t xml:space="preserve">de distribution d’eau </w:t>
      </w:r>
      <w:r w:rsidRPr="00AD1F7B">
        <w:rPr>
          <w:rFonts w:ascii="Verdana" w:hAnsi="Verdana"/>
          <w:i/>
          <w:color w:val="000000" w:themeColor="text1"/>
          <w:sz w:val="20"/>
          <w:szCs w:val="20"/>
          <w:shd w:val="clear" w:color="auto" w:fill="FFFFFF"/>
          <w:lang w:val="fr-FR"/>
        </w:rPr>
        <w:t>en Belgique à envoyer des factures</w:t>
      </w:r>
      <w:r w:rsidR="00E7469C" w:rsidRPr="00AD1F7B">
        <w:rPr>
          <w:rFonts w:ascii="Verdana" w:hAnsi="Verdana"/>
          <w:i/>
          <w:color w:val="000000" w:themeColor="text1"/>
          <w:sz w:val="20"/>
          <w:szCs w:val="20"/>
          <w:shd w:val="clear" w:color="auto" w:fill="FFFFFF"/>
          <w:lang w:val="fr-FR"/>
        </w:rPr>
        <w:t xml:space="preserve"> </w:t>
      </w:r>
      <w:r w:rsidR="00407557" w:rsidRPr="00AD1F7B">
        <w:rPr>
          <w:rFonts w:ascii="Verdana" w:hAnsi="Verdana"/>
          <w:i/>
          <w:color w:val="000000" w:themeColor="text1"/>
          <w:sz w:val="20"/>
          <w:szCs w:val="20"/>
          <w:shd w:val="clear" w:color="auto" w:fill="FFFFFF"/>
          <w:lang w:val="fr-FR"/>
        </w:rPr>
        <w:t>électroniques</w:t>
      </w:r>
      <w:r w:rsidRPr="00AD1F7B">
        <w:rPr>
          <w:rFonts w:ascii="Verdana" w:hAnsi="Verdana"/>
          <w:i/>
          <w:color w:val="000000" w:themeColor="text1"/>
          <w:sz w:val="20"/>
          <w:szCs w:val="20"/>
          <w:shd w:val="clear" w:color="auto" w:fill="FFFFFF"/>
          <w:lang w:val="fr-FR"/>
        </w:rPr>
        <w:t xml:space="preserve">. En matière de numérisation, nous avons toujours été un pionnier, et nous souhaitons continuer à jouer ce rôle. En matière de volume, nous sommes un acteur important : notre réseau de distribution s’étend sur 40 000 km, nous </w:t>
      </w:r>
      <w:r w:rsidR="00F121D4" w:rsidRPr="00AD1F7B">
        <w:rPr>
          <w:rFonts w:ascii="Verdana" w:hAnsi="Verdana"/>
          <w:i/>
          <w:color w:val="000000" w:themeColor="text1"/>
          <w:sz w:val="20"/>
          <w:szCs w:val="20"/>
          <w:shd w:val="clear" w:color="auto" w:fill="FFFFFF"/>
          <w:lang w:val="fr-FR"/>
        </w:rPr>
        <w:t xml:space="preserve">desservons plus </w:t>
      </w:r>
      <w:r w:rsidRPr="00AD1F7B">
        <w:rPr>
          <w:rFonts w:ascii="Verdana" w:hAnsi="Verdana"/>
          <w:i/>
          <w:color w:val="000000" w:themeColor="text1"/>
          <w:sz w:val="20"/>
          <w:szCs w:val="20"/>
          <w:shd w:val="clear" w:color="auto" w:fill="FFFFFF"/>
          <w:lang w:val="fr-FR"/>
        </w:rPr>
        <w:t xml:space="preserve">de 200 communes et comptons plus d’un million de </w:t>
      </w:r>
      <w:r w:rsidR="00F121D4" w:rsidRPr="00AD1F7B">
        <w:rPr>
          <w:rFonts w:ascii="Verdana" w:hAnsi="Verdana"/>
          <w:i/>
          <w:color w:val="000000" w:themeColor="text1"/>
          <w:sz w:val="20"/>
          <w:szCs w:val="20"/>
          <w:shd w:val="clear" w:color="auto" w:fill="FFFFFF"/>
          <w:lang w:val="fr-FR"/>
        </w:rPr>
        <w:t>compteurs</w:t>
      </w:r>
      <w:r w:rsidRPr="00AD1F7B">
        <w:rPr>
          <w:rFonts w:ascii="Verdana" w:hAnsi="Verdana"/>
          <w:i/>
          <w:color w:val="000000" w:themeColor="text1"/>
          <w:sz w:val="20"/>
          <w:szCs w:val="20"/>
          <w:shd w:val="clear" w:color="auto" w:fill="FFFFFF"/>
          <w:lang w:val="fr-FR"/>
        </w:rPr>
        <w:t xml:space="preserve">. Nous fournissons près de 2,4 millions de consommateurs en eau potable, soit plus de 70 % de la population wallonne. Avec de tels volumes, l’efficacité est extrêmement importante, et pour poursuivre </w:t>
      </w:r>
      <w:r w:rsidR="00D03F5D" w:rsidRPr="00AD1F7B">
        <w:rPr>
          <w:rFonts w:ascii="Verdana" w:hAnsi="Verdana"/>
          <w:i/>
          <w:color w:val="000000" w:themeColor="text1"/>
          <w:sz w:val="20"/>
          <w:szCs w:val="20"/>
          <w:shd w:val="clear" w:color="auto" w:fill="FFFFFF"/>
          <w:lang w:val="fr-FR"/>
        </w:rPr>
        <w:t xml:space="preserve">notre </w:t>
      </w:r>
      <w:r w:rsidRPr="00AD1F7B">
        <w:rPr>
          <w:rFonts w:ascii="Verdana" w:hAnsi="Verdana"/>
          <w:i/>
          <w:color w:val="000000" w:themeColor="text1"/>
          <w:sz w:val="20"/>
          <w:szCs w:val="20"/>
          <w:shd w:val="clear" w:color="auto" w:fill="FFFFFF"/>
          <w:lang w:val="fr-FR"/>
        </w:rPr>
        <w:t>développement, nous devons miser sur la facturation électronique. »</w:t>
      </w:r>
    </w:p>
    <w:p w14:paraId="2A56B856" w14:textId="6DB53BB1" w:rsidR="00AC00E7" w:rsidRPr="00AD1F7B" w:rsidRDefault="00455F95" w:rsidP="00AD1F7B">
      <w:pPr>
        <w:spacing w:after="200" w:line="360" w:lineRule="auto"/>
        <w:rPr>
          <w:rFonts w:ascii="Verdana" w:hAnsi="Verdana"/>
          <w:i/>
          <w:sz w:val="20"/>
          <w:szCs w:val="20"/>
          <w:lang w:val="fr-FR"/>
        </w:rPr>
      </w:pPr>
      <w:r w:rsidRPr="00AD1F7B">
        <w:rPr>
          <w:rFonts w:ascii="Verdana" w:hAnsi="Verdana"/>
          <w:color w:val="000000" w:themeColor="text1"/>
          <w:sz w:val="20"/>
          <w:szCs w:val="20"/>
          <w:shd w:val="clear" w:color="auto" w:fill="FFFFFF"/>
          <w:lang w:val="fr-FR"/>
        </w:rPr>
        <w:lastRenderedPageBreak/>
        <w:t xml:space="preserve">Nathan Vanharen, directeur des ventes et du marketing chez IPEX, nous fait part de son avis sur le sujet : </w:t>
      </w:r>
      <w:r w:rsidRPr="00AD1F7B">
        <w:rPr>
          <w:rFonts w:ascii="Verdana" w:hAnsi="Verdana"/>
          <w:i/>
          <w:color w:val="000000" w:themeColor="text1"/>
          <w:sz w:val="20"/>
          <w:szCs w:val="20"/>
          <w:shd w:val="clear" w:color="auto" w:fill="FFFFFF"/>
          <w:lang w:val="fr-FR"/>
        </w:rPr>
        <w:t>« En tant que spécialiste en documents transactionnels, nous savons que la numérisation, qui comprend une communication électronique étendue, c’est l’avenir. Nos propres spécialistes vont dans cette direction, et cela se remarque également parmi notre clientèle. Quand la SWDE nous a demandé d’ajouter la facturation électronique à s</w:t>
      </w:r>
      <w:r w:rsidR="00E7469C" w:rsidRPr="00AD1F7B">
        <w:rPr>
          <w:rFonts w:ascii="Verdana" w:hAnsi="Verdana"/>
          <w:i/>
          <w:color w:val="000000" w:themeColor="text1"/>
          <w:sz w:val="20"/>
          <w:szCs w:val="20"/>
          <w:shd w:val="clear" w:color="auto" w:fill="FFFFFF"/>
          <w:lang w:val="fr-FR"/>
        </w:rPr>
        <w:t xml:space="preserve">a gestion </w:t>
      </w:r>
      <w:r w:rsidRPr="00AD1F7B">
        <w:rPr>
          <w:rFonts w:ascii="Verdana" w:hAnsi="Verdana"/>
          <w:i/>
          <w:color w:val="000000" w:themeColor="text1"/>
          <w:sz w:val="20"/>
          <w:szCs w:val="20"/>
          <w:shd w:val="clear" w:color="auto" w:fill="FFFFFF"/>
          <w:lang w:val="fr-FR"/>
        </w:rPr>
        <w:t xml:space="preserve">des clients, nous savions que nous devions nous lancer avec un partenaire fort et un spécialiste en la matière. Notre partenariat avec Basware n’offre que des avantages. Ainsi, tous nos clients peuvent désormais profiter d’un écosystème poussé. </w:t>
      </w:r>
      <w:r w:rsidRPr="00AD1F7B">
        <w:rPr>
          <w:rFonts w:ascii="Verdana" w:hAnsi="Verdana"/>
          <w:i/>
          <w:sz w:val="20"/>
          <w:szCs w:val="20"/>
          <w:lang w:val="fr-FR"/>
        </w:rPr>
        <w:t>Ils ont à présent la possibilité d’échanger des factures avec leurs clients via le réseau étendu de Basware. Par ailleurs, ils peuvent également utiliser la connexion Basware Peppol avec les autorités publiqu</w:t>
      </w:r>
      <w:r w:rsidR="009238AE" w:rsidRPr="00AD1F7B">
        <w:rPr>
          <w:rFonts w:ascii="Verdana" w:hAnsi="Verdana"/>
          <w:i/>
          <w:sz w:val="20"/>
          <w:szCs w:val="20"/>
          <w:lang w:val="fr-FR"/>
        </w:rPr>
        <w:t>es ; c’est un incroyable atout. »</w:t>
      </w:r>
    </w:p>
    <w:p w14:paraId="5BEA72D6" w14:textId="03BE2F96" w:rsidR="004F1C38" w:rsidRPr="00AD1F7B" w:rsidRDefault="004138C1" w:rsidP="00AD1F7B">
      <w:pPr>
        <w:widowControl w:val="0"/>
        <w:autoSpaceDE w:val="0"/>
        <w:autoSpaceDN w:val="0"/>
        <w:adjustRightInd w:val="0"/>
        <w:spacing w:after="200" w:line="360" w:lineRule="auto"/>
        <w:rPr>
          <w:rFonts w:ascii="Verdana" w:hAnsi="Verdana"/>
          <w:sz w:val="20"/>
          <w:szCs w:val="20"/>
          <w:lang w:val="fr-FR"/>
        </w:rPr>
      </w:pPr>
      <w:r w:rsidRPr="00AD1F7B">
        <w:rPr>
          <w:rFonts w:ascii="Verdana" w:hAnsi="Verdana"/>
          <w:sz w:val="20"/>
          <w:szCs w:val="20"/>
          <w:lang w:val="fr-FR"/>
        </w:rPr>
        <w:t xml:space="preserve">Dany De </w:t>
      </w:r>
      <w:proofErr w:type="spellStart"/>
      <w:r w:rsidRPr="00AD1F7B">
        <w:rPr>
          <w:rFonts w:ascii="Verdana" w:hAnsi="Verdana"/>
          <w:sz w:val="20"/>
          <w:szCs w:val="20"/>
          <w:lang w:val="fr-FR"/>
        </w:rPr>
        <w:t>Budt</w:t>
      </w:r>
      <w:proofErr w:type="spellEnd"/>
      <w:r w:rsidRPr="00AD1F7B">
        <w:rPr>
          <w:rFonts w:ascii="Verdana" w:hAnsi="Verdana"/>
          <w:sz w:val="20"/>
          <w:szCs w:val="20"/>
          <w:lang w:val="fr-FR"/>
        </w:rPr>
        <w:t xml:space="preserve">, country manager chez </w:t>
      </w:r>
      <w:proofErr w:type="spellStart"/>
      <w:r w:rsidRPr="00AD1F7B">
        <w:rPr>
          <w:rFonts w:ascii="Verdana" w:hAnsi="Verdana"/>
          <w:sz w:val="20"/>
          <w:szCs w:val="20"/>
          <w:lang w:val="fr-FR"/>
        </w:rPr>
        <w:t>Basware</w:t>
      </w:r>
      <w:proofErr w:type="spellEnd"/>
      <w:r w:rsidRPr="00AD1F7B">
        <w:rPr>
          <w:rFonts w:ascii="Verdana" w:hAnsi="Verdana"/>
          <w:sz w:val="20"/>
          <w:szCs w:val="20"/>
          <w:lang w:val="fr-FR"/>
        </w:rPr>
        <w:t xml:space="preserve"> : </w:t>
      </w:r>
      <w:r w:rsidR="009238AE" w:rsidRPr="00AD1F7B">
        <w:rPr>
          <w:rFonts w:ascii="Verdana" w:hAnsi="Verdana"/>
          <w:i/>
          <w:sz w:val="20"/>
          <w:szCs w:val="20"/>
          <w:lang w:val="fr-FR"/>
        </w:rPr>
        <w:t>« </w:t>
      </w:r>
      <w:r w:rsidRPr="00AD1F7B">
        <w:rPr>
          <w:rFonts w:ascii="Verdana" w:hAnsi="Verdana"/>
          <w:i/>
          <w:sz w:val="20"/>
          <w:szCs w:val="20"/>
          <w:lang w:val="fr-FR"/>
        </w:rPr>
        <w:t>En travaillant sans papier, la société des eaux SWDE peut sensiblement améliorer ses processus de facturation et de paiement. Des organisations progressistes à travers le monde mettent en place la facturation électronique pour améliorer leur trésorerie, réaliser des cycles de paiement souples, travailler de manière plus efficace et économique et mettre en place une meilleure relation entre l’acheteur et le fournisseur au sein de la chaîne d’approvisionnement. Nous nous réjouissons de savoir que Basware a un rôle clé à jouer à cet égard en tant que fournisseur incontournable de solutions de facturation électronique et de purchase-to-pay. C’est avec grand plaisir que nous accueillons IPEX en tant que nouveau Virtual Operator au sein de la communauté Basware ! »</w:t>
      </w:r>
    </w:p>
    <w:p w14:paraId="1273DC65" w14:textId="77777777" w:rsidR="007B2C7B" w:rsidRPr="00AD1F7B" w:rsidRDefault="00F43712" w:rsidP="00AD1F7B">
      <w:pPr>
        <w:pStyle w:val="p1"/>
        <w:shd w:val="clear" w:color="auto" w:fill="FFFFFF"/>
        <w:spacing w:before="0" w:beforeAutospacing="0" w:after="200" w:afterAutospacing="0" w:line="360" w:lineRule="auto"/>
        <w:rPr>
          <w:rFonts w:ascii="Verdana" w:eastAsia="Times New Roman" w:hAnsi="Verdana" w:cs="Arial"/>
          <w:color w:val="000000" w:themeColor="text1"/>
          <w:sz w:val="20"/>
          <w:szCs w:val="20"/>
          <w:lang w:val="fr-FR"/>
        </w:rPr>
      </w:pPr>
      <w:r w:rsidRPr="00AD1F7B">
        <w:rPr>
          <w:rFonts w:ascii="Verdana" w:hAnsi="Verdana"/>
          <w:b/>
          <w:color w:val="000000" w:themeColor="text1"/>
          <w:sz w:val="20"/>
          <w:szCs w:val="20"/>
          <w:lang w:val="fr-FR"/>
        </w:rPr>
        <w:t>À propos d’IPEX</w:t>
      </w:r>
      <w:r w:rsidRPr="00AD1F7B">
        <w:rPr>
          <w:rFonts w:ascii="Verdana" w:hAnsi="Verdana"/>
          <w:color w:val="000000" w:themeColor="text1"/>
          <w:sz w:val="20"/>
          <w:szCs w:val="20"/>
          <w:lang w:val="fr-FR"/>
        </w:rPr>
        <w:br/>
      </w:r>
      <w:proofErr w:type="spellStart"/>
      <w:r w:rsidRPr="00AD1F7B">
        <w:rPr>
          <w:rStyle w:val="s1"/>
          <w:rFonts w:ascii="Verdana" w:hAnsi="Verdana"/>
          <w:color w:val="000000" w:themeColor="text1"/>
          <w:sz w:val="20"/>
          <w:szCs w:val="20"/>
          <w:lang w:val="fr-FR"/>
        </w:rPr>
        <w:t>IPEX</w:t>
      </w:r>
      <w:proofErr w:type="spellEnd"/>
      <w:r w:rsidRPr="00AD1F7B">
        <w:rPr>
          <w:rStyle w:val="s1"/>
          <w:rFonts w:ascii="Verdana" w:hAnsi="Verdana"/>
          <w:color w:val="000000" w:themeColor="text1"/>
          <w:sz w:val="20"/>
          <w:szCs w:val="20"/>
          <w:lang w:val="fr-FR"/>
        </w:rPr>
        <w:t xml:space="preserve"> est née en 1986 à l’époque de l’apparition du code-barres en Belgique. IPEX est spécialisée dans le traitement de documents administratifs, tant en version papier qu’électronique</w:t>
      </w:r>
      <w:r w:rsidRPr="00AD1F7B">
        <w:rPr>
          <w:rStyle w:val="s2"/>
          <w:rFonts w:ascii="Verdana" w:hAnsi="Verdana"/>
          <w:color w:val="000000" w:themeColor="text1"/>
          <w:sz w:val="20"/>
          <w:szCs w:val="20"/>
          <w:lang w:val="fr-FR"/>
        </w:rPr>
        <w:t xml:space="preserve">. L’entreprise compte aussi un département documents promotionnels et étiquetage industriel. </w:t>
      </w:r>
    </w:p>
    <w:p w14:paraId="01DAD594" w14:textId="77777777" w:rsidR="00FB0595" w:rsidRPr="00AD1F7B" w:rsidRDefault="007B2C7B" w:rsidP="00AD1F7B">
      <w:pPr>
        <w:pStyle w:val="p1"/>
        <w:shd w:val="clear" w:color="auto" w:fill="FFFFFF"/>
        <w:spacing w:before="0" w:beforeAutospacing="0" w:after="200" w:afterAutospacing="0" w:line="360" w:lineRule="auto"/>
        <w:rPr>
          <w:rFonts w:ascii="Verdana" w:eastAsia="Times New Roman" w:hAnsi="Verdana"/>
          <w:sz w:val="20"/>
          <w:szCs w:val="20"/>
          <w:shd w:val="clear" w:color="auto" w:fill="FFFFFF"/>
          <w:lang w:val="fr-FR"/>
        </w:rPr>
      </w:pPr>
      <w:r w:rsidRPr="00AD1F7B">
        <w:rPr>
          <w:rStyle w:val="s1"/>
          <w:rFonts w:ascii="Verdana" w:hAnsi="Verdana"/>
          <w:color w:val="000000" w:themeColor="text1"/>
          <w:sz w:val="20"/>
          <w:szCs w:val="20"/>
          <w:lang w:val="fr-FR"/>
        </w:rPr>
        <w:t xml:space="preserve">De la gestion des data jusqu’à la livraison finale, IPEX propose des solutions sur mesure répondant au mieux aux exigences techniques de chaque projet tout en respectant les normes de qualité et des processus très stricts. Ce service rigoureux et personnalisé permet à IPEX de compter parmi ses clients de nombreuses références. Il s’agit tant de PME que de multinationales issues de secteurs divers. </w:t>
      </w:r>
      <w:r w:rsidRPr="00AD1F7B">
        <w:rPr>
          <w:rFonts w:ascii="Verdana" w:hAnsi="Verdana"/>
          <w:color w:val="000000" w:themeColor="text1"/>
          <w:sz w:val="20"/>
          <w:szCs w:val="20"/>
          <w:shd w:val="clear" w:color="auto" w:fill="FFFFFF"/>
          <w:lang w:val="fr-FR"/>
        </w:rPr>
        <w:t xml:space="preserve">Pour plus d'informations, surfez sur : </w:t>
      </w:r>
      <w:hyperlink r:id="rId15" w:history="1">
        <w:r w:rsidRPr="00AD1F7B">
          <w:rPr>
            <w:rStyle w:val="Hyperlink"/>
            <w:rFonts w:ascii="Verdana" w:hAnsi="Verdana"/>
            <w:sz w:val="20"/>
            <w:szCs w:val="20"/>
            <w:shd w:val="clear" w:color="auto" w:fill="FFFFFF"/>
            <w:lang w:val="fr-FR"/>
          </w:rPr>
          <w:t>www.ipexgroup.com</w:t>
        </w:r>
      </w:hyperlink>
      <w:r w:rsidRPr="00AD1F7B">
        <w:rPr>
          <w:rFonts w:ascii="Verdana" w:hAnsi="Verdana"/>
          <w:sz w:val="20"/>
          <w:szCs w:val="20"/>
          <w:shd w:val="clear" w:color="auto" w:fill="FFFFFF"/>
          <w:lang w:val="fr-FR"/>
        </w:rPr>
        <w:t xml:space="preserve"> </w:t>
      </w:r>
    </w:p>
    <w:p w14:paraId="43403BCC" w14:textId="77777777" w:rsidR="00324EA2" w:rsidRPr="00AD1F7B" w:rsidRDefault="006E06C2" w:rsidP="00AD1F7B">
      <w:pPr>
        <w:pStyle w:val="Default"/>
        <w:spacing w:after="200" w:line="360" w:lineRule="auto"/>
        <w:contextualSpacing/>
        <w:rPr>
          <w:rFonts w:ascii="Verdana" w:hAnsi="Verdana"/>
          <w:color w:val="000000" w:themeColor="text1"/>
          <w:sz w:val="20"/>
          <w:szCs w:val="20"/>
          <w:lang w:val="fr-FR"/>
        </w:rPr>
      </w:pPr>
      <w:r w:rsidRPr="00AD1F7B">
        <w:rPr>
          <w:rFonts w:ascii="Verdana" w:hAnsi="Verdana"/>
          <w:b/>
          <w:sz w:val="20"/>
          <w:szCs w:val="20"/>
          <w:lang w:val="fr-FR"/>
        </w:rPr>
        <w:lastRenderedPageBreak/>
        <w:t>À propos de la SWDE</w:t>
      </w:r>
      <w:r w:rsidRPr="00AD1F7B">
        <w:rPr>
          <w:rFonts w:ascii="Verdana" w:hAnsi="Verdana"/>
          <w:sz w:val="20"/>
          <w:szCs w:val="20"/>
          <w:lang w:val="fr-FR"/>
        </w:rPr>
        <w:br/>
        <w:t>La Société wallonne des eaux (SWDE) est un acteur public qui compte dans le secteur de l’eau en Wallonie.</w:t>
      </w:r>
      <w:r w:rsidRPr="00AD1F7B">
        <w:rPr>
          <w:rFonts w:ascii="Verdana" w:hAnsi="Verdana"/>
          <w:color w:val="000000" w:themeColor="text1"/>
          <w:sz w:val="20"/>
          <w:szCs w:val="20"/>
          <w:lang w:val="fr-FR"/>
        </w:rPr>
        <w:t xml:space="preserve"> Depuis sa création, la SWDE met tout en œuvre pour garantir aux clients un service optimal. Voilà plus d’un siècle que la SWDE est au service des communes et de leurs habitants. </w:t>
      </w:r>
    </w:p>
    <w:p w14:paraId="1242E153" w14:textId="762AD764" w:rsidR="00324EA2" w:rsidRPr="00AD1F7B" w:rsidRDefault="00324EA2" w:rsidP="00AD1F7B">
      <w:pPr>
        <w:pStyle w:val="Normaalweb"/>
        <w:shd w:val="clear" w:color="auto" w:fill="FFFFFF"/>
        <w:spacing w:before="0" w:beforeAutospacing="0" w:after="200" w:afterAutospacing="0" w:line="360" w:lineRule="auto"/>
        <w:rPr>
          <w:rFonts w:ascii="Verdana" w:hAnsi="Verdana"/>
          <w:sz w:val="20"/>
          <w:szCs w:val="20"/>
          <w:lang w:val="fr-FR"/>
        </w:rPr>
      </w:pPr>
      <w:r w:rsidRPr="00AD1F7B">
        <w:rPr>
          <w:rFonts w:ascii="Verdana" w:hAnsi="Verdana"/>
          <w:sz w:val="20"/>
          <w:szCs w:val="20"/>
          <w:lang w:val="fr-FR"/>
        </w:rPr>
        <w:t xml:space="preserve">La SWDE est aujourd'hui la plus importante société de production et de distribution d'eau potable de Wallonie. Son réseau de distribution s'étend sur 40 000 km. Il couvre </w:t>
      </w:r>
      <w:r w:rsidR="00F121D4" w:rsidRPr="00AD1F7B">
        <w:rPr>
          <w:rFonts w:ascii="Verdana" w:hAnsi="Verdana"/>
          <w:sz w:val="20"/>
          <w:szCs w:val="20"/>
          <w:lang w:val="fr-FR"/>
        </w:rPr>
        <w:t xml:space="preserve">plus </w:t>
      </w:r>
      <w:r w:rsidRPr="00AD1F7B">
        <w:rPr>
          <w:rFonts w:ascii="Verdana" w:hAnsi="Verdana"/>
          <w:sz w:val="20"/>
          <w:szCs w:val="20"/>
          <w:lang w:val="fr-FR"/>
        </w:rPr>
        <w:t xml:space="preserve">de 200 communes et compte plus d’un million de </w:t>
      </w:r>
      <w:r w:rsidR="008536D2" w:rsidRPr="00AD1F7B">
        <w:rPr>
          <w:rFonts w:ascii="Verdana" w:hAnsi="Verdana"/>
          <w:sz w:val="20"/>
          <w:szCs w:val="20"/>
          <w:lang w:val="fr-FR"/>
        </w:rPr>
        <w:t>compteurs</w:t>
      </w:r>
      <w:r w:rsidRPr="00AD1F7B">
        <w:rPr>
          <w:rFonts w:ascii="Verdana" w:hAnsi="Verdana"/>
          <w:sz w:val="20"/>
          <w:szCs w:val="20"/>
          <w:lang w:val="fr-FR"/>
        </w:rPr>
        <w:t xml:space="preserve">. La SWDE fournit près de 2,4 millions de consommateurs en eau potable, soit plus de 70 % de la population wallonne. </w:t>
      </w:r>
      <w:r w:rsidRPr="00AD1F7B">
        <w:rPr>
          <w:rFonts w:ascii="Verdana" w:hAnsi="Verdana"/>
          <w:sz w:val="20"/>
          <w:szCs w:val="20"/>
          <w:lang w:val="fr-FR"/>
        </w:rPr>
        <w:br/>
        <w:t xml:space="preserve">Pour plus d'informations, surfez sur : </w:t>
      </w:r>
      <w:hyperlink r:id="rId16" w:history="1">
        <w:r w:rsidRPr="00AD1F7B">
          <w:rPr>
            <w:rStyle w:val="Hyperlink"/>
            <w:rFonts w:ascii="Verdana" w:hAnsi="Verdana"/>
            <w:sz w:val="20"/>
            <w:szCs w:val="20"/>
            <w:lang w:val="fr-FR"/>
          </w:rPr>
          <w:t>www.swde.be</w:t>
        </w:r>
      </w:hyperlink>
    </w:p>
    <w:p w14:paraId="2ACAD9F6" w14:textId="77777777" w:rsidR="00E449F9" w:rsidRPr="00AD1F7B" w:rsidRDefault="00E449F9" w:rsidP="00AD1F7B">
      <w:pPr>
        <w:widowControl w:val="0"/>
        <w:autoSpaceDE w:val="0"/>
        <w:autoSpaceDN w:val="0"/>
        <w:adjustRightInd w:val="0"/>
        <w:spacing w:after="200" w:line="360" w:lineRule="auto"/>
        <w:rPr>
          <w:rFonts w:ascii="Verdana" w:hAnsi="Verdana"/>
          <w:sz w:val="20"/>
          <w:szCs w:val="20"/>
          <w:lang w:val="fr-FR"/>
        </w:rPr>
      </w:pPr>
      <w:r w:rsidRPr="00AD1F7B">
        <w:rPr>
          <w:rFonts w:ascii="Verdana" w:hAnsi="Verdana"/>
          <w:b/>
          <w:sz w:val="20"/>
          <w:szCs w:val="20"/>
          <w:lang w:val="fr-FR"/>
        </w:rPr>
        <w:t>À propos de Basware</w:t>
      </w:r>
      <w:r w:rsidRPr="00AD1F7B">
        <w:rPr>
          <w:rFonts w:ascii="Verdana" w:hAnsi="Verdana"/>
          <w:b/>
          <w:sz w:val="20"/>
          <w:szCs w:val="20"/>
          <w:lang w:val="fr-FR"/>
        </w:rPr>
        <w:br/>
      </w:r>
      <w:r w:rsidRPr="00AD1F7B">
        <w:rPr>
          <w:rFonts w:ascii="Verdana" w:hAnsi="Verdana"/>
          <w:sz w:val="20"/>
          <w:szCs w:val="20"/>
          <w:lang w:val="fr-FR"/>
        </w:rPr>
        <w:t xml:space="preserve">Basware est le leader mondial des solutions purchase-to-pay et de la facturation électronique. En simplifiant et en rationalisant les principaux processus financiers, nous stimulons les entreprises à tirer le meilleur parti de leurs transactions financières. Basware Network, le plus grand réseau professionnel ouvert du monde, rassemble 1 million d’entreprises dans 100 pays et simplifie la collaboration entre acheteurs et fournisseurs. Grâce à ce réseau, des sociétés de premier rang du monde entier </w:t>
      </w:r>
      <w:proofErr w:type="gramStart"/>
      <w:r w:rsidRPr="00AD1F7B">
        <w:rPr>
          <w:rFonts w:ascii="Verdana" w:hAnsi="Verdana"/>
          <w:sz w:val="20"/>
          <w:szCs w:val="20"/>
          <w:lang w:val="fr-FR"/>
        </w:rPr>
        <w:t>peuvent</w:t>
      </w:r>
      <w:proofErr w:type="gramEnd"/>
      <w:r w:rsidRPr="00AD1F7B">
        <w:rPr>
          <w:rFonts w:ascii="Verdana" w:hAnsi="Verdana"/>
          <w:sz w:val="20"/>
          <w:szCs w:val="20"/>
          <w:lang w:val="fr-FR"/>
        </w:rPr>
        <w:t xml:space="preserve"> contrôler leurs dépenses, augmenter leur efficacité, et bâtir de meilleures relations avec leurs fournisseurs. Grâce à Basware, ces entreprises peuvent repenser complètement la manière dont elles vendent et achètent, en vue de réduire considérablement leurs coûts et d’améliorer leur trésorerie.</w:t>
      </w:r>
    </w:p>
    <w:p w14:paraId="43187DAC" w14:textId="77777777" w:rsidR="00E449F9" w:rsidRPr="00AD1F7B" w:rsidRDefault="00E449F9" w:rsidP="00AD1F7B">
      <w:pPr>
        <w:widowControl w:val="0"/>
        <w:autoSpaceDE w:val="0"/>
        <w:autoSpaceDN w:val="0"/>
        <w:adjustRightInd w:val="0"/>
        <w:spacing w:after="200" w:line="360" w:lineRule="auto"/>
        <w:rPr>
          <w:rFonts w:ascii="Verdana" w:hAnsi="Verdana" w:cs="Helvetica"/>
          <w:sz w:val="20"/>
          <w:szCs w:val="20"/>
          <w:lang w:val="fr-FR" w:eastAsia="nl-NL"/>
        </w:rPr>
      </w:pPr>
      <w:r w:rsidRPr="00AD1F7B">
        <w:rPr>
          <w:rFonts w:ascii="Verdana" w:hAnsi="Verdana"/>
          <w:sz w:val="20"/>
          <w:szCs w:val="20"/>
          <w:lang w:val="fr-FR"/>
        </w:rPr>
        <w:t>Découvrez comment Basware simplifie les transactions et facilite les affaires sur</w:t>
      </w:r>
      <w:r w:rsidRPr="00AD1F7B">
        <w:rPr>
          <w:rFonts w:ascii="Verdana" w:hAnsi="Verdana" w:cs="Helvetica"/>
          <w:sz w:val="20"/>
          <w:szCs w:val="20"/>
          <w:lang w:val="fr-FR" w:eastAsia="nl-NL"/>
        </w:rPr>
        <w:t xml:space="preserve">: </w:t>
      </w:r>
      <w:hyperlink r:id="rId17" w:history="1">
        <w:r w:rsidRPr="00AD1F7B">
          <w:rPr>
            <w:rStyle w:val="Hyperlink"/>
            <w:rFonts w:ascii="Verdana" w:hAnsi="Verdana"/>
            <w:sz w:val="20"/>
            <w:szCs w:val="20"/>
            <w:lang w:val="fr-FR"/>
          </w:rPr>
          <w:t>http://fr.basware.be</w:t>
        </w:r>
      </w:hyperlink>
      <w:r w:rsidRPr="00AD1F7B">
        <w:rPr>
          <w:rFonts w:ascii="Verdana" w:hAnsi="Verdana"/>
          <w:sz w:val="20"/>
          <w:szCs w:val="20"/>
          <w:lang w:val="fr-FR"/>
        </w:rPr>
        <w:br/>
      </w:r>
      <w:hyperlink r:id="rId18" w:history="1">
        <w:r w:rsidRPr="00AD1F7B">
          <w:rPr>
            <w:rStyle w:val="Hyperlink"/>
            <w:rFonts w:ascii="Verdana" w:hAnsi="Verdana" w:cs="Helvetica"/>
            <w:sz w:val="20"/>
            <w:szCs w:val="20"/>
            <w:lang w:val="fr-FR" w:eastAsia="nl-NL"/>
          </w:rPr>
          <w:t>https://twitter.com/BaswareBelgium</w:t>
        </w:r>
      </w:hyperlink>
      <w:r w:rsidRPr="00AD1F7B">
        <w:rPr>
          <w:rStyle w:val="Hyperlink"/>
          <w:rFonts w:ascii="Verdana" w:hAnsi="Verdana" w:cs="Helvetica"/>
          <w:sz w:val="20"/>
          <w:szCs w:val="20"/>
          <w:lang w:val="fr-FR" w:eastAsia="nl-NL"/>
        </w:rPr>
        <w:br/>
      </w:r>
      <w:hyperlink r:id="rId19" w:history="1">
        <w:r w:rsidRPr="00AD1F7B">
          <w:rPr>
            <w:rStyle w:val="Hyperlink"/>
            <w:rFonts w:ascii="Verdana" w:hAnsi="Verdana" w:cs="Helvetica"/>
            <w:sz w:val="20"/>
            <w:szCs w:val="20"/>
            <w:lang w:val="fr-FR" w:eastAsia="nl-NL"/>
          </w:rPr>
          <w:t>https://www.facebook.com/BaswareCorporation</w:t>
        </w:r>
      </w:hyperlink>
      <w:r w:rsidRPr="00AD1F7B">
        <w:rPr>
          <w:rStyle w:val="Hyperlink"/>
          <w:rFonts w:ascii="Verdana" w:hAnsi="Verdana" w:cs="Helvetica"/>
          <w:sz w:val="20"/>
          <w:szCs w:val="20"/>
          <w:lang w:val="fr-FR" w:eastAsia="nl-NL"/>
        </w:rPr>
        <w:br/>
      </w:r>
      <w:hyperlink r:id="rId20" w:history="1">
        <w:r w:rsidRPr="00AD1F7B">
          <w:rPr>
            <w:rStyle w:val="Hyperlink"/>
            <w:rFonts w:ascii="Verdana" w:hAnsi="Verdana" w:cs="Helvetica"/>
            <w:sz w:val="20"/>
            <w:szCs w:val="20"/>
            <w:lang w:val="fr-FR" w:eastAsia="nl-NL"/>
          </w:rPr>
          <w:t>https://www.linkedin.com/company/basware</w:t>
        </w:r>
      </w:hyperlink>
      <w:r w:rsidRPr="00AD1F7B">
        <w:rPr>
          <w:rFonts w:ascii="Verdana" w:hAnsi="Verdana" w:cs="Helvetica"/>
          <w:sz w:val="20"/>
          <w:szCs w:val="20"/>
          <w:lang w:val="fr-FR" w:eastAsia="nl-NL"/>
        </w:rPr>
        <w:t xml:space="preserve"> </w:t>
      </w:r>
    </w:p>
    <w:p w14:paraId="1D99F804" w14:textId="06EB6D85" w:rsidR="009E0C7C" w:rsidRPr="00AD1F7B" w:rsidRDefault="00BF6B6C" w:rsidP="00AD1F7B">
      <w:pPr>
        <w:spacing w:after="200" w:line="360" w:lineRule="auto"/>
        <w:rPr>
          <w:rFonts w:ascii="Verdana" w:hAnsi="Verdana"/>
          <w:sz w:val="20"/>
          <w:szCs w:val="20"/>
          <w:lang w:val="fr-FR"/>
        </w:rPr>
      </w:pPr>
      <w:r w:rsidRPr="00AD1F7B">
        <w:rPr>
          <w:rFonts w:ascii="Verdana" w:hAnsi="Verdana"/>
          <w:b/>
          <w:bCs/>
          <w:sz w:val="20"/>
          <w:szCs w:val="20"/>
          <w:lang w:val="fr-FR"/>
        </w:rPr>
        <w:t xml:space="preserve">Informations presse : </w:t>
      </w:r>
      <w:r w:rsidRPr="00AD1F7B">
        <w:rPr>
          <w:rFonts w:ascii="Verdana" w:hAnsi="Verdana"/>
          <w:b/>
          <w:bCs/>
          <w:sz w:val="20"/>
          <w:szCs w:val="20"/>
          <w:lang w:val="fr-FR"/>
        </w:rPr>
        <w:br/>
      </w:r>
      <w:r w:rsidRPr="00AD1F7B">
        <w:rPr>
          <w:rFonts w:ascii="Verdana" w:hAnsi="Verdana"/>
          <w:sz w:val="20"/>
          <w:szCs w:val="20"/>
          <w:lang w:val="fr-FR"/>
        </w:rPr>
        <w:t xml:space="preserve">Sandra Van Hauwaert, Square Egg, </w:t>
      </w:r>
      <w:hyperlink r:id="rId21" w:history="1">
        <w:r w:rsidRPr="00AD1F7B">
          <w:rPr>
            <w:rStyle w:val="Hyperlink"/>
            <w:rFonts w:ascii="Verdana" w:hAnsi="Verdana"/>
            <w:sz w:val="20"/>
            <w:szCs w:val="20"/>
            <w:lang w:val="fr-FR"/>
          </w:rPr>
          <w:t>sandra@square-egg.be</w:t>
        </w:r>
      </w:hyperlink>
      <w:r w:rsidRPr="00AD1F7B">
        <w:rPr>
          <w:rFonts w:ascii="Verdana" w:hAnsi="Verdana"/>
          <w:sz w:val="20"/>
          <w:szCs w:val="20"/>
          <w:lang w:val="fr-FR"/>
        </w:rPr>
        <w:t>, +32 497 25</w:t>
      </w:r>
      <w:r w:rsidR="008F0E60">
        <w:rPr>
          <w:rFonts w:ascii="Verdana" w:hAnsi="Verdana"/>
          <w:sz w:val="20"/>
          <w:szCs w:val="20"/>
          <w:lang w:val="fr-FR"/>
        </w:rPr>
        <w:t xml:space="preserve"> </w:t>
      </w:r>
      <w:bookmarkStart w:id="0" w:name="_GoBack"/>
      <w:bookmarkEnd w:id="0"/>
      <w:r w:rsidRPr="00AD1F7B">
        <w:rPr>
          <w:rFonts w:ascii="Verdana" w:hAnsi="Verdana"/>
          <w:sz w:val="20"/>
          <w:szCs w:val="20"/>
          <w:lang w:val="fr-FR"/>
        </w:rPr>
        <w:t>18</w:t>
      </w:r>
      <w:r w:rsidR="008F0E60">
        <w:rPr>
          <w:rFonts w:ascii="Verdana" w:hAnsi="Verdana"/>
          <w:sz w:val="20"/>
          <w:szCs w:val="20"/>
          <w:lang w:val="fr-FR"/>
        </w:rPr>
        <w:t xml:space="preserve"> </w:t>
      </w:r>
      <w:r w:rsidRPr="00AD1F7B">
        <w:rPr>
          <w:rFonts w:ascii="Verdana" w:hAnsi="Verdana"/>
          <w:sz w:val="20"/>
          <w:szCs w:val="20"/>
          <w:lang w:val="fr-FR"/>
        </w:rPr>
        <w:t>16</w:t>
      </w:r>
      <w:r w:rsidRPr="00AD1F7B">
        <w:rPr>
          <w:rFonts w:ascii="Verdana" w:hAnsi="Verdana"/>
          <w:sz w:val="20"/>
          <w:szCs w:val="20"/>
          <w:lang w:val="fr-FR"/>
        </w:rPr>
        <w:br/>
      </w:r>
      <w:proofErr w:type="spellStart"/>
      <w:r w:rsidRPr="00AD1F7B">
        <w:rPr>
          <w:rFonts w:ascii="Verdana" w:hAnsi="Verdana"/>
          <w:sz w:val="20"/>
          <w:szCs w:val="20"/>
          <w:lang w:val="fr-FR"/>
        </w:rPr>
        <w:t>Basware</w:t>
      </w:r>
      <w:proofErr w:type="spellEnd"/>
      <w:r w:rsidRPr="00AD1F7B">
        <w:rPr>
          <w:rFonts w:ascii="Verdana" w:hAnsi="Verdana"/>
          <w:sz w:val="20"/>
          <w:szCs w:val="20"/>
          <w:lang w:val="fr-FR"/>
        </w:rPr>
        <w:t xml:space="preserve"> : Sharon </w:t>
      </w:r>
      <w:proofErr w:type="spellStart"/>
      <w:r w:rsidRPr="00AD1F7B">
        <w:rPr>
          <w:rFonts w:ascii="Verdana" w:hAnsi="Verdana"/>
          <w:sz w:val="20"/>
          <w:szCs w:val="20"/>
          <w:lang w:val="fr-FR"/>
        </w:rPr>
        <w:t>Sonck</w:t>
      </w:r>
      <w:proofErr w:type="spellEnd"/>
      <w:r w:rsidRPr="00AD1F7B">
        <w:rPr>
          <w:rFonts w:ascii="Verdana" w:hAnsi="Verdana"/>
          <w:sz w:val="20"/>
          <w:szCs w:val="20"/>
          <w:lang w:val="fr-FR"/>
        </w:rPr>
        <w:t xml:space="preserve">, Field Marketing Manager </w:t>
      </w:r>
      <w:proofErr w:type="spellStart"/>
      <w:r w:rsidRPr="00AD1F7B">
        <w:rPr>
          <w:rFonts w:ascii="Verdana" w:hAnsi="Verdana"/>
          <w:sz w:val="20"/>
          <w:szCs w:val="20"/>
          <w:lang w:val="fr-FR"/>
        </w:rPr>
        <w:t>Basware</w:t>
      </w:r>
      <w:proofErr w:type="spellEnd"/>
      <w:r w:rsidRPr="00AD1F7B">
        <w:rPr>
          <w:rFonts w:ascii="Verdana" w:hAnsi="Verdana"/>
          <w:sz w:val="20"/>
          <w:szCs w:val="20"/>
          <w:lang w:val="fr-FR"/>
        </w:rPr>
        <w:t>, +32 475 72</w:t>
      </w:r>
      <w:r w:rsidR="008F0E60">
        <w:rPr>
          <w:rFonts w:ascii="Verdana" w:hAnsi="Verdana"/>
          <w:sz w:val="20"/>
          <w:szCs w:val="20"/>
          <w:lang w:val="fr-FR"/>
        </w:rPr>
        <w:t xml:space="preserve"> </w:t>
      </w:r>
      <w:r w:rsidRPr="00AD1F7B">
        <w:rPr>
          <w:rFonts w:ascii="Verdana" w:hAnsi="Verdana"/>
          <w:sz w:val="20"/>
          <w:szCs w:val="20"/>
          <w:lang w:val="fr-FR"/>
        </w:rPr>
        <w:t>00</w:t>
      </w:r>
      <w:r w:rsidR="008F0E60">
        <w:rPr>
          <w:rFonts w:ascii="Verdana" w:hAnsi="Verdana"/>
          <w:sz w:val="20"/>
          <w:szCs w:val="20"/>
          <w:lang w:val="fr-FR"/>
        </w:rPr>
        <w:t xml:space="preserve"> </w:t>
      </w:r>
      <w:r w:rsidRPr="00AD1F7B">
        <w:rPr>
          <w:rFonts w:ascii="Verdana" w:hAnsi="Verdana"/>
          <w:sz w:val="20"/>
          <w:szCs w:val="20"/>
          <w:lang w:val="fr-FR"/>
        </w:rPr>
        <w:t>77</w:t>
      </w:r>
      <w:r w:rsidRPr="00AD1F7B">
        <w:rPr>
          <w:rFonts w:ascii="Verdana" w:hAnsi="Verdana"/>
          <w:sz w:val="20"/>
          <w:szCs w:val="20"/>
          <w:lang w:val="fr-FR"/>
        </w:rPr>
        <w:br/>
        <w:t xml:space="preserve">IPEX : Nathan </w:t>
      </w:r>
      <w:proofErr w:type="spellStart"/>
      <w:r w:rsidRPr="00AD1F7B">
        <w:rPr>
          <w:rFonts w:ascii="Verdana" w:hAnsi="Verdana"/>
          <w:sz w:val="20"/>
          <w:szCs w:val="20"/>
          <w:lang w:val="fr-FR"/>
        </w:rPr>
        <w:t>Vanharen</w:t>
      </w:r>
      <w:proofErr w:type="spellEnd"/>
      <w:r w:rsidRPr="00AD1F7B">
        <w:rPr>
          <w:rFonts w:ascii="Verdana" w:hAnsi="Verdana"/>
          <w:sz w:val="20"/>
          <w:szCs w:val="20"/>
          <w:lang w:val="fr-FR"/>
        </w:rPr>
        <w:t xml:space="preserve">, directeur des ventes et du </w:t>
      </w:r>
      <w:r w:rsidR="00E449F9" w:rsidRPr="00AD1F7B">
        <w:rPr>
          <w:rFonts w:ascii="Verdana" w:hAnsi="Verdana"/>
          <w:sz w:val="20"/>
          <w:szCs w:val="20"/>
          <w:lang w:val="fr-FR"/>
        </w:rPr>
        <w:t>marketing, +32 485 33</w:t>
      </w:r>
      <w:r w:rsidR="008F0E60">
        <w:rPr>
          <w:rFonts w:ascii="Verdana" w:hAnsi="Verdana"/>
          <w:sz w:val="20"/>
          <w:szCs w:val="20"/>
          <w:lang w:val="fr-FR"/>
        </w:rPr>
        <w:t xml:space="preserve"> </w:t>
      </w:r>
      <w:r w:rsidRPr="00AD1F7B">
        <w:rPr>
          <w:rFonts w:ascii="Verdana" w:hAnsi="Verdana"/>
          <w:sz w:val="20"/>
          <w:szCs w:val="20"/>
          <w:lang w:val="fr-FR"/>
        </w:rPr>
        <w:t>31</w:t>
      </w:r>
      <w:r w:rsidR="008F0E60">
        <w:rPr>
          <w:rFonts w:ascii="Verdana" w:hAnsi="Verdana"/>
          <w:sz w:val="20"/>
          <w:szCs w:val="20"/>
          <w:lang w:val="fr-FR"/>
        </w:rPr>
        <w:t xml:space="preserve"> </w:t>
      </w:r>
      <w:r w:rsidRPr="00AD1F7B">
        <w:rPr>
          <w:rFonts w:ascii="Verdana" w:hAnsi="Verdana"/>
          <w:sz w:val="20"/>
          <w:szCs w:val="20"/>
          <w:lang w:val="fr-FR"/>
        </w:rPr>
        <w:t>00</w:t>
      </w:r>
      <w:r w:rsidRPr="00AD1F7B">
        <w:rPr>
          <w:rFonts w:ascii="Verdana" w:hAnsi="Verdana"/>
          <w:sz w:val="20"/>
          <w:szCs w:val="20"/>
          <w:lang w:val="fr-FR"/>
        </w:rPr>
        <w:br/>
        <w:t xml:space="preserve">SWDE : </w:t>
      </w:r>
      <w:r w:rsidR="00F121D4" w:rsidRPr="00AD1F7B">
        <w:rPr>
          <w:rFonts w:ascii="Verdana" w:hAnsi="Verdana"/>
          <w:sz w:val="20"/>
          <w:szCs w:val="20"/>
          <w:lang w:val="fr-FR"/>
        </w:rPr>
        <w:t xml:space="preserve">Benoît Moulin, porte-parole, </w:t>
      </w:r>
      <w:proofErr w:type="gramStart"/>
      <w:r w:rsidR="00F121D4" w:rsidRPr="00AD1F7B">
        <w:rPr>
          <w:rFonts w:ascii="Verdana" w:hAnsi="Verdana"/>
          <w:sz w:val="20"/>
          <w:szCs w:val="20"/>
          <w:lang w:val="fr-FR"/>
        </w:rPr>
        <w:t>benoit.moulin@swde.be ,</w:t>
      </w:r>
      <w:proofErr w:type="gramEnd"/>
      <w:r w:rsidR="00F121D4" w:rsidRPr="00AD1F7B">
        <w:rPr>
          <w:rFonts w:ascii="Verdana" w:hAnsi="Verdana"/>
          <w:sz w:val="20"/>
          <w:szCs w:val="20"/>
          <w:lang w:val="fr-FR"/>
        </w:rPr>
        <w:t xml:space="preserve"> +32</w:t>
      </w:r>
      <w:r w:rsidR="00AD1F7B">
        <w:rPr>
          <w:rFonts w:ascii="Verdana" w:hAnsi="Verdana"/>
          <w:sz w:val="20"/>
          <w:szCs w:val="20"/>
          <w:lang w:val="fr-FR"/>
        </w:rPr>
        <w:t xml:space="preserve"> </w:t>
      </w:r>
      <w:r w:rsidR="00F121D4" w:rsidRPr="00AD1F7B">
        <w:rPr>
          <w:rFonts w:ascii="Verdana" w:hAnsi="Verdana"/>
          <w:sz w:val="20"/>
          <w:szCs w:val="20"/>
          <w:lang w:val="fr-FR"/>
        </w:rPr>
        <w:t>87</w:t>
      </w:r>
      <w:r w:rsidR="00AD1F7B">
        <w:rPr>
          <w:rFonts w:ascii="Verdana" w:hAnsi="Verdana"/>
          <w:sz w:val="20"/>
          <w:szCs w:val="20"/>
          <w:lang w:val="fr-FR"/>
        </w:rPr>
        <w:t xml:space="preserve"> </w:t>
      </w:r>
      <w:r w:rsidR="00F121D4" w:rsidRPr="00AD1F7B">
        <w:rPr>
          <w:rFonts w:ascii="Verdana" w:hAnsi="Verdana"/>
          <w:sz w:val="20"/>
          <w:szCs w:val="20"/>
          <w:lang w:val="fr-FR"/>
        </w:rPr>
        <w:t>34</w:t>
      </w:r>
      <w:r w:rsidR="00AD1F7B">
        <w:rPr>
          <w:rFonts w:ascii="Verdana" w:hAnsi="Verdana"/>
          <w:sz w:val="20"/>
          <w:szCs w:val="20"/>
          <w:lang w:val="fr-FR"/>
        </w:rPr>
        <w:t xml:space="preserve"> </w:t>
      </w:r>
      <w:r w:rsidR="00F121D4" w:rsidRPr="00AD1F7B">
        <w:rPr>
          <w:rFonts w:ascii="Verdana" w:hAnsi="Verdana"/>
          <w:sz w:val="20"/>
          <w:szCs w:val="20"/>
          <w:lang w:val="fr-FR"/>
        </w:rPr>
        <w:t>28</w:t>
      </w:r>
      <w:r w:rsidR="00AD1F7B">
        <w:rPr>
          <w:rFonts w:ascii="Verdana" w:hAnsi="Verdana"/>
          <w:sz w:val="20"/>
          <w:szCs w:val="20"/>
          <w:lang w:val="fr-FR"/>
        </w:rPr>
        <w:t xml:space="preserve"> </w:t>
      </w:r>
      <w:r w:rsidR="00F121D4" w:rsidRPr="00AD1F7B">
        <w:rPr>
          <w:rFonts w:ascii="Verdana" w:hAnsi="Verdana"/>
          <w:sz w:val="20"/>
          <w:szCs w:val="20"/>
          <w:lang w:val="fr-FR"/>
        </w:rPr>
        <w:t>39</w:t>
      </w:r>
      <w:r w:rsidR="006F5914" w:rsidRPr="00AD1F7B">
        <w:rPr>
          <w:rFonts w:ascii="Verdana" w:hAnsi="Verdana"/>
          <w:sz w:val="20"/>
          <w:szCs w:val="20"/>
          <w:lang w:val="fr-FR"/>
        </w:rPr>
        <w:t xml:space="preserve"> </w:t>
      </w:r>
      <w:r w:rsidRPr="00AD1F7B">
        <w:rPr>
          <w:rFonts w:ascii="Verdana" w:hAnsi="Verdana"/>
          <w:sz w:val="20"/>
          <w:szCs w:val="20"/>
          <w:lang w:val="fr-FR"/>
        </w:rPr>
        <w:br/>
      </w:r>
    </w:p>
    <w:sectPr w:rsidR="009E0C7C" w:rsidRPr="00AD1F7B"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2B52" w14:textId="77777777" w:rsidR="0097692A" w:rsidRDefault="0097692A" w:rsidP="00BA7DAA">
      <w:r>
        <w:separator/>
      </w:r>
    </w:p>
  </w:endnote>
  <w:endnote w:type="continuationSeparator" w:id="0">
    <w:p w14:paraId="4BA297C8" w14:textId="77777777" w:rsidR="0097692A" w:rsidRDefault="0097692A"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3B1C" w14:textId="77777777" w:rsidR="0097692A" w:rsidRDefault="0097692A" w:rsidP="00BA7DAA">
      <w:r>
        <w:separator/>
      </w:r>
    </w:p>
  </w:footnote>
  <w:footnote w:type="continuationSeparator" w:id="0">
    <w:p w14:paraId="750B7D96" w14:textId="77777777" w:rsidR="0097692A" w:rsidRDefault="0097692A"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860524"/>
    <w:multiLevelType w:val="multilevel"/>
    <w:tmpl w:val="B5D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15D6B"/>
    <w:rsid w:val="000208BA"/>
    <w:rsid w:val="0002498A"/>
    <w:rsid w:val="0006580B"/>
    <w:rsid w:val="000B0F6F"/>
    <w:rsid w:val="000B1154"/>
    <w:rsid w:val="000C040D"/>
    <w:rsid w:val="000C73DC"/>
    <w:rsid w:val="000E6CF5"/>
    <w:rsid w:val="000F2475"/>
    <w:rsid w:val="00107552"/>
    <w:rsid w:val="001125E9"/>
    <w:rsid w:val="00143DDA"/>
    <w:rsid w:val="001509A3"/>
    <w:rsid w:val="00151819"/>
    <w:rsid w:val="0016021C"/>
    <w:rsid w:val="001767EA"/>
    <w:rsid w:val="00191264"/>
    <w:rsid w:val="00194334"/>
    <w:rsid w:val="001D1021"/>
    <w:rsid w:val="001D571C"/>
    <w:rsid w:val="001E7F24"/>
    <w:rsid w:val="001F6858"/>
    <w:rsid w:val="00215322"/>
    <w:rsid w:val="00225365"/>
    <w:rsid w:val="00227349"/>
    <w:rsid w:val="00241BE0"/>
    <w:rsid w:val="002623A5"/>
    <w:rsid w:val="00263522"/>
    <w:rsid w:val="00264879"/>
    <w:rsid w:val="00275553"/>
    <w:rsid w:val="00296F33"/>
    <w:rsid w:val="002B166A"/>
    <w:rsid w:val="002D4277"/>
    <w:rsid w:val="002E14E2"/>
    <w:rsid w:val="002F1C13"/>
    <w:rsid w:val="002F26FF"/>
    <w:rsid w:val="00315E3F"/>
    <w:rsid w:val="0031648E"/>
    <w:rsid w:val="00324EA2"/>
    <w:rsid w:val="00325864"/>
    <w:rsid w:val="003361EA"/>
    <w:rsid w:val="003512D4"/>
    <w:rsid w:val="00365D79"/>
    <w:rsid w:val="00376D4C"/>
    <w:rsid w:val="00387741"/>
    <w:rsid w:val="003A530D"/>
    <w:rsid w:val="003B0C20"/>
    <w:rsid w:val="003B6E55"/>
    <w:rsid w:val="003B6FD8"/>
    <w:rsid w:val="003B7CC3"/>
    <w:rsid w:val="003C3AE8"/>
    <w:rsid w:val="003D512E"/>
    <w:rsid w:val="00401E41"/>
    <w:rsid w:val="00407557"/>
    <w:rsid w:val="004138C1"/>
    <w:rsid w:val="00425F6D"/>
    <w:rsid w:val="00440433"/>
    <w:rsid w:val="00443F4A"/>
    <w:rsid w:val="00455F95"/>
    <w:rsid w:val="004907F3"/>
    <w:rsid w:val="00497D8F"/>
    <w:rsid w:val="004A7743"/>
    <w:rsid w:val="004B4548"/>
    <w:rsid w:val="004C51AA"/>
    <w:rsid w:val="004C61DD"/>
    <w:rsid w:val="004D493C"/>
    <w:rsid w:val="004E15ED"/>
    <w:rsid w:val="004F1C38"/>
    <w:rsid w:val="004F664A"/>
    <w:rsid w:val="0052680C"/>
    <w:rsid w:val="005419AB"/>
    <w:rsid w:val="005675B6"/>
    <w:rsid w:val="00571A17"/>
    <w:rsid w:val="005823A4"/>
    <w:rsid w:val="0059356F"/>
    <w:rsid w:val="005A36B2"/>
    <w:rsid w:val="005A4DA5"/>
    <w:rsid w:val="005B2AB4"/>
    <w:rsid w:val="005B4795"/>
    <w:rsid w:val="005C656F"/>
    <w:rsid w:val="005D7345"/>
    <w:rsid w:val="005F3E32"/>
    <w:rsid w:val="00604EDB"/>
    <w:rsid w:val="00626B6E"/>
    <w:rsid w:val="00640373"/>
    <w:rsid w:val="006434A1"/>
    <w:rsid w:val="006579A3"/>
    <w:rsid w:val="0066308C"/>
    <w:rsid w:val="00667CED"/>
    <w:rsid w:val="00676634"/>
    <w:rsid w:val="00694D3B"/>
    <w:rsid w:val="006A5D2D"/>
    <w:rsid w:val="006C7FF3"/>
    <w:rsid w:val="006D4F17"/>
    <w:rsid w:val="006E06C2"/>
    <w:rsid w:val="006F5914"/>
    <w:rsid w:val="006F6555"/>
    <w:rsid w:val="00700617"/>
    <w:rsid w:val="00710CC4"/>
    <w:rsid w:val="00730ED1"/>
    <w:rsid w:val="00737C24"/>
    <w:rsid w:val="00746FD5"/>
    <w:rsid w:val="00747D96"/>
    <w:rsid w:val="0075593B"/>
    <w:rsid w:val="00757D13"/>
    <w:rsid w:val="007638C6"/>
    <w:rsid w:val="007663B9"/>
    <w:rsid w:val="00771F16"/>
    <w:rsid w:val="007777D1"/>
    <w:rsid w:val="00783DA9"/>
    <w:rsid w:val="007A1F37"/>
    <w:rsid w:val="007B2C7B"/>
    <w:rsid w:val="007C64FE"/>
    <w:rsid w:val="007D6261"/>
    <w:rsid w:val="007E7520"/>
    <w:rsid w:val="008112BD"/>
    <w:rsid w:val="008536D2"/>
    <w:rsid w:val="0088343E"/>
    <w:rsid w:val="00887475"/>
    <w:rsid w:val="008A4CDD"/>
    <w:rsid w:val="008B68DD"/>
    <w:rsid w:val="008D3357"/>
    <w:rsid w:val="008F0E60"/>
    <w:rsid w:val="008F2CB3"/>
    <w:rsid w:val="00905B41"/>
    <w:rsid w:val="00906500"/>
    <w:rsid w:val="009066D7"/>
    <w:rsid w:val="009238AE"/>
    <w:rsid w:val="0092704B"/>
    <w:rsid w:val="00932951"/>
    <w:rsid w:val="00935863"/>
    <w:rsid w:val="00961C63"/>
    <w:rsid w:val="00971298"/>
    <w:rsid w:val="00971C1B"/>
    <w:rsid w:val="0097669F"/>
    <w:rsid w:val="0097692A"/>
    <w:rsid w:val="0098025F"/>
    <w:rsid w:val="00983CE7"/>
    <w:rsid w:val="009B62B6"/>
    <w:rsid w:val="009E0C7C"/>
    <w:rsid w:val="009E1ADC"/>
    <w:rsid w:val="00A03CD5"/>
    <w:rsid w:val="00A10230"/>
    <w:rsid w:val="00A14CA2"/>
    <w:rsid w:val="00A16882"/>
    <w:rsid w:val="00A263AA"/>
    <w:rsid w:val="00A32380"/>
    <w:rsid w:val="00A4315D"/>
    <w:rsid w:val="00A556DB"/>
    <w:rsid w:val="00A64A57"/>
    <w:rsid w:val="00A67A4E"/>
    <w:rsid w:val="00A72FCD"/>
    <w:rsid w:val="00A95B51"/>
    <w:rsid w:val="00AA4EFD"/>
    <w:rsid w:val="00AC00E7"/>
    <w:rsid w:val="00AC1CC9"/>
    <w:rsid w:val="00AD1F7B"/>
    <w:rsid w:val="00AD3B0C"/>
    <w:rsid w:val="00B10066"/>
    <w:rsid w:val="00B11599"/>
    <w:rsid w:val="00B37D56"/>
    <w:rsid w:val="00B4022F"/>
    <w:rsid w:val="00B44CA4"/>
    <w:rsid w:val="00B55291"/>
    <w:rsid w:val="00B81717"/>
    <w:rsid w:val="00BA6BF0"/>
    <w:rsid w:val="00BA7DAA"/>
    <w:rsid w:val="00BC0C61"/>
    <w:rsid w:val="00BD5F32"/>
    <w:rsid w:val="00BE6FCF"/>
    <w:rsid w:val="00BE73CD"/>
    <w:rsid w:val="00BF6B6C"/>
    <w:rsid w:val="00C13FF0"/>
    <w:rsid w:val="00C22762"/>
    <w:rsid w:val="00C24B97"/>
    <w:rsid w:val="00C47E57"/>
    <w:rsid w:val="00C55810"/>
    <w:rsid w:val="00C71011"/>
    <w:rsid w:val="00C80F01"/>
    <w:rsid w:val="00C81FB6"/>
    <w:rsid w:val="00CA328B"/>
    <w:rsid w:val="00CA505E"/>
    <w:rsid w:val="00CB2C6B"/>
    <w:rsid w:val="00CC0C17"/>
    <w:rsid w:val="00CD5F4E"/>
    <w:rsid w:val="00CD7A95"/>
    <w:rsid w:val="00CF267E"/>
    <w:rsid w:val="00D03F5D"/>
    <w:rsid w:val="00D04F14"/>
    <w:rsid w:val="00D10145"/>
    <w:rsid w:val="00D400DF"/>
    <w:rsid w:val="00D55625"/>
    <w:rsid w:val="00D5591E"/>
    <w:rsid w:val="00D900F8"/>
    <w:rsid w:val="00D95A21"/>
    <w:rsid w:val="00D95F0B"/>
    <w:rsid w:val="00DB339C"/>
    <w:rsid w:val="00DD106A"/>
    <w:rsid w:val="00DF7129"/>
    <w:rsid w:val="00E10458"/>
    <w:rsid w:val="00E218B9"/>
    <w:rsid w:val="00E449F9"/>
    <w:rsid w:val="00E477CB"/>
    <w:rsid w:val="00E52A64"/>
    <w:rsid w:val="00E722CB"/>
    <w:rsid w:val="00E7469C"/>
    <w:rsid w:val="00E7563B"/>
    <w:rsid w:val="00E959E7"/>
    <w:rsid w:val="00EC4080"/>
    <w:rsid w:val="00F121D4"/>
    <w:rsid w:val="00F12AB6"/>
    <w:rsid w:val="00F24333"/>
    <w:rsid w:val="00F264BC"/>
    <w:rsid w:val="00F43712"/>
    <w:rsid w:val="00F63DC0"/>
    <w:rsid w:val="00F75854"/>
    <w:rsid w:val="00FA62BE"/>
    <w:rsid w:val="00FB0595"/>
    <w:rsid w:val="00FB6B6F"/>
    <w:rsid w:val="00FC2C8F"/>
    <w:rsid w:val="00FC777B"/>
    <w:rsid w:val="00FD4C9F"/>
    <w:rsid w:val="00FE13C2"/>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6D8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lang w:eastAsia="en-US"/>
    </w:rPr>
  </w:style>
  <w:style w:type="paragraph" w:styleId="Kop4">
    <w:name w:val="heading 4"/>
    <w:basedOn w:val="Standaard"/>
    <w:link w:val="Kop4Teken"/>
    <w:uiPriority w:val="9"/>
    <w:qFormat/>
    <w:locked/>
    <w:rsid w:val="00BF6B6C"/>
    <w:pPr>
      <w:spacing w:before="100" w:beforeAutospacing="1" w:after="100" w:afterAutospacing="1"/>
      <w:outlineLvl w:val="3"/>
    </w:pPr>
    <w:rPr>
      <w:rFonts w:ascii="Times" w:hAnsi="Times"/>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fr-BE" w:eastAsia="nl-NL"/>
    </w:rPr>
  </w:style>
  <w:style w:type="paragraph" w:styleId="Plattetekst">
    <w:name w:val="Body Text"/>
    <w:basedOn w:val="Standaard"/>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fr-BE"/>
    </w:rPr>
  </w:style>
  <w:style w:type="paragraph" w:customStyle="1" w:styleId="Gemiddeldelijst2-accent21">
    <w:name w:val="Gemiddelde lijst 2 - accent 21"/>
    <w:hidden/>
    <w:uiPriority w:val="99"/>
    <w:semiHidden/>
    <w:rsid w:val="009C1907"/>
    <w:rPr>
      <w:sz w:val="24"/>
      <w:szCs w:val="24"/>
      <w:lang w:eastAsia="en-US"/>
    </w:rPr>
  </w:style>
  <w:style w:type="paragraph" w:styleId="Voetnoottekst">
    <w:name w:val="footnote text"/>
    <w:basedOn w:val="Standaard"/>
    <w:link w:val="VoetnoottekstTeken"/>
    <w:uiPriority w:val="99"/>
    <w:locked/>
    <w:rsid w:val="00BA7DAA"/>
    <w:rPr>
      <w:rFonts w:ascii="Arial" w:eastAsia="Times New Roman" w:hAnsi="Arial"/>
      <w:sz w:val="20"/>
      <w:szCs w:val="20"/>
    </w:rPr>
  </w:style>
  <w:style w:type="character" w:customStyle="1" w:styleId="VoetnoottekstTeken">
    <w:name w:val="Voetnoottekst Teken"/>
    <w:link w:val="Voetnoottekst"/>
    <w:uiPriority w:val="99"/>
    <w:rsid w:val="00BA7DAA"/>
    <w:rPr>
      <w:rFonts w:ascii="Arial" w:eastAsia="Times New Roman" w:hAnsi="Arial"/>
      <w:lang w:val="fr-BE"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eastAsia="en-US"/>
    </w:rPr>
  </w:style>
  <w:style w:type="paragraph" w:styleId="Revisie">
    <w:name w:val="Revision"/>
    <w:hidden/>
    <w:uiPriority w:val="62"/>
    <w:rsid w:val="00983CE7"/>
    <w:rPr>
      <w:sz w:val="24"/>
      <w:szCs w:val="24"/>
      <w:lang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fr-BE" w:eastAsia="nl-NL"/>
    </w:rPr>
  </w:style>
  <w:style w:type="character" w:customStyle="1" w:styleId="Policepardfaut1">
    <w:name w:val="Police par défaut1"/>
    <w:rsid w:val="009E0C7C"/>
  </w:style>
  <w:style w:type="character" w:customStyle="1" w:styleId="Lienhypertexte1">
    <w:name w:val="Lien hypertexte1"/>
    <w:basedOn w:val="Policepardfaut1"/>
    <w:rsid w:val="009E0C7C"/>
    <w:rPr>
      <w:color w:val="0563C1"/>
      <w:u w:val="single"/>
    </w:rPr>
  </w:style>
  <w:style w:type="paragraph" w:customStyle="1" w:styleId="p1">
    <w:name w:val="p1"/>
    <w:basedOn w:val="Standaard"/>
    <w:rsid w:val="007B2C7B"/>
    <w:pPr>
      <w:spacing w:before="100" w:beforeAutospacing="1" w:after="100" w:afterAutospacing="1"/>
    </w:pPr>
    <w:rPr>
      <w:lang w:eastAsia="nl-NL"/>
    </w:rPr>
  </w:style>
  <w:style w:type="character" w:customStyle="1" w:styleId="s1">
    <w:name w:val="s1"/>
    <w:basedOn w:val="Standaardalinea-lettertype"/>
    <w:rsid w:val="007B2C7B"/>
  </w:style>
  <w:style w:type="character" w:customStyle="1" w:styleId="apple-converted-space">
    <w:name w:val="apple-converted-space"/>
    <w:basedOn w:val="Standaardalinea-lettertype"/>
    <w:rsid w:val="007B2C7B"/>
  </w:style>
  <w:style w:type="character" w:customStyle="1" w:styleId="s2">
    <w:name w:val="s2"/>
    <w:basedOn w:val="Standaardalinea-lettertype"/>
    <w:rsid w:val="007B2C7B"/>
  </w:style>
  <w:style w:type="paragraph" w:customStyle="1" w:styleId="p2">
    <w:name w:val="p2"/>
    <w:basedOn w:val="Standaard"/>
    <w:rsid w:val="007B2C7B"/>
    <w:pPr>
      <w:spacing w:before="100" w:beforeAutospacing="1" w:after="100" w:afterAutospacing="1"/>
    </w:pPr>
    <w:rPr>
      <w:lang w:eastAsia="nl-NL"/>
    </w:rPr>
  </w:style>
  <w:style w:type="character" w:customStyle="1" w:styleId="UnresolvedMention">
    <w:name w:val="Unresolved Mention"/>
    <w:basedOn w:val="Standaardalinea-lettertype"/>
    <w:uiPriority w:val="99"/>
    <w:rsid w:val="004F6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6747">
      <w:bodyDiv w:val="1"/>
      <w:marLeft w:val="0"/>
      <w:marRight w:val="0"/>
      <w:marTop w:val="0"/>
      <w:marBottom w:val="0"/>
      <w:divBdr>
        <w:top w:val="none" w:sz="0" w:space="0" w:color="auto"/>
        <w:left w:val="none" w:sz="0" w:space="0" w:color="auto"/>
        <w:bottom w:val="none" w:sz="0" w:space="0" w:color="auto"/>
        <w:right w:val="none" w:sz="0" w:space="0" w:color="auto"/>
      </w:divBdr>
    </w:div>
    <w:div w:id="394353055">
      <w:bodyDiv w:val="1"/>
      <w:marLeft w:val="0"/>
      <w:marRight w:val="0"/>
      <w:marTop w:val="0"/>
      <w:marBottom w:val="0"/>
      <w:divBdr>
        <w:top w:val="none" w:sz="0" w:space="0" w:color="auto"/>
        <w:left w:val="none" w:sz="0" w:space="0" w:color="auto"/>
        <w:bottom w:val="none" w:sz="0" w:space="0" w:color="auto"/>
        <w:right w:val="none" w:sz="0" w:space="0" w:color="auto"/>
      </w:divBdr>
      <w:divsChild>
        <w:div w:id="1784762131">
          <w:marLeft w:val="-225"/>
          <w:marRight w:val="-225"/>
          <w:marTop w:val="0"/>
          <w:marBottom w:val="0"/>
          <w:divBdr>
            <w:top w:val="none" w:sz="0" w:space="0" w:color="auto"/>
            <w:left w:val="none" w:sz="0" w:space="0" w:color="auto"/>
            <w:bottom w:val="none" w:sz="0" w:space="0" w:color="auto"/>
            <w:right w:val="none" w:sz="0" w:space="0" w:color="auto"/>
          </w:divBdr>
          <w:divsChild>
            <w:div w:id="396629994">
              <w:marLeft w:val="0"/>
              <w:marRight w:val="0"/>
              <w:marTop w:val="0"/>
              <w:marBottom w:val="0"/>
              <w:divBdr>
                <w:top w:val="none" w:sz="0" w:space="0" w:color="auto"/>
                <w:left w:val="none" w:sz="0" w:space="0" w:color="auto"/>
                <w:bottom w:val="none" w:sz="0" w:space="0" w:color="auto"/>
                <w:right w:val="none" w:sz="0" w:space="0" w:color="auto"/>
              </w:divBdr>
              <w:divsChild>
                <w:div w:id="1238516795">
                  <w:marLeft w:val="0"/>
                  <w:marRight w:val="0"/>
                  <w:marTop w:val="0"/>
                  <w:marBottom w:val="0"/>
                  <w:divBdr>
                    <w:top w:val="none" w:sz="0" w:space="0" w:color="auto"/>
                    <w:left w:val="none" w:sz="0" w:space="0" w:color="auto"/>
                    <w:bottom w:val="none" w:sz="0" w:space="0" w:color="auto"/>
                    <w:right w:val="none" w:sz="0" w:space="0" w:color="auto"/>
                  </w:divBdr>
                  <w:divsChild>
                    <w:div w:id="236867932">
                      <w:marLeft w:val="0"/>
                      <w:marRight w:val="0"/>
                      <w:marTop w:val="0"/>
                      <w:marBottom w:val="0"/>
                      <w:divBdr>
                        <w:top w:val="none" w:sz="0" w:space="0" w:color="auto"/>
                        <w:left w:val="none" w:sz="0" w:space="0" w:color="auto"/>
                        <w:bottom w:val="none" w:sz="0" w:space="0" w:color="auto"/>
                        <w:right w:val="none" w:sz="0" w:space="0" w:color="auto"/>
                      </w:divBdr>
                      <w:divsChild>
                        <w:div w:id="18575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9295">
          <w:marLeft w:val="-225"/>
          <w:marRight w:val="-225"/>
          <w:marTop w:val="0"/>
          <w:marBottom w:val="0"/>
          <w:divBdr>
            <w:top w:val="none" w:sz="0" w:space="0" w:color="auto"/>
            <w:left w:val="none" w:sz="0" w:space="0" w:color="auto"/>
            <w:bottom w:val="none" w:sz="0" w:space="0" w:color="auto"/>
            <w:right w:val="none" w:sz="0" w:space="0" w:color="auto"/>
          </w:divBdr>
          <w:divsChild>
            <w:div w:id="1833177925">
              <w:marLeft w:val="0"/>
              <w:marRight w:val="0"/>
              <w:marTop w:val="0"/>
              <w:marBottom w:val="0"/>
              <w:divBdr>
                <w:top w:val="none" w:sz="0" w:space="0" w:color="auto"/>
                <w:left w:val="none" w:sz="0" w:space="0" w:color="auto"/>
                <w:bottom w:val="none" w:sz="0" w:space="0" w:color="auto"/>
                <w:right w:val="none" w:sz="0" w:space="0" w:color="auto"/>
              </w:divBdr>
              <w:divsChild>
                <w:div w:id="1974404012">
                  <w:marLeft w:val="0"/>
                  <w:marRight w:val="0"/>
                  <w:marTop w:val="0"/>
                  <w:marBottom w:val="0"/>
                  <w:divBdr>
                    <w:top w:val="none" w:sz="0" w:space="0" w:color="auto"/>
                    <w:left w:val="none" w:sz="0" w:space="0" w:color="auto"/>
                    <w:bottom w:val="none" w:sz="0" w:space="0" w:color="auto"/>
                    <w:right w:val="none" w:sz="0" w:space="0" w:color="auto"/>
                  </w:divBdr>
                  <w:divsChild>
                    <w:div w:id="1372413274">
                      <w:marLeft w:val="0"/>
                      <w:marRight w:val="0"/>
                      <w:marTop w:val="0"/>
                      <w:marBottom w:val="0"/>
                      <w:divBdr>
                        <w:top w:val="none" w:sz="0" w:space="0" w:color="auto"/>
                        <w:left w:val="none" w:sz="0" w:space="0" w:color="auto"/>
                        <w:bottom w:val="none" w:sz="0" w:space="0" w:color="auto"/>
                        <w:right w:val="none" w:sz="0" w:space="0" w:color="auto"/>
                      </w:divBdr>
                      <w:divsChild>
                        <w:div w:id="8372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56695">
      <w:bodyDiv w:val="1"/>
      <w:marLeft w:val="0"/>
      <w:marRight w:val="0"/>
      <w:marTop w:val="0"/>
      <w:marBottom w:val="0"/>
      <w:divBdr>
        <w:top w:val="none" w:sz="0" w:space="0" w:color="auto"/>
        <w:left w:val="none" w:sz="0" w:space="0" w:color="auto"/>
        <w:bottom w:val="none" w:sz="0" w:space="0" w:color="auto"/>
        <w:right w:val="none" w:sz="0" w:space="0" w:color="auto"/>
      </w:divBdr>
    </w:div>
    <w:div w:id="683752676">
      <w:bodyDiv w:val="1"/>
      <w:marLeft w:val="0"/>
      <w:marRight w:val="0"/>
      <w:marTop w:val="0"/>
      <w:marBottom w:val="0"/>
      <w:divBdr>
        <w:top w:val="none" w:sz="0" w:space="0" w:color="auto"/>
        <w:left w:val="none" w:sz="0" w:space="0" w:color="auto"/>
        <w:bottom w:val="none" w:sz="0" w:space="0" w:color="auto"/>
        <w:right w:val="none" w:sz="0" w:space="0" w:color="auto"/>
      </w:divBdr>
    </w:div>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147163525">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494645787">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 w:id="1618097768">
      <w:bodyDiv w:val="1"/>
      <w:marLeft w:val="0"/>
      <w:marRight w:val="0"/>
      <w:marTop w:val="0"/>
      <w:marBottom w:val="0"/>
      <w:divBdr>
        <w:top w:val="none" w:sz="0" w:space="0" w:color="auto"/>
        <w:left w:val="none" w:sz="0" w:space="0" w:color="auto"/>
        <w:bottom w:val="none" w:sz="0" w:space="0" w:color="auto"/>
        <w:right w:val="none" w:sz="0" w:space="0" w:color="auto"/>
      </w:divBdr>
    </w:div>
    <w:div w:id="1686513579">
      <w:bodyDiv w:val="1"/>
      <w:marLeft w:val="0"/>
      <w:marRight w:val="0"/>
      <w:marTop w:val="0"/>
      <w:marBottom w:val="0"/>
      <w:divBdr>
        <w:top w:val="none" w:sz="0" w:space="0" w:color="auto"/>
        <w:left w:val="none" w:sz="0" w:space="0" w:color="auto"/>
        <w:bottom w:val="none" w:sz="0" w:space="0" w:color="auto"/>
        <w:right w:val="none" w:sz="0" w:space="0" w:color="auto"/>
      </w:divBdr>
    </w:div>
    <w:div w:id="1871526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linkedin.com/company/basware" TargetMode="External"/><Relationship Id="rId21" Type="http://schemas.openxmlformats.org/officeDocument/2006/relationships/hyperlink" Target="mailto:sandra@square-egg.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www.basware.com/" TargetMode="External"/><Relationship Id="rId13" Type="http://schemas.openxmlformats.org/officeDocument/2006/relationships/hyperlink" Target="http://www.basware.com/solutions/receiving-e-invoices" TargetMode="External"/><Relationship Id="rId14" Type="http://schemas.openxmlformats.org/officeDocument/2006/relationships/hyperlink" Target="http://www.basware.com/solutions/purchase-to-pay" TargetMode="External"/><Relationship Id="rId15" Type="http://schemas.openxmlformats.org/officeDocument/2006/relationships/hyperlink" Target="http://www.ipexgroup.com" TargetMode="External"/><Relationship Id="rId16" Type="http://schemas.openxmlformats.org/officeDocument/2006/relationships/hyperlink" Target="http://www.swde.be" TargetMode="External"/><Relationship Id="rId17" Type="http://schemas.openxmlformats.org/officeDocument/2006/relationships/hyperlink" Target="http://fr.basware.be" TargetMode="External"/><Relationship Id="rId18" Type="http://schemas.openxmlformats.org/officeDocument/2006/relationships/hyperlink" Target="https://twitter.com/BaswareBelgium" TargetMode="External"/><Relationship Id="rId19" Type="http://schemas.openxmlformats.org/officeDocument/2006/relationships/hyperlink" Target="https://www.facebook.com/BaswareCorporati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2.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customXml/itemProps3.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32A70-6C80-457C-97DA-5BDA89934F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1107</Words>
  <Characters>6093</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t:lpstr>
    </vt:vector>
  </TitlesOfParts>
  <Company>Blue Lines</Company>
  <LinksUpToDate>false</LinksUpToDate>
  <CharactersWithSpaces>7186</CharactersWithSpaces>
  <SharedDoc>false</SharedDoc>
  <HyperlinkBase/>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5</cp:revision>
  <cp:lastPrinted>2015-11-05T12:03:00Z</cp:lastPrinted>
  <dcterms:created xsi:type="dcterms:W3CDTF">2017-08-28T13:06:00Z</dcterms:created>
  <dcterms:modified xsi:type="dcterms:W3CDTF">2017-09-07T06:54:00Z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