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E41B" w14:textId="77777777" w:rsidR="00A002E9" w:rsidRPr="00387A80" w:rsidRDefault="00515689" w:rsidP="00431BE1">
      <w:pPr>
        <w:rPr>
          <w:rFonts w:asciiTheme="minorHAnsi" w:hAnsiTheme="minorHAnsi" w:cstheme="minorHAnsi"/>
          <w:bCs/>
          <w:lang w:val="es-419"/>
        </w:rPr>
      </w:pPr>
      <w:r w:rsidRPr="00387A80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44888D54" wp14:editId="45A2B43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95044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AAA9" w14:textId="77777777" w:rsidR="00A37D6C" w:rsidRPr="00387A80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D7500D7" w14:textId="77777777" w:rsidR="00A37D6C" w:rsidRPr="00387A80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3CAE2414" w14:textId="77777777" w:rsidR="00A37D6C" w:rsidRPr="00387A80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FAAE35C" w14:textId="77777777" w:rsidR="007511FB" w:rsidRPr="002273C3" w:rsidRDefault="00515689" w:rsidP="00431BE1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2273C3">
        <w:rPr>
          <w:rFonts w:ascii="Calibri" w:eastAsia="Calibri" w:hAnsi="Calibri" w:cs="Calibri"/>
          <w:sz w:val="22"/>
          <w:szCs w:val="22"/>
          <w:bdr w:val="nil"/>
          <w:lang w:val="es-AR"/>
        </w:rPr>
        <w:t>24 de agosto de 2021</w:t>
      </w:r>
    </w:p>
    <w:p w14:paraId="59E1474B" w14:textId="77777777" w:rsidR="00C050A7" w:rsidRPr="002273C3" w:rsidRDefault="00C050A7" w:rsidP="00431BE1">
      <w:pPr>
        <w:jc w:val="center"/>
        <w:rPr>
          <w:rFonts w:asciiTheme="minorHAnsi" w:hAnsiTheme="minorHAnsi" w:cstheme="minorHAnsi"/>
          <w:b/>
          <w:lang w:val="es-AR"/>
        </w:rPr>
      </w:pPr>
    </w:p>
    <w:p w14:paraId="3278E04A" w14:textId="77777777" w:rsidR="004D5D31" w:rsidRPr="002273C3" w:rsidRDefault="00515689" w:rsidP="00431BE1">
      <w:pPr>
        <w:jc w:val="center"/>
        <w:rPr>
          <w:rFonts w:asciiTheme="minorHAnsi" w:hAnsiTheme="minorHAnsi" w:cstheme="minorHAnsi"/>
          <w:b/>
          <w:lang w:val="es-AR"/>
        </w:rPr>
      </w:pPr>
      <w:r w:rsidRPr="002273C3">
        <w:rPr>
          <w:rFonts w:ascii="Calibri" w:eastAsia="Calibri" w:hAnsi="Calibri" w:cs="Calibri"/>
          <w:b/>
          <w:bCs/>
          <w:bdr w:val="nil"/>
          <w:lang w:val="es-AR"/>
        </w:rPr>
        <w:t>COMUNICADO DE PRENSA</w:t>
      </w:r>
    </w:p>
    <w:p w14:paraId="62413AC4" w14:textId="77777777" w:rsidR="00E258F6" w:rsidRPr="002273C3" w:rsidRDefault="00E258F6" w:rsidP="002B1A31">
      <w:pPr>
        <w:rPr>
          <w:rFonts w:asciiTheme="minorHAnsi" w:hAnsiTheme="minorHAnsi" w:cstheme="minorHAnsi"/>
          <w:b/>
          <w:sz w:val="32"/>
          <w:szCs w:val="32"/>
          <w:lang w:val="es-AR"/>
        </w:rPr>
      </w:pPr>
    </w:p>
    <w:p w14:paraId="7B7860C5" w14:textId="77777777" w:rsidR="005F3566" w:rsidRPr="00387A80" w:rsidRDefault="00515689" w:rsidP="00345C25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val="es-419"/>
        </w:rPr>
      </w:pPr>
      <w:r w:rsidRPr="00387A80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>Arla Foods Ingredients eleva los estándares para la indulgencia más saludable</w:t>
      </w:r>
    </w:p>
    <w:p w14:paraId="5425512A" w14:textId="77777777" w:rsidR="00FD3D2E" w:rsidRPr="00387A80" w:rsidRDefault="00FD3D2E" w:rsidP="00E07E35">
      <w:pPr>
        <w:rPr>
          <w:rFonts w:asciiTheme="minorHAnsi" w:eastAsiaTheme="minorHAnsi" w:hAnsiTheme="minorHAnsi" w:cstheme="minorHAnsi"/>
          <w:b/>
          <w:bCs/>
          <w:lang w:val="es-419"/>
        </w:rPr>
      </w:pPr>
    </w:p>
    <w:p w14:paraId="36A78BCE" w14:textId="285A710C" w:rsidR="00C05634" w:rsidRPr="00387A80" w:rsidRDefault="00515689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Foods Ingredients lanzó un nuevo concepto para ayudar a los </w:t>
      </w:r>
      <w:r w:rsidR="008020E6">
        <w:rPr>
          <w:rFonts w:ascii="Calibri" w:eastAsia="Calibri" w:hAnsi="Calibri" w:cs="Calibri"/>
          <w:sz w:val="22"/>
          <w:szCs w:val="22"/>
          <w:bdr w:val="nil"/>
          <w:lang w:val="es-419"/>
        </w:rPr>
        <w:t>fabricant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es a crear barras de proteína que ofrezcan una indulgencia más saludable sin comprometer su funcionalidad</w:t>
      </w:r>
      <w:r w:rsidR="008218D9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54AB259E" w14:textId="77777777" w:rsidR="0035406F" w:rsidRPr="00387A80" w:rsidRDefault="0035406F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44CEF8B0" w14:textId="77777777" w:rsidR="00930712" w:rsidRPr="00387A80" w:rsidRDefault="00515689" w:rsidP="00930712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Se prevé que la categoría de barras de proteína crecerá a una tasa de crecimiento anual compuesto del 6 % entre 2021 y 2025, principalmente debido a la demanda de snacks deliciosos que puedan calmar los "antojos de carbohidratos".</w:t>
      </w:r>
      <w:r w:rsidRPr="00387A80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es-419"/>
        </w:rPr>
        <w:footnoteReference w:id="2"/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No obstante, cada vez se pide más a los productores que reduzcan la brecha entre la salud y la indulgencia, y el 55 % de los consumidores señala que le resulta difícil encontrar snacks indulgentes y saludables.</w:t>
      </w:r>
      <w:r w:rsidRPr="00387A80">
        <w:rPr>
          <w:rStyle w:val="FootnoteReference"/>
          <w:rFonts w:asciiTheme="minorHAnsi" w:eastAsiaTheme="minorEastAsia" w:hAnsiTheme="minorHAnsi" w:cstheme="minorBidi"/>
          <w:sz w:val="22"/>
          <w:szCs w:val="22"/>
          <w:lang w:val="es-419"/>
        </w:rPr>
        <w:footnoteReference w:id="3"/>
      </w:r>
    </w:p>
    <w:p w14:paraId="53274D0E" w14:textId="77777777" w:rsidR="000B6535" w:rsidRPr="00387A80" w:rsidRDefault="000B6535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25C3F91D" w14:textId="35958B50" w:rsidR="00744F02" w:rsidRPr="00387A80" w:rsidRDefault="00515689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 medida que la categoría de barras se vuelve más competitiva, los </w:t>
      </w:r>
      <w:r w:rsidR="00C01914">
        <w:rPr>
          <w:rFonts w:ascii="Calibri" w:eastAsia="Calibri" w:hAnsi="Calibri" w:cs="Calibri"/>
          <w:sz w:val="22"/>
          <w:szCs w:val="22"/>
          <w:bdr w:val="nil"/>
          <w:lang w:val="es-419"/>
        </w:rPr>
        <w:t>fabricant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es buscan formas innovadoras de satisfacer ambas necesidades. Un ingrediente cada vez más utilizado es la mantequilla de maní: les resulta familiar a los consumidores y ofrece un sabor indulgente y una textura que se derrite en la boca.</w:t>
      </w:r>
    </w:p>
    <w:p w14:paraId="6A389E02" w14:textId="77777777" w:rsidR="00EC28B5" w:rsidRPr="00387A80" w:rsidRDefault="00EC28B5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19128FB7" w14:textId="599D3A4B" w:rsidR="00D0638B" w:rsidRPr="00387A80" w:rsidRDefault="00515689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Sin embargo, el uso de una base blanda de mantequilla de frutos secos en las barras de proteína puede </w:t>
      </w:r>
      <w:r w:rsidR="00167AF6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caus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ar el riesgo de endurecimiento con el tiempo, lo que puede incidir en la sensación en la boca y la vida útil. El concepto más nuevo de Arla Foods Ingredients demuestra cómo se puede</w:t>
      </w:r>
      <w:r w:rsidR="00167AF6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n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superar es</w:t>
      </w:r>
      <w:r w:rsidR="00676E08">
        <w:rPr>
          <w:rFonts w:ascii="Calibri" w:eastAsia="Calibri" w:hAnsi="Calibri" w:cs="Calibri"/>
          <w:sz w:val="22"/>
          <w:szCs w:val="22"/>
          <w:bdr w:val="nil"/>
          <w:lang w:val="es-419"/>
        </w:rPr>
        <w:t>e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desafío. Combina Lacprodan® SoftBar –un ingrediente lácteo y de proteína de suero que p</w:t>
      </w:r>
      <w:r w:rsidR="00167AF6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osibilita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que las barras tengan hasta un 37 % de contenido </w:t>
      </w:r>
      <w:r w:rsidR="00167AF6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de proteína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además de proporcionar una textura suave– con mantequilla de maní cremosa. </w:t>
      </w:r>
    </w:p>
    <w:p w14:paraId="782022EA" w14:textId="77777777" w:rsidR="00D0638B" w:rsidRPr="00387A80" w:rsidRDefault="00D0638B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03E85722" w14:textId="77777777" w:rsidR="00744F02" w:rsidRPr="00387A80" w:rsidRDefault="00515689" w:rsidP="00510868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resultado es una barra que brinda una experiencia indulgente al comer y </w:t>
      </w:r>
      <w:r w:rsidR="00167AF6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que 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ofrece a los productores oportunidades para declaraciones como alta en proteína* y alta en fibra*. Lacprodan® SoftBar puede u</w:t>
      </w:r>
      <w:r w:rsidR="00167AF6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tiliz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arse apropiadamente en barras sin maltitol y obtuvo buenos resultados en las pruebas de estabilidad durante la vida útil.</w:t>
      </w:r>
    </w:p>
    <w:p w14:paraId="03636B07" w14:textId="77777777" w:rsidR="00510868" w:rsidRPr="00387A80" w:rsidRDefault="00510868" w:rsidP="00833A01">
      <w:pPr>
        <w:rPr>
          <w:rFonts w:asciiTheme="minorHAnsi" w:eastAsiaTheme="minorEastAsia" w:hAnsiTheme="minorHAnsi" w:cstheme="minorBidi"/>
          <w:sz w:val="22"/>
          <w:szCs w:val="22"/>
          <w:lang w:val="es-419"/>
        </w:rPr>
      </w:pPr>
    </w:p>
    <w:p w14:paraId="180D9D73" w14:textId="39D48027" w:rsidR="0035406F" w:rsidRPr="00387A80" w:rsidRDefault="00515689" w:rsidP="00833A01">
      <w:pPr>
        <w:rPr>
          <w:rFonts w:ascii="Calibri" w:hAnsi="Calibr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Joe Katterfield, </w:t>
      </w:r>
      <w:r w:rsidR="002273C3" w:rsidRPr="000038CE">
        <w:rPr>
          <w:rFonts w:asciiTheme="minorHAnsi" w:eastAsiaTheme="minorEastAsia" w:hAnsiTheme="minorHAnsi" w:cstheme="minorBidi"/>
          <w:sz w:val="22"/>
          <w:szCs w:val="22"/>
          <w:lang w:val="es-AR"/>
        </w:rPr>
        <w:t xml:space="preserve">Sales Development Manager, Health &amp; Performance Nutrition 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de Arla Foods Ingredients, comentó: "La demanda de indulgencia saludable es especialmente visible en la categoría de barras. El valor nutritivo, y en particular el contenido de </w:t>
      </w:r>
      <w:r w:rsidR="000038CE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proteína</w:t>
      </w:r>
      <w:r w:rsidR="000038CE">
        <w:rPr>
          <w:rFonts w:ascii="Calibri" w:eastAsia="Calibri" w:hAnsi="Calibri" w:cs="Calibri"/>
          <w:sz w:val="22"/>
          <w:szCs w:val="22"/>
          <w:bdr w:val="nil"/>
          <w:lang w:val="es-419"/>
        </w:rPr>
        <w:t>,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es más importante que nunca, pero los productos que no ofrecen una experiencia agradable al 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>consumidor no se comprarán una segunda vez, especialmente cuando hay tantas alternativas disponibles. La mantequilla de maní es una excelente elección por su perfil de textura y sabor, y cuando los productores la utilizan junto con Lacprodan® SoftBar, pueden crear barras indulgentes sin sacrificar la funcionalidad".</w:t>
      </w:r>
    </w:p>
    <w:p w14:paraId="5D5DF734" w14:textId="77777777" w:rsidR="00B4438E" w:rsidRPr="00387A80" w:rsidRDefault="00B4438E" w:rsidP="00833A01">
      <w:pPr>
        <w:rPr>
          <w:rFonts w:ascii="Calibri" w:hAnsi="Calibri"/>
          <w:sz w:val="22"/>
          <w:szCs w:val="22"/>
          <w:lang w:val="es-419"/>
        </w:rPr>
      </w:pPr>
    </w:p>
    <w:p w14:paraId="78E16918" w14:textId="77777777" w:rsidR="0099546F" w:rsidRPr="00387A80" w:rsidRDefault="00515689" w:rsidP="00833A01">
      <w:pPr>
        <w:rPr>
          <w:rFonts w:ascii="Calibri" w:hAnsi="Calibr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Los productores pueden emplear el nuevo concepto tal como es</w:t>
      </w:r>
      <w:r w:rsidR="00387A80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tá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o como base para recetas con diferentes combinaciones de sabor o variedades de mantequillas de frutos secos. Se desarrolló en el Centro Científico de Tecnología y Aplicaciones de Arla Foods Ingredients, cuyas instalaciones a</w:t>
      </w:r>
      <w:r w:rsidR="00387A80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hora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incluyen una línea de producción piloto de barras de proteína.</w:t>
      </w:r>
    </w:p>
    <w:p w14:paraId="7A89AA70" w14:textId="77777777" w:rsidR="0013241D" w:rsidRPr="00387A80" w:rsidRDefault="0013241D" w:rsidP="00833A01">
      <w:pPr>
        <w:rPr>
          <w:rFonts w:ascii="Calibri" w:hAnsi="Calibri"/>
          <w:sz w:val="22"/>
          <w:szCs w:val="22"/>
          <w:lang w:val="es-419"/>
        </w:rPr>
      </w:pPr>
    </w:p>
    <w:p w14:paraId="0E5C7A1C" w14:textId="77777777" w:rsidR="00B42E2E" w:rsidRPr="00387A80" w:rsidRDefault="00515689" w:rsidP="00B42E2E">
      <w:pPr>
        <w:rPr>
          <w:rFonts w:ascii="Calibri" w:hAnsi="Calibr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Joe Katterfield a</w:t>
      </w:r>
      <w:r w:rsidR="00387A80"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greg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ó: "Siempre estamos buscando ampliar nuestras capacidades tecnológicas, y poner en marcha nuestra nueva línea de barras nos entusiasmó mucho. Se optimizó para replicar los procesos industriales de mezcla, extrusión y recubrimiento, así como los envoltorios sellados en la máquina e</w:t>
      </w:r>
      <w:r w:rsidR="00E002E0">
        <w:rPr>
          <w:rFonts w:ascii="Calibri" w:eastAsia="Calibri" w:hAnsi="Calibri" w:cs="Calibri"/>
          <w:sz w:val="22"/>
          <w:szCs w:val="22"/>
          <w:bdr w:val="nil"/>
          <w:lang w:val="es-419"/>
        </w:rPr>
        <w:t>mpaquetadora</w:t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, y aumentará nuestra comprensión de los procesos de producción que la industria utiliza hoy en día. Esto mejorará aún más el apoyo experto que brindamos a los productores de barras y reforzará nuestra posición como socio favorito de ingredientes lácteos y de proteína de suero especializados".</w:t>
      </w:r>
    </w:p>
    <w:p w14:paraId="0CC53B8C" w14:textId="77777777" w:rsidR="009C70AB" w:rsidRPr="00387A80" w:rsidRDefault="009C70AB" w:rsidP="00B42E2E">
      <w:pPr>
        <w:rPr>
          <w:rFonts w:ascii="Calibri" w:hAnsi="Calibri"/>
          <w:sz w:val="22"/>
          <w:szCs w:val="22"/>
          <w:lang w:val="es-419"/>
        </w:rPr>
      </w:pPr>
    </w:p>
    <w:p w14:paraId="1FEA4E87" w14:textId="233E0502" w:rsidR="00BE4920" w:rsidRPr="00387A80" w:rsidRDefault="00515689" w:rsidP="00B42E2E">
      <w:pPr>
        <w:rPr>
          <w:rFonts w:ascii="Calibri" w:hAnsi="Calibr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Vea un vídeo breve sobre la línea de producción piloto en:</w:t>
      </w:r>
    </w:p>
    <w:p w14:paraId="16CB44F8" w14:textId="496C53AA" w:rsidR="00635BD0" w:rsidRPr="006975E7" w:rsidRDefault="006975E7" w:rsidP="006975E7">
      <w:pPr>
        <w:spacing w:before="100" w:beforeAutospacing="1" w:after="240" w:line="360" w:lineRule="atLeast"/>
        <w:rPr>
          <w:rFonts w:asciiTheme="minorHAnsi" w:hAnsiTheme="minorHAnsi" w:cstheme="minorHAnsi"/>
          <w:color w:val="333333"/>
          <w:sz w:val="22"/>
          <w:szCs w:val="22"/>
          <w:lang w:val="en-GB" w:eastAsia="en-GB"/>
        </w:rPr>
      </w:pPr>
      <w:hyperlink r:id="rId14" w:tgtFrame="_blank" w:history="1">
        <w:r>
          <w:rPr>
            <w:rStyle w:val="Hyperlink"/>
            <w:rFonts w:asciiTheme="minorHAnsi" w:hAnsiTheme="minorHAnsi" w:cstheme="minorHAnsi"/>
            <w:color w:val="0082DB"/>
            <w:sz w:val="22"/>
            <w:szCs w:val="22"/>
          </w:rPr>
          <w:t>https://www.arlafoodsingredients.com/health-foods/explore-industry/ingredients--solutions/active-lifestyle/indulgent-protein-bar/</w:t>
        </w:r>
      </w:hyperlink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3267F8E5" w14:textId="77777777" w:rsidR="00B42E2E" w:rsidRPr="00387A80" w:rsidRDefault="00515689" w:rsidP="00B42E2E">
      <w:pPr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Para obtener más información, comuníquese con:</w:t>
      </w:r>
    </w:p>
    <w:p w14:paraId="59C43F5C" w14:textId="77777777" w:rsidR="00B42E2E" w:rsidRPr="00387A80" w:rsidRDefault="00B42E2E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8BF81EA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Steve Harman, Comunicaciones de Ingredientes</w:t>
      </w:r>
    </w:p>
    <w:p w14:paraId="45E7D183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 xml:space="preserve">Tel.: +44 (0)7538 118079 | Correo electrónico: </w:t>
      </w:r>
      <w:hyperlink r:id="rId15" w:history="1">
        <w:r w:rsidRPr="00387A80">
          <w:rPr>
            <w:rFonts w:ascii="Calibri" w:eastAsia="Calibri" w:hAnsi="Calibri" w:cs="Calibri"/>
            <w:bCs/>
            <w:sz w:val="22"/>
            <w:szCs w:val="22"/>
            <w:u w:val="single"/>
            <w:bdr w:val="nil"/>
            <w:lang w:val="es-419"/>
          </w:rPr>
          <w:t>steve@ingredientcommunications.com</w:t>
        </w:r>
      </w:hyperlink>
    </w:p>
    <w:p w14:paraId="695D70D2" w14:textId="77777777" w:rsidR="00B42E2E" w:rsidRPr="00387A80" w:rsidRDefault="00B42E2E" w:rsidP="00B42E2E">
      <w:pPr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40BE0726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Acerca de Arla Foods Ingredients</w:t>
      </w:r>
      <w:r w:rsidRPr="00387A80">
        <w:rPr>
          <w:rFonts w:ascii="Calibri" w:eastAsia="Calibri" w:hAnsi="Calibri" w:cs="Calibri"/>
          <w:bdr w:val="nil"/>
          <w:lang w:val="es-419"/>
        </w:rPr>
        <w:br/>
      </w:r>
      <w:r w:rsidRPr="00387A80">
        <w:rPr>
          <w:rFonts w:ascii="Calibri" w:eastAsia="Calibri" w:hAnsi="Calibri" w:cs="Calibri"/>
          <w:sz w:val="22"/>
          <w:szCs w:val="22"/>
          <w:bdr w:val="nil"/>
          <w:lang w:val="es-419"/>
        </w:rPr>
        <w:t>Arla Foods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552514FF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0AA34C76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Estas son cinco razones para elegirnos:</w:t>
      </w:r>
    </w:p>
    <w:p w14:paraId="35B90BD5" w14:textId="77777777" w:rsidR="00B42E2E" w:rsidRPr="00387A80" w:rsidRDefault="00515689" w:rsidP="00B42E2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Tenemos I+D en nuestro ADN</w:t>
      </w:r>
    </w:p>
    <w:p w14:paraId="1707B05D" w14:textId="77777777" w:rsidR="00B42E2E" w:rsidRPr="00387A80" w:rsidRDefault="00515689" w:rsidP="00B42E2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Ofrecemos calidad superior</w:t>
      </w:r>
    </w:p>
    <w:p w14:paraId="1D05AC4A" w14:textId="77777777" w:rsidR="00B42E2E" w:rsidRPr="00387A80" w:rsidRDefault="00515689" w:rsidP="00B42E2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Somos su socio comercial de confianza</w:t>
      </w:r>
    </w:p>
    <w:p w14:paraId="7DAF57D0" w14:textId="77777777" w:rsidR="00B42E2E" w:rsidRPr="00387A80" w:rsidRDefault="00515689" w:rsidP="00B42E2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Apoyamos la sostenibilidad</w:t>
      </w:r>
    </w:p>
    <w:p w14:paraId="4AC8CAF6" w14:textId="77777777" w:rsidR="00B42E2E" w:rsidRPr="00387A80" w:rsidRDefault="00515689" w:rsidP="00B42E2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Garantizamos la seguridad del suministro</w:t>
      </w:r>
    </w:p>
    <w:p w14:paraId="141F17B6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Theme="minorHAnsi" w:hAnsiTheme="minorHAnsi" w:cstheme="minorHAnsi"/>
          <w:bCs/>
          <w:sz w:val="22"/>
          <w:szCs w:val="22"/>
          <w:lang w:val="es-419"/>
        </w:rPr>
        <w:t> </w:t>
      </w:r>
    </w:p>
    <w:p w14:paraId="07DD5A84" w14:textId="77777777" w:rsidR="00B42E2E" w:rsidRPr="00387A80" w:rsidRDefault="00515689" w:rsidP="00B42E2E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bdr w:val="nil"/>
          <w:lang w:val="es-419"/>
        </w:rPr>
        <w:t>Arla Foods Ingredients es una subsidiaria 100 % propiedad de Arla Foods. Nuestras oficinas centrales están en Dinamarca.</w:t>
      </w:r>
    </w:p>
    <w:p w14:paraId="51E632AC" w14:textId="77777777" w:rsidR="00B42E2E" w:rsidRPr="00387A80" w:rsidRDefault="00515689" w:rsidP="00B42E2E">
      <w:pPr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387A80">
        <w:rPr>
          <w:rFonts w:asciiTheme="minorHAnsi" w:hAnsiTheme="minorHAnsi" w:cstheme="minorHAnsi"/>
          <w:sz w:val="22"/>
          <w:szCs w:val="22"/>
          <w:lang w:val="es-419"/>
        </w:rPr>
        <w:t> </w:t>
      </w:r>
    </w:p>
    <w:p w14:paraId="0732DD95" w14:textId="77777777" w:rsidR="00B42E2E" w:rsidRPr="00387A80" w:rsidRDefault="00515689" w:rsidP="00B42E2E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</w:t>
      </w:r>
    </w:p>
    <w:p w14:paraId="456B6296" w14:textId="77777777" w:rsidR="00B42E2E" w:rsidRPr="00387A80" w:rsidRDefault="00991FFC" w:rsidP="00B42E2E">
      <w:pPr>
        <w:rPr>
          <w:rFonts w:ascii="Calibri" w:hAnsi="Calibri" w:cs="Calibri"/>
          <w:bCs/>
          <w:sz w:val="22"/>
          <w:szCs w:val="22"/>
          <w:lang w:val="es-419"/>
        </w:rPr>
      </w:pPr>
      <w:hyperlink r:id="rId16" w:history="1">
        <w:r w:rsidR="00515689" w:rsidRPr="00387A80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http://www.linkedin.com/company/arla-foods-ingredients</w:t>
        </w:r>
      </w:hyperlink>
    </w:p>
    <w:p w14:paraId="43B1FCF1" w14:textId="77777777" w:rsidR="00B42E2E" w:rsidRPr="00387A80" w:rsidRDefault="00B42E2E" w:rsidP="00B42E2E">
      <w:pPr>
        <w:rPr>
          <w:rFonts w:ascii="Calibri" w:hAnsi="Calibri" w:cs="Calibri"/>
          <w:bCs/>
          <w:sz w:val="22"/>
          <w:szCs w:val="22"/>
          <w:lang w:val="es-419"/>
        </w:rPr>
      </w:pPr>
    </w:p>
    <w:p w14:paraId="1E418B56" w14:textId="77777777" w:rsidR="00B42E2E" w:rsidRPr="00387A80" w:rsidRDefault="00515689" w:rsidP="00B42E2E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(América Latina)</w:t>
      </w:r>
    </w:p>
    <w:p w14:paraId="538B174A" w14:textId="77777777" w:rsidR="00B42E2E" w:rsidRPr="00387A80" w:rsidRDefault="00991FFC" w:rsidP="00B42E2E">
      <w:pPr>
        <w:rPr>
          <w:rFonts w:ascii="Calibri" w:hAnsi="Calibri" w:cs="Calibri"/>
          <w:sz w:val="22"/>
          <w:szCs w:val="22"/>
          <w:lang w:val="es-419"/>
        </w:rPr>
      </w:pPr>
      <w:hyperlink r:id="rId17" w:history="1">
        <w:r w:rsidR="00515689" w:rsidRPr="00387A80">
          <w:rPr>
            <w:rFonts w:ascii="Calibri" w:eastAsia="Calibri" w:hAnsi="Calibri" w:cs="Calibri"/>
            <w:sz w:val="22"/>
            <w:szCs w:val="22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1A0962CD" w14:textId="77777777" w:rsidR="00B42E2E" w:rsidRPr="00387A80" w:rsidRDefault="00B42E2E" w:rsidP="00B42E2E">
      <w:pPr>
        <w:rPr>
          <w:rFonts w:ascii="Calibri" w:hAnsi="Calibri" w:cs="Calibri"/>
          <w:sz w:val="22"/>
          <w:szCs w:val="22"/>
          <w:lang w:val="es-419"/>
        </w:rPr>
      </w:pPr>
    </w:p>
    <w:p w14:paraId="7520220B" w14:textId="77777777" w:rsidR="00B42E2E" w:rsidRPr="00387A80" w:rsidRDefault="00515689" w:rsidP="00B42E2E">
      <w:pPr>
        <w:rPr>
          <w:rFonts w:ascii="Calibri" w:hAnsi="Calibri" w:cs="Calibri"/>
          <w:b/>
          <w:bCs/>
          <w:sz w:val="22"/>
          <w:szCs w:val="22"/>
          <w:lang w:val="es-419"/>
        </w:rPr>
      </w:pPr>
      <w:r w:rsidRPr="00387A80">
        <w:rPr>
          <w:rFonts w:ascii="Calibri" w:eastAsia="Calibri" w:hAnsi="Calibri" w:cs="Calibri"/>
          <w:b/>
          <w:bCs/>
          <w:sz w:val="22"/>
          <w:szCs w:val="22"/>
          <w:bdr w:val="nil"/>
          <w:lang w:val="es-419"/>
        </w:rPr>
        <w:t>LinkedIn (China)</w:t>
      </w:r>
    </w:p>
    <w:p w14:paraId="6CC6FC73" w14:textId="77777777" w:rsidR="00B42E2E" w:rsidRPr="00387A80" w:rsidRDefault="00515689" w:rsidP="00B42E2E">
      <w:pPr>
        <w:rPr>
          <w:rFonts w:ascii="Calibri" w:hAnsi="Calibri" w:cs="Calibri"/>
          <w:bCs/>
          <w:sz w:val="22"/>
          <w:szCs w:val="22"/>
          <w:u w:val="single"/>
          <w:lang w:val="es-419"/>
        </w:rPr>
      </w:pPr>
      <w:r w:rsidRPr="00387A80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419"/>
        </w:rPr>
        <w:t>https://www.linkedin.com/showcase/arla-foods-ingredients-china/</w:t>
      </w:r>
    </w:p>
    <w:p w14:paraId="28CFBCBE" w14:textId="77777777" w:rsidR="003D54A7" w:rsidRPr="00387A80" w:rsidRDefault="003D54A7" w:rsidP="00B42E2E">
      <w:pPr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sectPr w:rsidR="003D54A7" w:rsidRPr="00387A80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F60A" w14:textId="77777777" w:rsidR="00991FFC" w:rsidRDefault="00991FFC">
      <w:r>
        <w:separator/>
      </w:r>
    </w:p>
  </w:endnote>
  <w:endnote w:type="continuationSeparator" w:id="0">
    <w:p w14:paraId="3851BC65" w14:textId="77777777" w:rsidR="00991FFC" w:rsidRDefault="009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BB8C" w14:textId="77777777" w:rsidR="00991FFC" w:rsidRDefault="00991FFC" w:rsidP="008C5920">
      <w:r>
        <w:separator/>
      </w:r>
    </w:p>
  </w:footnote>
  <w:footnote w:type="continuationSeparator" w:id="0">
    <w:p w14:paraId="104AAB5A" w14:textId="77777777" w:rsidR="00991FFC" w:rsidRDefault="00991FFC" w:rsidP="008C5920">
      <w:r>
        <w:continuationSeparator/>
      </w:r>
    </w:p>
  </w:footnote>
  <w:footnote w:type="continuationNotice" w:id="1">
    <w:p w14:paraId="5681FD8F" w14:textId="77777777" w:rsidR="00991FFC" w:rsidRDefault="00991FFC"/>
  </w:footnote>
  <w:footnote w:id="2">
    <w:p w14:paraId="3632BF00" w14:textId="77777777" w:rsidR="00512EA8" w:rsidRPr="00D50304" w:rsidRDefault="00515689" w:rsidP="00512EA8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8A2799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Euromonitor International, 2021</w:t>
      </w:r>
    </w:p>
  </w:footnote>
  <w:footnote w:id="3">
    <w:p w14:paraId="53D62336" w14:textId="77777777" w:rsidR="00512EA8" w:rsidRDefault="00515689" w:rsidP="00512EA8">
      <w:pPr>
        <w:pStyle w:val="FootnoteText"/>
        <w:rPr>
          <w:rFonts w:asciiTheme="minorHAnsi" w:hAnsiTheme="minorHAnsi" w:cstheme="minorHAnsi"/>
          <w:sz w:val="20"/>
          <w:szCs w:val="20"/>
          <w:lang w:val="en-US"/>
        </w:rPr>
      </w:pPr>
      <w:r w:rsidRPr="00512EA8">
        <w:rPr>
          <w:rFonts w:asciiTheme="minorHAnsi" w:hAnsiTheme="minorHAnsi" w:cstheme="minorHAnsi"/>
          <w:sz w:val="20"/>
          <w:szCs w:val="20"/>
          <w:vertAlign w:val="superscript"/>
          <w:lang w:val="da-DK"/>
        </w:rPr>
        <w:footnoteRef/>
      </w:r>
      <w:r>
        <w:rPr>
          <w:rFonts w:ascii="Calibri" w:eastAsia="Calibri" w:hAnsi="Calibri" w:cs="Calibri"/>
          <w:sz w:val="20"/>
          <w:szCs w:val="20"/>
          <w:bdr w:val="nil"/>
          <w:vertAlign w:val="superscript"/>
          <w:lang w:val="es-ES_tradnl"/>
        </w:rPr>
        <w:t xml:space="preserve"> </w:t>
      </w: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>HealthFocus® International: Estudio de tendencias globales, 2020</w:t>
      </w:r>
    </w:p>
    <w:p w14:paraId="5911C201" w14:textId="77777777" w:rsidR="00BA28DB" w:rsidRPr="00F716F7" w:rsidRDefault="00515689" w:rsidP="00512EA8">
      <w:pPr>
        <w:pStyle w:val="FootnoteText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* Reglamento (CE) 1924/2006  </w:t>
      </w:r>
    </w:p>
    <w:p w14:paraId="194C9614" w14:textId="77777777" w:rsidR="00512EA8" w:rsidRPr="00512EA8" w:rsidRDefault="00512EA8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46C4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21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41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85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28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22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A0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EA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7B585D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368AA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8D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4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87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0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5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A4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8B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11D2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4D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8D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4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8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7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4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2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D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3990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E2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49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22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0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02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E9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6B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E5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B6AA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1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E1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8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3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A6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2B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83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A6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EA50A2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162A9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C4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07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6A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6B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D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CF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C4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7668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1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EE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EB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5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87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CD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68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D7B494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C29C8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AD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80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2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69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B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C8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6A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AA506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49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26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E5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F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40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1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F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A5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3DE4"/>
    <w:multiLevelType w:val="hybridMultilevel"/>
    <w:tmpl w:val="237E1BE0"/>
    <w:lvl w:ilvl="0" w:tplc="E4B0D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C7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25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C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1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A1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CC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8C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8E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059F5"/>
    <w:multiLevelType w:val="hybridMultilevel"/>
    <w:tmpl w:val="C6E61642"/>
    <w:lvl w:ilvl="0" w:tplc="94505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1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E5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A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CD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C3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8D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6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E0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0DD6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A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8E3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900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984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C87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F4C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78F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746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9476E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B041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5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6E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0E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2F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1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CF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37EA74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7C5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28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8E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C8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A0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64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46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49FEE3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FBBE5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07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A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43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69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6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0A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9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C7464D8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2A5EBFCC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782556A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DCEC08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B445E16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E67CC95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CB26EF28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7016890A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CF1ACA4A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F3D03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B2E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C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3ED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507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68C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C80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22D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42C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10"/>
    <w:rsid w:val="00000AFE"/>
    <w:rsid w:val="00002B5E"/>
    <w:rsid w:val="000038C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5F6"/>
    <w:rsid w:val="00032404"/>
    <w:rsid w:val="00032CBF"/>
    <w:rsid w:val="00033D5F"/>
    <w:rsid w:val="00035657"/>
    <w:rsid w:val="0003577D"/>
    <w:rsid w:val="00036DEA"/>
    <w:rsid w:val="00041F27"/>
    <w:rsid w:val="000443EC"/>
    <w:rsid w:val="0005019E"/>
    <w:rsid w:val="000505A4"/>
    <w:rsid w:val="00052FB9"/>
    <w:rsid w:val="0005455E"/>
    <w:rsid w:val="000547E1"/>
    <w:rsid w:val="000558A7"/>
    <w:rsid w:val="00060626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6DD9"/>
    <w:rsid w:val="00082FFE"/>
    <w:rsid w:val="000850C4"/>
    <w:rsid w:val="00086001"/>
    <w:rsid w:val="00091BCD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6535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12AC"/>
    <w:rsid w:val="0013241D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454"/>
    <w:rsid w:val="00165B4B"/>
    <w:rsid w:val="00167AF6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498"/>
    <w:rsid w:val="001A2927"/>
    <w:rsid w:val="001A399D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231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3C3"/>
    <w:rsid w:val="0022762C"/>
    <w:rsid w:val="00227D4E"/>
    <w:rsid w:val="0023106A"/>
    <w:rsid w:val="00232B14"/>
    <w:rsid w:val="00233D83"/>
    <w:rsid w:val="00240809"/>
    <w:rsid w:val="00240A48"/>
    <w:rsid w:val="002450BB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184E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405CC"/>
    <w:rsid w:val="003430CA"/>
    <w:rsid w:val="0034457A"/>
    <w:rsid w:val="00345C25"/>
    <w:rsid w:val="00350DEE"/>
    <w:rsid w:val="00352403"/>
    <w:rsid w:val="0035406F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A80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007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403E"/>
    <w:rsid w:val="003D54A7"/>
    <w:rsid w:val="003E1663"/>
    <w:rsid w:val="003E1C97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355B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3726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611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266"/>
    <w:rsid w:val="004B34B4"/>
    <w:rsid w:val="004B3B31"/>
    <w:rsid w:val="004B49E4"/>
    <w:rsid w:val="004B5FAA"/>
    <w:rsid w:val="004C0A99"/>
    <w:rsid w:val="004C20F3"/>
    <w:rsid w:val="004C47C7"/>
    <w:rsid w:val="004C4E5F"/>
    <w:rsid w:val="004C54AF"/>
    <w:rsid w:val="004D39E0"/>
    <w:rsid w:val="004D4720"/>
    <w:rsid w:val="004D5BC9"/>
    <w:rsid w:val="004D5D31"/>
    <w:rsid w:val="004D6388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6E3E"/>
    <w:rsid w:val="0050771F"/>
    <w:rsid w:val="00510868"/>
    <w:rsid w:val="005128A2"/>
    <w:rsid w:val="00512EA8"/>
    <w:rsid w:val="00513F2E"/>
    <w:rsid w:val="00514F47"/>
    <w:rsid w:val="00515689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2498"/>
    <w:rsid w:val="00563617"/>
    <w:rsid w:val="005650C2"/>
    <w:rsid w:val="00567874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4DC5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3758"/>
    <w:rsid w:val="005E48C9"/>
    <w:rsid w:val="005E52FA"/>
    <w:rsid w:val="005E5399"/>
    <w:rsid w:val="005F10DC"/>
    <w:rsid w:val="005F12CF"/>
    <w:rsid w:val="005F18C9"/>
    <w:rsid w:val="005F34AA"/>
    <w:rsid w:val="005F3566"/>
    <w:rsid w:val="005F3A7D"/>
    <w:rsid w:val="005F4946"/>
    <w:rsid w:val="005F562C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194"/>
    <w:rsid w:val="00635AD9"/>
    <w:rsid w:val="00635BD0"/>
    <w:rsid w:val="00635C16"/>
    <w:rsid w:val="00637F4A"/>
    <w:rsid w:val="00645C68"/>
    <w:rsid w:val="0064792C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662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76E08"/>
    <w:rsid w:val="00680CA3"/>
    <w:rsid w:val="00682E65"/>
    <w:rsid w:val="00683E69"/>
    <w:rsid w:val="0068656D"/>
    <w:rsid w:val="00687EA3"/>
    <w:rsid w:val="00690160"/>
    <w:rsid w:val="0069191B"/>
    <w:rsid w:val="00691EA6"/>
    <w:rsid w:val="0069382A"/>
    <w:rsid w:val="00694B78"/>
    <w:rsid w:val="00695173"/>
    <w:rsid w:val="00696E31"/>
    <w:rsid w:val="006971C4"/>
    <w:rsid w:val="00697482"/>
    <w:rsid w:val="006975E7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4D43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3A77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4F02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20E6"/>
    <w:rsid w:val="00804F74"/>
    <w:rsid w:val="00806252"/>
    <w:rsid w:val="0080665B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18D9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335"/>
    <w:rsid w:val="0089349F"/>
    <w:rsid w:val="00893CDE"/>
    <w:rsid w:val="008A2799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7AB"/>
    <w:rsid w:val="008F1F0E"/>
    <w:rsid w:val="008F3BCD"/>
    <w:rsid w:val="008F4249"/>
    <w:rsid w:val="008F4438"/>
    <w:rsid w:val="008F4BBA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0712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014B"/>
    <w:rsid w:val="00981C4D"/>
    <w:rsid w:val="009838F4"/>
    <w:rsid w:val="00983A0B"/>
    <w:rsid w:val="009873C5"/>
    <w:rsid w:val="00991FFC"/>
    <w:rsid w:val="00992136"/>
    <w:rsid w:val="00992AEE"/>
    <w:rsid w:val="00993573"/>
    <w:rsid w:val="00994E7B"/>
    <w:rsid w:val="0099546F"/>
    <w:rsid w:val="00996B0A"/>
    <w:rsid w:val="009A1293"/>
    <w:rsid w:val="009A172B"/>
    <w:rsid w:val="009A1B8D"/>
    <w:rsid w:val="009A330E"/>
    <w:rsid w:val="009A5145"/>
    <w:rsid w:val="009A7C18"/>
    <w:rsid w:val="009B1677"/>
    <w:rsid w:val="009B320B"/>
    <w:rsid w:val="009B323A"/>
    <w:rsid w:val="009B3784"/>
    <w:rsid w:val="009B5FD9"/>
    <w:rsid w:val="009C26CB"/>
    <w:rsid w:val="009C2800"/>
    <w:rsid w:val="009C5BEF"/>
    <w:rsid w:val="009C6ECD"/>
    <w:rsid w:val="009C70AB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327F"/>
    <w:rsid w:val="00A275E2"/>
    <w:rsid w:val="00A276D6"/>
    <w:rsid w:val="00A27E7A"/>
    <w:rsid w:val="00A27FBC"/>
    <w:rsid w:val="00A33929"/>
    <w:rsid w:val="00A34DBD"/>
    <w:rsid w:val="00A351A2"/>
    <w:rsid w:val="00A35EAE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5E40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16DD9"/>
    <w:rsid w:val="00B20873"/>
    <w:rsid w:val="00B23E52"/>
    <w:rsid w:val="00B259D5"/>
    <w:rsid w:val="00B26CD6"/>
    <w:rsid w:val="00B26D2E"/>
    <w:rsid w:val="00B27772"/>
    <w:rsid w:val="00B3044B"/>
    <w:rsid w:val="00B30ECF"/>
    <w:rsid w:val="00B32395"/>
    <w:rsid w:val="00B340F7"/>
    <w:rsid w:val="00B34CD0"/>
    <w:rsid w:val="00B361F6"/>
    <w:rsid w:val="00B37B4B"/>
    <w:rsid w:val="00B41A32"/>
    <w:rsid w:val="00B41C2A"/>
    <w:rsid w:val="00B42AE7"/>
    <w:rsid w:val="00B42E2E"/>
    <w:rsid w:val="00B42E57"/>
    <w:rsid w:val="00B438C3"/>
    <w:rsid w:val="00B439FC"/>
    <w:rsid w:val="00B4438E"/>
    <w:rsid w:val="00B45552"/>
    <w:rsid w:val="00B460CA"/>
    <w:rsid w:val="00B461A2"/>
    <w:rsid w:val="00B47A50"/>
    <w:rsid w:val="00B47FCC"/>
    <w:rsid w:val="00B5076B"/>
    <w:rsid w:val="00B51821"/>
    <w:rsid w:val="00B54028"/>
    <w:rsid w:val="00B542B4"/>
    <w:rsid w:val="00B5495A"/>
    <w:rsid w:val="00B54BD8"/>
    <w:rsid w:val="00B55749"/>
    <w:rsid w:val="00B563C7"/>
    <w:rsid w:val="00B56DC9"/>
    <w:rsid w:val="00B572CA"/>
    <w:rsid w:val="00B577C3"/>
    <w:rsid w:val="00B763AD"/>
    <w:rsid w:val="00B81BDE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28DB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4920"/>
    <w:rsid w:val="00BE52F1"/>
    <w:rsid w:val="00BE5EDC"/>
    <w:rsid w:val="00BE6D92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914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964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0638B"/>
    <w:rsid w:val="00D10C26"/>
    <w:rsid w:val="00D10F9A"/>
    <w:rsid w:val="00D125C8"/>
    <w:rsid w:val="00D1306F"/>
    <w:rsid w:val="00D1440C"/>
    <w:rsid w:val="00D15DC9"/>
    <w:rsid w:val="00D20530"/>
    <w:rsid w:val="00D23055"/>
    <w:rsid w:val="00D246D2"/>
    <w:rsid w:val="00D25CF2"/>
    <w:rsid w:val="00D263C7"/>
    <w:rsid w:val="00D26DE9"/>
    <w:rsid w:val="00D2748E"/>
    <w:rsid w:val="00D27C0B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304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04CD"/>
    <w:rsid w:val="00D81837"/>
    <w:rsid w:val="00D854B0"/>
    <w:rsid w:val="00D85655"/>
    <w:rsid w:val="00D862D7"/>
    <w:rsid w:val="00D86E4D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8D6"/>
    <w:rsid w:val="00DF598F"/>
    <w:rsid w:val="00DF743C"/>
    <w:rsid w:val="00E002E0"/>
    <w:rsid w:val="00E030E0"/>
    <w:rsid w:val="00E03D55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2166D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28B5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4038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530C3"/>
    <w:rsid w:val="00F60C44"/>
    <w:rsid w:val="00F637C8"/>
    <w:rsid w:val="00F656D4"/>
    <w:rsid w:val="00F716F7"/>
    <w:rsid w:val="00F7193E"/>
    <w:rsid w:val="00F726EF"/>
    <w:rsid w:val="00F77C10"/>
    <w:rsid w:val="00F8158E"/>
    <w:rsid w:val="00F82227"/>
    <w:rsid w:val="00F91250"/>
    <w:rsid w:val="00F919F6"/>
    <w:rsid w:val="00F925BD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4CA0C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styleId="UnresolvedMention">
    <w:name w:val="Unresolved Mention"/>
    <w:basedOn w:val="DefaultParagraphFont"/>
    <w:uiPriority w:val="99"/>
    <w:rsid w:val="005B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rlafoodsingredients.com/health-foods/explore-industry/ingredients--solutions/active-lifestyle/indulgent-protein-b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3CB9BD619594CBE03E73E43BD94A8" ma:contentTypeVersion="14" ma:contentTypeDescription="Create a new document." ma:contentTypeScope="" ma:versionID="587858e5dee14d6c8c2a6d1f30177c1e">
  <xsd:schema xmlns:xsd="http://www.w3.org/2001/XMLSchema" xmlns:xs="http://www.w3.org/2001/XMLSchema" xmlns:p="http://schemas.microsoft.com/office/2006/metadata/properties" xmlns:ns3="62f0f6d5-e020-4914-8c72-e8bfe0237d6e" xmlns:ns4="68510410-f3d1-4c9d-878d-13c2bc0da348" targetNamespace="http://schemas.microsoft.com/office/2006/metadata/properties" ma:root="true" ma:fieldsID="2d5c5b6bdefa2b0cd720fce996ffb4a9" ns3:_="" ns4:_="">
    <xsd:import namespace="62f0f6d5-e020-4914-8c72-e8bfe0237d6e"/>
    <xsd:import namespace="68510410-f3d1-4c9d-878d-13c2bc0da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f6d5-e020-4914-8c72-e8bfe0237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0410-f3d1-4c9d-878d-13c2bc0d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10410-f3d1-4c9d-878d-13c2bc0da348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Joe Katterfield</DisplayName>
        <AccountId>33</AccountId>
        <AccountType/>
      </UserInfo>
      <UserInfo>
        <DisplayName>Tania Porsgaard Bayer</DisplayName>
        <AccountId>133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1FBD55-8FFD-4F24-8D3D-FA3DDA835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0EE4B-7574-4E11-9573-11C591725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f6d5-e020-4914-8c72-e8bfe0237d6e"/>
    <ds:schemaRef ds:uri="68510410-f3d1-4c9d-878d-13c2bc0da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68510410-f3d1-4c9d-878d-13c2bc0da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17</cp:revision>
  <cp:lastPrinted>2021-07-28T14:55:00Z</cp:lastPrinted>
  <dcterms:created xsi:type="dcterms:W3CDTF">2021-08-17T12:24:00Z</dcterms:created>
  <dcterms:modified xsi:type="dcterms:W3CDTF">2021-08-23T15:08:00Z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0x010100D5D3CB9BD619594CBE03E73E43BD94A8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