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Casa Dragones e importantes chefs de México y el mundo celebran el aniversario de Criollo </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pPr>
      <w:r w:rsidDel="00000000" w:rsidR="00000000" w:rsidRPr="00000000">
        <w:rPr>
          <w:rtl w:val="0"/>
        </w:rPr>
        <w:t xml:space="preserve">Una cena-maridaje con diversos platillos y bebidas exclusivas fue la protagonista de esta celebración.</w:t>
      </w:r>
    </w:p>
    <w:p w:rsidR="00000000" w:rsidDel="00000000" w:rsidP="00000000" w:rsidRDefault="00000000" w:rsidRPr="00000000" w14:paraId="00000004">
      <w:pPr>
        <w:contextualSpacing w:val="0"/>
        <w:jc w:val="both"/>
        <w:rPr/>
      </w:pPr>
      <w:r w:rsidDel="00000000" w:rsidR="00000000" w:rsidRPr="00000000">
        <w:rPr>
          <w:rtl w:val="0"/>
        </w:rPr>
        <w:br w:type="textWrapping"/>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27</w:t>
      </w:r>
      <w:r w:rsidDel="00000000" w:rsidR="00000000" w:rsidRPr="00000000">
        <w:rPr>
          <w:b w:val="1"/>
          <w:rtl w:val="0"/>
        </w:rPr>
        <w:t xml:space="preserve"> de agosto de 2018</w:t>
      </w:r>
      <w:r w:rsidDel="00000000" w:rsidR="00000000" w:rsidRPr="00000000">
        <w:rPr>
          <w:rtl w:val="0"/>
        </w:rPr>
        <w:t xml:space="preserve">.- El pasado 11 de agosto el restaurante Criollo de los chefs Luis Arellano y Enrique Olvera, festejaron su aniversario, el espacio ubicado en la ciudad de Oaxaca que ofrece un excelente menú creado con productos de la región y de temporada, en el que participó activamente Casa Dragones a través de un exclusivo maridaje con Tequila Casa Dragones Joven y su trago insignia Dragones Rocks con Tequila Casa Dragones Blanco.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En este importante evento gastronómico participaron cuatro reconocidos chefs:</w:t>
      </w:r>
      <w:r w:rsidDel="00000000" w:rsidR="00000000" w:rsidRPr="00000000">
        <w:rPr>
          <w:highlight w:val="white"/>
          <w:rtl w:val="0"/>
        </w:rPr>
        <w:t xml:space="preserve"> Jorge Vivanco -Coko Becker-, de Annabel's Restaurant, en Londres; Alejandro Villagomez, d</w:t>
      </w:r>
      <w:r w:rsidDel="00000000" w:rsidR="00000000" w:rsidRPr="00000000">
        <w:rPr>
          <w:rtl w:val="0"/>
        </w:rPr>
        <w:t xml:space="preserve">e Costa Baja Restaurant en La Paz; Erick Guerrero, de Dos Restaurant en Boca del Río; y Alejandro Bremont, el nuevo chef de Pujol. Todos los chefs invitados formaron parte del reconocido restaurante Pujol, no.13 en la lista de The World’s 50 Best Restaurants de 2018.</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Los chefs crearon una cena-maridaje de 8 tiempos para celebrar el aniversario de Criollo, donde el tercer tiempo fueron tomates, requesón y hierbas, creación del Chef Alejandro Villagómez que maridó con un coctel de Tequila Casa Dragones Blanco de tomate riñón, carambolo y hoja santa.</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Al finalizar la cena, se llevó a cabo una </w:t>
      </w:r>
      <w:r w:rsidDel="00000000" w:rsidR="00000000" w:rsidRPr="00000000">
        <w:rPr>
          <w:i w:val="1"/>
          <w:rtl w:val="0"/>
        </w:rPr>
        <w:t xml:space="preserve">after party</w:t>
      </w:r>
      <w:r w:rsidDel="00000000" w:rsidR="00000000" w:rsidRPr="00000000">
        <w:rPr>
          <w:rtl w:val="0"/>
        </w:rPr>
        <w:t xml:space="preserve"> en el mismo restaurante, donde los invitados disfrutaron de diversas bebidas, incluyendo Tequila Casa Dragones Blanco, y celebraron el aniversario de este importante establecimiento gastronómico en la ciudad de Oaxaca, el cual se ha convertido rápidamente en un referente de la región por la calidad de su menú.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8">
      <w:pPr>
        <w:contextualSpacing w:val="0"/>
        <w:jc w:val="both"/>
        <w:rPr>
          <w:color w:val="1155cc"/>
          <w:u w:val="single"/>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A">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B">
      <w:pPr>
        <w:contextualSpacing w:val="0"/>
        <w:jc w:val="both"/>
        <w:rPr/>
      </w:pPr>
      <w:r w:rsidDel="00000000" w:rsidR="00000000" w:rsidRPr="00000000">
        <w:rPr>
          <w:rtl w:val="0"/>
        </w:rPr>
        <w:t xml:space="preserve">Another Company</w:t>
      </w:r>
    </w:p>
    <w:p w:rsidR="00000000" w:rsidDel="00000000" w:rsidP="00000000" w:rsidRDefault="00000000" w:rsidRPr="00000000" w14:paraId="0000001C">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D">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E">
      <w:pPr>
        <w:contextualSpacing w:val="0"/>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