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2A1AD1" w14:textId="58900F96" w:rsidR="00683DE4" w:rsidRPr="005C1315" w:rsidRDefault="002A3C26" w:rsidP="00C83B16">
      <w:pPr>
        <w:spacing w:beforeLines="100" w:before="240" w:line="240" w:lineRule="auto"/>
        <w:ind w:right="-284"/>
        <w:rPr>
          <w:rFonts w:ascii="游ゴシック" w:eastAsia="游ゴシック" w:hAnsi="游ゴシック" w:cstheme="minorBidi"/>
          <w:b/>
          <w:bCs/>
          <w:color w:val="000000" w:themeColor="text1"/>
          <w:sz w:val="31"/>
          <w:szCs w:val="31"/>
          <w:lang w:val="en-US" w:eastAsia="ja-JP"/>
        </w:rPr>
      </w:pPr>
      <w:r w:rsidRPr="005C1315">
        <w:rPr>
          <w:rFonts w:ascii="游ゴシック" w:eastAsia="游ゴシック" w:hAnsi="游ゴシック" w:cstheme="minorBidi"/>
          <w:b/>
          <w:bCs/>
          <w:color w:val="000000" w:themeColor="text1"/>
          <w:sz w:val="31"/>
          <w:szCs w:val="31"/>
          <w:lang w:val="en-US" w:eastAsia="ja-JP"/>
        </w:rPr>
        <w:t>N</w:t>
      </w:r>
      <w:r w:rsidR="002C26A8" w:rsidRPr="005C1315">
        <w:rPr>
          <w:rFonts w:ascii="游ゴシック" w:eastAsia="游ゴシック" w:hAnsi="游ゴシック" w:cstheme="minorBidi" w:hint="eastAsia"/>
          <w:b/>
          <w:bCs/>
          <w:color w:val="000000" w:themeColor="text1"/>
          <w:sz w:val="31"/>
          <w:szCs w:val="31"/>
          <w:lang w:val="en-US" w:eastAsia="ja-JP"/>
        </w:rPr>
        <w:t>eumann</w:t>
      </w:r>
      <w:r w:rsidR="00855432" w:rsidRPr="005C1315">
        <w:rPr>
          <w:rFonts w:ascii="游ゴシック" w:eastAsia="游ゴシック" w:hAnsi="游ゴシック" w:cstheme="minorBidi" w:hint="eastAsia"/>
          <w:b/>
          <w:bCs/>
          <w:color w:val="000000" w:themeColor="text1"/>
          <w:sz w:val="31"/>
          <w:szCs w:val="31"/>
          <w:lang w:val="en-US" w:eastAsia="ja-JP"/>
        </w:rPr>
        <w:t>、</w:t>
      </w:r>
      <w:r w:rsidR="005154E4" w:rsidRPr="005C1315">
        <w:rPr>
          <w:rFonts w:ascii="游ゴシック" w:eastAsia="游ゴシック" w:hAnsi="游ゴシック" w:cstheme="minorBidi" w:hint="eastAsia"/>
          <w:b/>
          <w:bCs/>
          <w:color w:val="000000" w:themeColor="text1"/>
          <w:sz w:val="31"/>
          <w:szCs w:val="31"/>
          <w:lang w:val="en-US" w:eastAsia="ja-JP"/>
        </w:rPr>
        <w:t>ヘッドホン</w:t>
      </w:r>
      <w:r w:rsidR="00FF4C49" w:rsidRPr="005C1315">
        <w:rPr>
          <w:rFonts w:ascii="游ゴシック" w:eastAsia="游ゴシック" w:hAnsi="游ゴシック" w:cstheme="minorBidi" w:hint="eastAsia"/>
          <w:b/>
          <w:bCs/>
          <w:color w:val="000000" w:themeColor="text1"/>
          <w:sz w:val="31"/>
          <w:szCs w:val="31"/>
          <w:lang w:val="en-US" w:eastAsia="ja-JP"/>
        </w:rPr>
        <w:t>用の</w:t>
      </w:r>
      <w:r w:rsidR="005154E4" w:rsidRPr="005C1315">
        <w:rPr>
          <w:rFonts w:ascii="游ゴシック" w:eastAsia="游ゴシック" w:hAnsi="游ゴシック" w:cstheme="minorBidi" w:hint="eastAsia"/>
          <w:b/>
          <w:bCs/>
          <w:color w:val="000000" w:themeColor="text1"/>
          <w:sz w:val="31"/>
          <w:szCs w:val="31"/>
          <w:lang w:val="en-US" w:eastAsia="ja-JP"/>
        </w:rPr>
        <w:t>DAWプラグイン「RIME」を発売</w:t>
      </w:r>
    </w:p>
    <w:p w14:paraId="285014FD" w14:textId="72E4159A" w:rsidR="002A3C26" w:rsidRPr="005C1315" w:rsidRDefault="00FF2810" w:rsidP="00BB317D">
      <w:pPr>
        <w:spacing w:line="240" w:lineRule="auto"/>
        <w:rPr>
          <w:rFonts w:ascii="游ゴシック" w:eastAsia="游ゴシック" w:hAnsi="游ゴシック" w:cstheme="minorBidi"/>
          <w:b/>
          <w:bCs/>
          <w:color w:val="000000" w:themeColor="text1"/>
          <w:sz w:val="24"/>
          <w:szCs w:val="24"/>
          <w:lang w:val="en-US" w:eastAsia="ja-JP"/>
        </w:rPr>
      </w:pPr>
      <w:r w:rsidRPr="005C1315">
        <w:rPr>
          <w:rFonts w:ascii="游ゴシック" w:eastAsia="游ゴシック" w:hAnsi="游ゴシック" w:cstheme="minorBidi"/>
          <w:b/>
          <w:bCs/>
          <w:color w:val="000000" w:themeColor="text1"/>
          <w:sz w:val="24"/>
          <w:szCs w:val="24"/>
          <w:lang w:val="en-US" w:eastAsia="ja-JP"/>
        </w:rPr>
        <w:t>Neumann</w:t>
      </w:r>
      <w:r w:rsidRPr="005C1315">
        <w:rPr>
          <w:rFonts w:ascii="游ゴシック" w:eastAsia="游ゴシック" w:hAnsi="游ゴシック" w:cstheme="minorBidi" w:hint="eastAsia"/>
          <w:b/>
          <w:bCs/>
          <w:color w:val="000000" w:themeColor="text1"/>
          <w:sz w:val="24"/>
          <w:szCs w:val="24"/>
          <w:lang w:val="en-US" w:eastAsia="ja-JP"/>
        </w:rPr>
        <w:t>の</w:t>
      </w:r>
      <w:r w:rsidR="00BB317D" w:rsidRPr="005C1315">
        <w:rPr>
          <w:rFonts w:ascii="游ゴシック" w:eastAsia="游ゴシック" w:hAnsi="游ゴシック" w:cstheme="minorBidi" w:hint="eastAsia"/>
          <w:b/>
          <w:bCs/>
          <w:color w:val="000000" w:themeColor="text1"/>
          <w:sz w:val="24"/>
          <w:szCs w:val="24"/>
          <w:lang w:val="en-US" w:eastAsia="ja-JP"/>
        </w:rPr>
        <w:t>ヘッドホン</w:t>
      </w:r>
      <w:r w:rsidR="00BB317D" w:rsidRPr="005C1315">
        <w:rPr>
          <w:rFonts w:ascii="游ゴシック" w:eastAsia="游ゴシック" w:hAnsi="游ゴシック" w:cstheme="minorBidi"/>
          <w:b/>
          <w:bCs/>
          <w:color w:val="000000" w:themeColor="text1"/>
          <w:sz w:val="24"/>
          <w:szCs w:val="24"/>
          <w:lang w:val="en-US" w:eastAsia="ja-JP"/>
        </w:rPr>
        <w:t>でイマージブオーディオのモニタリング</w:t>
      </w:r>
      <w:r w:rsidR="00BB317D" w:rsidRPr="005C1315">
        <w:rPr>
          <w:rFonts w:ascii="游ゴシック" w:eastAsia="游ゴシック" w:hAnsi="游ゴシック" w:cstheme="minorBidi" w:hint="eastAsia"/>
          <w:b/>
          <w:bCs/>
          <w:color w:val="000000" w:themeColor="text1"/>
          <w:sz w:val="24"/>
          <w:szCs w:val="24"/>
          <w:lang w:val="en-US" w:eastAsia="ja-JP"/>
        </w:rPr>
        <w:t>を実現</w:t>
      </w:r>
    </w:p>
    <w:p w14:paraId="55BEBFBC" w14:textId="4859F868" w:rsidR="00B57251" w:rsidRPr="005C1315" w:rsidRDefault="701B5FFE" w:rsidP="7B936DBA">
      <w:pPr>
        <w:spacing w:line="240" w:lineRule="auto"/>
        <w:jc w:val="right"/>
        <w:rPr>
          <w:rFonts w:ascii="游ゴシック" w:eastAsia="游ゴシック" w:hAnsi="游ゴシック" w:cstheme="minorBidi"/>
          <w:color w:val="000000" w:themeColor="text1"/>
          <w:lang w:val="en-US" w:eastAsia="ja-JP"/>
        </w:rPr>
      </w:pPr>
      <w:r w:rsidRPr="00AD13B1">
        <w:rPr>
          <w:rFonts w:ascii="游ゴシック" w:eastAsia="游ゴシック" w:hAnsi="游ゴシック" w:cstheme="minorBidi"/>
          <w:color w:val="000000" w:themeColor="text1"/>
          <w:lang w:val="en-US" w:eastAsia="ja-JP"/>
        </w:rPr>
        <w:t>2</w:t>
      </w:r>
      <w:r w:rsidR="296CA825" w:rsidRPr="00AD13B1">
        <w:rPr>
          <w:rFonts w:ascii="游ゴシック" w:eastAsia="游ゴシック" w:hAnsi="游ゴシック" w:cstheme="minorBidi"/>
          <w:color w:val="000000" w:themeColor="text1"/>
          <w:lang w:val="en-US" w:eastAsia="ja-JP"/>
        </w:rPr>
        <w:t>025</w:t>
      </w:r>
      <w:r w:rsidRPr="00AD13B1">
        <w:rPr>
          <w:rFonts w:ascii="游ゴシック" w:eastAsia="游ゴシック" w:hAnsi="游ゴシック" w:cstheme="minorBidi"/>
          <w:color w:val="000000" w:themeColor="text1"/>
          <w:lang w:val="en-US" w:eastAsia="ja-JP"/>
        </w:rPr>
        <w:t>年</w:t>
      </w:r>
      <w:r w:rsidR="7574C600" w:rsidRPr="00AD13B1">
        <w:rPr>
          <w:rFonts w:ascii="游ゴシック" w:eastAsia="游ゴシック" w:hAnsi="游ゴシック" w:cstheme="minorBidi"/>
          <w:color w:val="000000" w:themeColor="text1"/>
          <w:lang w:val="en-US" w:eastAsia="ja-JP"/>
        </w:rPr>
        <w:t>6</w:t>
      </w:r>
      <w:r w:rsidRPr="00AD13B1">
        <w:rPr>
          <w:rFonts w:ascii="游ゴシック" w:eastAsia="游ゴシック" w:hAnsi="游ゴシック" w:cstheme="minorBidi"/>
          <w:color w:val="000000" w:themeColor="text1"/>
          <w:lang w:val="en-US" w:eastAsia="ja-JP"/>
        </w:rPr>
        <w:t>月</w:t>
      </w:r>
      <w:r w:rsidR="7574C600" w:rsidRPr="00AD13B1">
        <w:rPr>
          <w:rFonts w:ascii="游ゴシック" w:eastAsia="游ゴシック" w:hAnsi="游ゴシック" w:cstheme="minorBidi"/>
          <w:color w:val="000000" w:themeColor="text1"/>
          <w:lang w:val="en-US" w:eastAsia="ja-JP"/>
        </w:rPr>
        <w:t>6</w:t>
      </w:r>
      <w:r w:rsidRPr="00AD13B1">
        <w:rPr>
          <w:rFonts w:ascii="游ゴシック" w:eastAsia="游ゴシック" w:hAnsi="游ゴシック" w:cstheme="minorBidi"/>
          <w:color w:val="000000" w:themeColor="text1"/>
          <w:lang w:val="en-US" w:eastAsia="ja-JP"/>
        </w:rPr>
        <w:t>日</w:t>
      </w:r>
    </w:p>
    <w:p w14:paraId="7454D6BE" w14:textId="152C372C" w:rsidR="00B57251" w:rsidRPr="005C1315" w:rsidRDefault="00B57251" w:rsidP="00084A10">
      <w:pPr>
        <w:spacing w:line="240" w:lineRule="auto"/>
        <w:jc w:val="right"/>
        <w:rPr>
          <w:rFonts w:ascii="游ゴシック" w:eastAsia="游ゴシック" w:hAnsi="游ゴシック" w:cstheme="minorHAnsi"/>
          <w:bCs/>
          <w:color w:val="000000" w:themeColor="text1"/>
          <w:lang w:val="en-US" w:eastAsia="ja-JP"/>
        </w:rPr>
      </w:pPr>
      <w:r w:rsidRPr="005C1315">
        <w:rPr>
          <w:rFonts w:ascii="游ゴシック" w:eastAsia="游ゴシック" w:hAnsi="游ゴシック" w:cstheme="minorHAnsi" w:hint="eastAsia"/>
          <w:bCs/>
          <w:color w:val="000000" w:themeColor="text1"/>
          <w:lang w:val="en-US" w:eastAsia="ja-JP"/>
        </w:rPr>
        <w:t>ゼンハイザージャパン株式会社</w:t>
      </w:r>
    </w:p>
    <w:p w14:paraId="529757BA" w14:textId="1103458E" w:rsidR="00C83B16" w:rsidRPr="005C1315" w:rsidRDefault="00C83B16" w:rsidP="005B0630">
      <w:pPr>
        <w:spacing w:line="340" w:lineRule="exact"/>
        <w:rPr>
          <w:rFonts w:ascii="游ゴシック" w:eastAsia="游ゴシック" w:hAnsi="游ゴシック" w:cstheme="minorHAnsi"/>
          <w:bCs/>
          <w:noProof/>
          <w:color w:val="000000" w:themeColor="text1"/>
          <w:lang w:val="en-US" w:eastAsia="ja-JP"/>
        </w:rPr>
      </w:pPr>
    </w:p>
    <w:p w14:paraId="28E20312" w14:textId="288DC426" w:rsidR="006C725B" w:rsidRPr="005C1315" w:rsidRDefault="00070F2B" w:rsidP="005B0630">
      <w:pPr>
        <w:spacing w:line="340" w:lineRule="exact"/>
        <w:rPr>
          <w:rFonts w:ascii="游ゴシック" w:eastAsia="游ゴシック" w:hAnsi="游ゴシック" w:cstheme="minorHAnsi"/>
          <w:bCs/>
          <w:noProof/>
          <w:color w:val="000000" w:themeColor="text1"/>
          <w:lang w:val="en-US" w:eastAsia="ja-JP"/>
        </w:rPr>
      </w:pPr>
      <w:r w:rsidRPr="005C1315">
        <w:rPr>
          <w:rFonts w:ascii="游ゴシック" w:eastAsia="游ゴシック" w:hAnsi="游ゴシック" w:cstheme="minorHAnsi" w:hint="eastAsia"/>
          <w:bCs/>
          <w:noProof/>
          <w:color w:val="000000" w:themeColor="text1"/>
          <w:lang w:val="en-US" w:eastAsia="ja-JP"/>
        </w:rPr>
        <w:t>ゼンハイザージャパン株式会社（代表取締役：宮脇 精一、以下「当社」）は、</w:t>
      </w:r>
      <w:r w:rsidR="005154E4" w:rsidRPr="005C1315">
        <w:rPr>
          <w:rFonts w:ascii="游ゴシック" w:eastAsia="游ゴシック" w:hAnsi="游ゴシック" w:cstheme="minorHAnsi" w:hint="eastAsia"/>
          <w:bCs/>
          <w:noProof/>
          <w:color w:val="000000" w:themeColor="text1"/>
          <w:lang w:val="en-US" w:eastAsia="ja-JP"/>
        </w:rPr>
        <w:t>Neumann ヘッドホン用のDAWプラグイン「</w:t>
      </w:r>
      <w:r w:rsidR="005154E4" w:rsidRPr="005C1315">
        <w:rPr>
          <w:rFonts w:ascii="游ゴシック" w:eastAsia="游ゴシック" w:hAnsi="游ゴシック" w:cstheme="minorHAnsi"/>
          <w:bCs/>
          <w:noProof/>
          <w:color w:val="000000" w:themeColor="text1"/>
          <w:lang w:val="en-US" w:eastAsia="ja-JP"/>
        </w:rPr>
        <w:t xml:space="preserve">Neumann </w:t>
      </w:r>
      <w:r w:rsidR="005154E4" w:rsidRPr="005C1315">
        <w:rPr>
          <w:rFonts w:ascii="游ゴシック" w:eastAsia="游ゴシック" w:hAnsi="游ゴシック" w:cstheme="minorHAnsi" w:hint="eastAsia"/>
          <w:bCs/>
          <w:noProof/>
          <w:color w:val="000000" w:themeColor="text1"/>
          <w:lang w:val="en-US" w:eastAsia="ja-JP"/>
        </w:rPr>
        <w:t>RIME」（Reference Immersive Monitoring Environment）</w:t>
      </w:r>
      <w:r w:rsidR="00FF4C49" w:rsidRPr="005C1315">
        <w:rPr>
          <w:rFonts w:ascii="游ゴシック" w:eastAsia="游ゴシック" w:hAnsi="游ゴシック" w:cstheme="minorHAnsi" w:hint="eastAsia"/>
          <w:bCs/>
          <w:noProof/>
          <w:color w:val="000000" w:themeColor="text1"/>
          <w:lang w:val="en-US" w:eastAsia="ja-JP"/>
        </w:rPr>
        <w:t>（以下「RIME」）</w:t>
      </w:r>
      <w:r w:rsidRPr="005C1315">
        <w:rPr>
          <w:rFonts w:ascii="游ゴシック" w:eastAsia="游ゴシック" w:hAnsi="游ゴシック" w:cstheme="minorHAnsi" w:hint="eastAsia"/>
          <w:bCs/>
          <w:noProof/>
          <w:color w:val="000000" w:themeColor="text1"/>
          <w:lang w:val="en-US" w:eastAsia="ja-JP"/>
        </w:rPr>
        <w:t>を</w:t>
      </w:r>
      <w:r w:rsidR="00AB022E" w:rsidRPr="005C1315">
        <w:rPr>
          <w:rFonts w:ascii="游ゴシック" w:eastAsia="游ゴシック" w:hAnsi="游ゴシック" w:cstheme="minorHAnsi"/>
          <w:bCs/>
          <w:noProof/>
          <w:color w:val="000000" w:themeColor="text1"/>
          <w:lang w:val="en-US" w:eastAsia="ja-JP"/>
        </w:rPr>
        <w:t>2025年</w:t>
      </w:r>
      <w:r w:rsidR="00552D5F" w:rsidRPr="005C1315">
        <w:rPr>
          <w:rFonts w:ascii="游ゴシック" w:eastAsia="游ゴシック" w:hAnsi="游ゴシック" w:cstheme="minorHAnsi" w:hint="eastAsia"/>
          <w:bCs/>
          <w:noProof/>
          <w:color w:val="000000" w:themeColor="text1"/>
          <w:lang w:val="en-US" w:eastAsia="ja-JP"/>
        </w:rPr>
        <w:t>6</w:t>
      </w:r>
      <w:r w:rsidR="00AB022E" w:rsidRPr="005C1315">
        <w:rPr>
          <w:rFonts w:ascii="游ゴシック" w:eastAsia="游ゴシック" w:hAnsi="游ゴシック" w:cstheme="minorHAnsi" w:hint="eastAsia"/>
          <w:bCs/>
          <w:noProof/>
          <w:color w:val="000000" w:themeColor="text1"/>
          <w:lang w:val="en-US" w:eastAsia="ja-JP"/>
        </w:rPr>
        <w:t>月</w:t>
      </w:r>
      <w:r w:rsidR="00552D5F" w:rsidRPr="005C1315">
        <w:rPr>
          <w:rFonts w:ascii="游ゴシック" w:eastAsia="游ゴシック" w:hAnsi="游ゴシック" w:cstheme="minorHAnsi" w:hint="eastAsia"/>
          <w:bCs/>
          <w:noProof/>
          <w:color w:val="000000" w:themeColor="text1"/>
          <w:lang w:val="en-US" w:eastAsia="ja-JP"/>
        </w:rPr>
        <w:t>12</w:t>
      </w:r>
      <w:r w:rsidR="00AB022E" w:rsidRPr="005C1315">
        <w:rPr>
          <w:rFonts w:ascii="游ゴシック" w:eastAsia="游ゴシック" w:hAnsi="游ゴシック" w:cstheme="minorHAnsi" w:hint="eastAsia"/>
          <w:bCs/>
          <w:noProof/>
          <w:color w:val="000000" w:themeColor="text1"/>
          <w:lang w:val="en-US" w:eastAsia="ja-JP"/>
        </w:rPr>
        <w:t>日（</w:t>
      </w:r>
      <w:r w:rsidR="006B787B" w:rsidRPr="005C1315">
        <w:rPr>
          <w:rFonts w:ascii="游ゴシック" w:eastAsia="游ゴシック" w:hAnsi="游ゴシック" w:cstheme="minorHAnsi" w:hint="eastAsia"/>
          <w:bCs/>
          <w:noProof/>
          <w:color w:val="000000" w:themeColor="text1"/>
          <w:lang w:val="en-US" w:eastAsia="ja-JP"/>
        </w:rPr>
        <w:t>木</w:t>
      </w:r>
      <w:r w:rsidR="00AB022E" w:rsidRPr="005C1315">
        <w:rPr>
          <w:rFonts w:ascii="游ゴシック" w:eastAsia="游ゴシック" w:hAnsi="游ゴシック" w:cstheme="minorHAnsi" w:hint="eastAsia"/>
          <w:bCs/>
          <w:noProof/>
          <w:color w:val="000000" w:themeColor="text1"/>
          <w:lang w:val="en-US" w:eastAsia="ja-JP"/>
        </w:rPr>
        <w:t>）に発売いたします。本製品は</w:t>
      </w:r>
      <w:r w:rsidR="006B787B" w:rsidRPr="005C1315">
        <w:rPr>
          <w:rFonts w:ascii="游ゴシック" w:eastAsia="游ゴシック" w:hAnsi="游ゴシック" w:cstheme="minorHAnsi" w:hint="eastAsia"/>
          <w:bCs/>
          <w:noProof/>
          <w:color w:val="000000" w:themeColor="text1"/>
          <w:lang w:val="en-US" w:eastAsia="ja-JP"/>
        </w:rPr>
        <w:t>オンライン</w:t>
      </w:r>
      <w:r w:rsidR="00A07D87" w:rsidRPr="005C1315">
        <w:rPr>
          <w:rFonts w:ascii="游ゴシック" w:eastAsia="游ゴシック" w:hAnsi="游ゴシック" w:cstheme="minorHAnsi" w:hint="eastAsia"/>
          <w:bCs/>
          <w:noProof/>
          <w:color w:val="000000" w:themeColor="text1"/>
          <w:lang w:val="en-US" w:eastAsia="ja-JP"/>
        </w:rPr>
        <w:t>限定で</w:t>
      </w:r>
      <w:r w:rsidR="00AB022E" w:rsidRPr="005C1315">
        <w:rPr>
          <w:rFonts w:ascii="游ゴシック" w:eastAsia="游ゴシック" w:hAnsi="游ゴシック" w:cstheme="minorHAnsi" w:hint="eastAsia"/>
          <w:bCs/>
          <w:noProof/>
          <w:color w:val="000000" w:themeColor="text1"/>
          <w:lang w:val="en-US" w:eastAsia="ja-JP"/>
        </w:rPr>
        <w:t>の</w:t>
      </w:r>
      <w:r w:rsidR="00A07D87" w:rsidRPr="005C1315">
        <w:rPr>
          <w:rFonts w:ascii="游ゴシック" w:eastAsia="游ゴシック" w:hAnsi="游ゴシック" w:cstheme="minorHAnsi" w:hint="eastAsia"/>
          <w:bCs/>
          <w:noProof/>
          <w:color w:val="000000" w:themeColor="text1"/>
          <w:lang w:val="en-US" w:eastAsia="ja-JP"/>
        </w:rPr>
        <w:t>発売</w:t>
      </w:r>
      <w:r w:rsidR="00AB022E" w:rsidRPr="005C1315">
        <w:rPr>
          <w:rFonts w:ascii="游ゴシック" w:eastAsia="游ゴシック" w:hAnsi="游ゴシック" w:cstheme="minorHAnsi" w:hint="eastAsia"/>
          <w:bCs/>
          <w:noProof/>
          <w:color w:val="000000" w:themeColor="text1"/>
          <w:lang w:val="en-US" w:eastAsia="ja-JP"/>
        </w:rPr>
        <w:t>となり、</w:t>
      </w:r>
      <w:r w:rsidR="00A07D87" w:rsidRPr="005C1315">
        <w:rPr>
          <w:rFonts w:ascii="游ゴシック" w:eastAsia="游ゴシック" w:hAnsi="游ゴシック" w:cstheme="minorHAnsi" w:hint="eastAsia"/>
          <w:bCs/>
          <w:noProof/>
          <w:color w:val="000000" w:themeColor="text1"/>
          <w:lang w:val="en-US" w:eastAsia="ja-JP"/>
        </w:rPr>
        <w:t>価格はオープンで、</w:t>
      </w:r>
      <w:r w:rsidR="002C26A8" w:rsidRPr="005C1315">
        <w:rPr>
          <w:rFonts w:ascii="游ゴシック" w:eastAsia="游ゴシック" w:hAnsi="游ゴシック" w:cstheme="minorHAnsi" w:hint="eastAsia"/>
          <w:bCs/>
          <w:noProof/>
          <w:color w:val="000000" w:themeColor="text1"/>
          <w:lang w:val="en-US" w:eastAsia="ja-JP"/>
        </w:rPr>
        <w:t>参考</w:t>
      </w:r>
      <w:r w:rsidR="00A07D87" w:rsidRPr="005C1315">
        <w:rPr>
          <w:rFonts w:ascii="游ゴシック" w:eastAsia="游ゴシック" w:hAnsi="游ゴシック" w:cstheme="minorHAnsi" w:hint="eastAsia"/>
          <w:bCs/>
          <w:noProof/>
          <w:color w:val="000000" w:themeColor="text1"/>
          <w:lang w:val="en-US" w:eastAsia="ja-JP"/>
        </w:rPr>
        <w:t>価格は</w:t>
      </w:r>
      <w:r w:rsidR="002C26A8" w:rsidRPr="005C1315">
        <w:rPr>
          <w:rFonts w:ascii="游ゴシック" w:eastAsia="游ゴシック" w:hAnsi="游ゴシック" w:cstheme="minorHAnsi"/>
          <w:bCs/>
          <w:noProof/>
          <w:color w:val="000000" w:themeColor="text1"/>
          <w:lang w:val="en-US" w:eastAsia="ja-JP"/>
        </w:rPr>
        <w:t>1</w:t>
      </w:r>
      <w:r w:rsidR="0059366C" w:rsidRPr="005C1315">
        <w:rPr>
          <w:rFonts w:ascii="游ゴシック" w:eastAsia="游ゴシック" w:hAnsi="游ゴシック" w:cstheme="minorHAnsi" w:hint="eastAsia"/>
          <w:bCs/>
          <w:noProof/>
          <w:color w:val="000000" w:themeColor="text1"/>
          <w:lang w:val="en-US" w:eastAsia="ja-JP"/>
        </w:rPr>
        <w:t>7,380</w:t>
      </w:r>
      <w:r w:rsidR="002C26A8" w:rsidRPr="005C1315">
        <w:rPr>
          <w:rFonts w:ascii="游ゴシック" w:eastAsia="游ゴシック" w:hAnsi="游ゴシック" w:cstheme="minorHAnsi" w:hint="eastAsia"/>
          <w:bCs/>
          <w:noProof/>
          <w:color w:val="000000" w:themeColor="text1"/>
          <w:lang w:val="en-US" w:eastAsia="ja-JP"/>
        </w:rPr>
        <w:t>円</w:t>
      </w:r>
      <w:r w:rsidR="00A07D87" w:rsidRPr="005C1315">
        <w:rPr>
          <w:rFonts w:ascii="游ゴシック" w:eastAsia="游ゴシック" w:hAnsi="游ゴシック" w:cstheme="minorHAnsi" w:hint="eastAsia"/>
          <w:bCs/>
          <w:noProof/>
          <w:color w:val="000000" w:themeColor="text1"/>
          <w:lang w:val="en-US" w:eastAsia="ja-JP"/>
        </w:rPr>
        <w:t>（</w:t>
      </w:r>
      <w:r w:rsidR="0059366C" w:rsidRPr="005C1315">
        <w:rPr>
          <w:rFonts w:ascii="游ゴシック" w:eastAsia="游ゴシック" w:hAnsi="游ゴシック" w:cstheme="minorHAnsi" w:hint="eastAsia"/>
          <w:bCs/>
          <w:noProof/>
          <w:color w:val="000000" w:themeColor="text1"/>
          <w:lang w:val="en-US" w:eastAsia="ja-JP"/>
        </w:rPr>
        <w:t>税込</w:t>
      </w:r>
      <w:r w:rsidR="00A07D87" w:rsidRPr="005C1315">
        <w:rPr>
          <w:rFonts w:ascii="游ゴシック" w:eastAsia="游ゴシック" w:hAnsi="游ゴシック" w:cstheme="minorHAnsi" w:hint="eastAsia"/>
          <w:bCs/>
          <w:noProof/>
          <w:color w:val="000000" w:themeColor="text1"/>
          <w:lang w:val="en-US" w:eastAsia="ja-JP"/>
        </w:rPr>
        <w:t>）です。</w:t>
      </w:r>
    </w:p>
    <w:p w14:paraId="30F1397E" w14:textId="5F730CBE" w:rsidR="00084A10" w:rsidRPr="005C1315" w:rsidRDefault="00BB317D" w:rsidP="005B0630">
      <w:pPr>
        <w:spacing w:line="340" w:lineRule="exact"/>
        <w:rPr>
          <w:rFonts w:ascii="游ゴシック" w:eastAsia="游ゴシック" w:hAnsi="游ゴシック" w:cstheme="minorHAnsi"/>
          <w:bCs/>
          <w:noProof/>
          <w:color w:val="000000" w:themeColor="text1"/>
          <w:lang w:val="en-US" w:eastAsia="ja-JP"/>
        </w:rPr>
      </w:pPr>
      <w:r w:rsidRPr="005C1315">
        <w:rPr>
          <w:rFonts w:ascii="游ゴシック" w:eastAsia="游ゴシック" w:hAnsi="游ゴシック"/>
          <w:noProof/>
          <w:color w:val="868686"/>
          <w:lang w:val="ja-JP" w:bidi="ja-JP"/>
        </w:rPr>
        <w:drawing>
          <wp:anchor distT="0" distB="0" distL="114300" distR="114300" simplePos="0" relativeHeight="251658240" behindDoc="0" locked="0" layoutInCell="1" allowOverlap="1" wp14:anchorId="7C89DCED" wp14:editId="6E165B83">
            <wp:simplePos x="0" y="0"/>
            <wp:positionH relativeFrom="margin">
              <wp:align>center</wp:align>
            </wp:positionH>
            <wp:positionV relativeFrom="paragraph">
              <wp:posOffset>311785</wp:posOffset>
            </wp:positionV>
            <wp:extent cx="5220970" cy="3480435"/>
            <wp:effectExtent l="0" t="0" r="0" b="5715"/>
            <wp:wrapTopAndBottom/>
            <wp:docPr id="1204780440" name="Grafik 1" descr="Ein Bild, das Elektronik, Elektronisches Gerät, Ausgabegerät, Computermonito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780440" name="Grafik 1" descr="Ein Bild, das Elektronik, Elektronisches Gerät, Ausgabegerät, Computermonitor enthält.&#10;&#10;KI-generierte Inhalte können fehlerhaft sein."/>
                    <pic:cNvPicPr/>
                  </pic:nvPicPr>
                  <pic:blipFill>
                    <a:blip r:embed="rId11"/>
                    <a:stretch>
                      <a:fillRect/>
                    </a:stretch>
                  </pic:blipFill>
                  <pic:spPr>
                    <a:xfrm>
                      <a:off x="0" y="0"/>
                      <a:ext cx="5220970" cy="3480435"/>
                    </a:xfrm>
                    <a:prstGeom prst="rect">
                      <a:avLst/>
                    </a:prstGeom>
                  </pic:spPr>
                </pic:pic>
              </a:graphicData>
            </a:graphic>
          </wp:anchor>
        </w:drawing>
      </w:r>
    </w:p>
    <w:p w14:paraId="0293C004" w14:textId="77777777" w:rsidR="00BB317D" w:rsidRPr="005C1315" w:rsidRDefault="00BB317D" w:rsidP="005B0630">
      <w:pPr>
        <w:spacing w:line="340" w:lineRule="exact"/>
        <w:rPr>
          <w:rFonts w:ascii="游ゴシック" w:eastAsia="游ゴシック" w:hAnsi="游ゴシック" w:cstheme="minorHAnsi"/>
          <w:bCs/>
          <w:color w:val="000000" w:themeColor="text1"/>
          <w:lang w:val="en-US" w:eastAsia="ja-JP"/>
        </w:rPr>
      </w:pPr>
    </w:p>
    <w:p w14:paraId="54162E2D" w14:textId="68865935" w:rsidR="00673EBD" w:rsidRPr="005C1315" w:rsidRDefault="00FF4C49" w:rsidP="005B0630">
      <w:pPr>
        <w:spacing w:line="340" w:lineRule="exact"/>
        <w:rPr>
          <w:rFonts w:ascii="游ゴシック" w:eastAsia="游ゴシック" w:hAnsi="游ゴシック" w:cstheme="minorHAnsi"/>
          <w:bCs/>
          <w:color w:val="000000" w:themeColor="text1"/>
          <w:lang w:val="en-US" w:eastAsia="ja-JP"/>
        </w:rPr>
      </w:pPr>
      <w:r w:rsidRPr="005C1315">
        <w:rPr>
          <w:rFonts w:ascii="游ゴシック" w:eastAsia="游ゴシック" w:hAnsi="游ゴシック" w:cstheme="minorHAnsi" w:hint="eastAsia"/>
          <w:bCs/>
          <w:color w:val="000000" w:themeColor="text1"/>
          <w:lang w:val="en-US" w:eastAsia="ja-JP"/>
        </w:rPr>
        <w:t>「RIME」は、Neumann</w:t>
      </w:r>
      <w:r w:rsidR="00A07D87" w:rsidRPr="005C1315">
        <w:rPr>
          <w:rFonts w:ascii="游ゴシック" w:eastAsia="游ゴシック" w:hAnsi="游ゴシック" w:cstheme="minorHAnsi" w:hint="eastAsia"/>
          <w:bCs/>
          <w:color w:val="000000" w:themeColor="text1"/>
          <w:lang w:val="en-US" w:eastAsia="ja-JP"/>
        </w:rPr>
        <w:t>の</w:t>
      </w:r>
      <w:r w:rsidRPr="005C1315">
        <w:rPr>
          <w:rFonts w:ascii="游ゴシック" w:eastAsia="游ゴシック" w:hAnsi="游ゴシック" w:cstheme="minorHAnsi" w:hint="eastAsia"/>
          <w:bCs/>
          <w:color w:val="000000" w:themeColor="text1"/>
          <w:lang w:val="en-US" w:eastAsia="ja-JP"/>
        </w:rPr>
        <w:t>ヘッドホン</w:t>
      </w:r>
      <w:r w:rsidR="0050560E" w:rsidRPr="005C1315">
        <w:rPr>
          <w:rFonts w:ascii="游ゴシック" w:eastAsia="游ゴシック" w:hAnsi="游ゴシック" w:cstheme="minorHAnsi" w:hint="eastAsia"/>
          <w:bCs/>
          <w:color w:val="000000" w:themeColor="text1"/>
          <w:lang w:val="en-US" w:eastAsia="ja-JP"/>
        </w:rPr>
        <w:t>「</w:t>
      </w:r>
      <w:hyperlink r:id="rId12" w:history="1">
        <w:r w:rsidRPr="005C1315">
          <w:rPr>
            <w:rStyle w:val="aa"/>
            <w:rFonts w:ascii="游ゴシック" w:eastAsia="游ゴシック" w:hAnsi="游ゴシック" w:cstheme="minorHAnsi" w:hint="eastAsia"/>
            <w:bCs/>
            <w:lang w:val="en-US" w:eastAsia="ja-JP"/>
          </w:rPr>
          <w:t>NDH 20</w:t>
        </w:r>
      </w:hyperlink>
      <w:r w:rsidR="0050560E" w:rsidRPr="005C1315">
        <w:rPr>
          <w:rFonts w:ascii="游ゴシック" w:eastAsia="游ゴシック" w:hAnsi="游ゴシック" w:cstheme="minorHAnsi" w:hint="eastAsia"/>
          <w:bCs/>
          <w:color w:val="000000" w:themeColor="text1"/>
          <w:lang w:val="en-US" w:eastAsia="ja-JP"/>
        </w:rPr>
        <w:t>」「</w:t>
      </w:r>
      <w:r>
        <w:fldChar w:fldCharType="begin"/>
      </w:r>
      <w:r>
        <w:instrText>HYPERLINK "https://www.neumann.com/ja-jp/products/headphones/ndh-30"</w:instrText>
      </w:r>
      <w:r>
        <w:fldChar w:fldCharType="separate"/>
      </w:r>
      <w:r w:rsidRPr="005C1315">
        <w:rPr>
          <w:rStyle w:val="aa"/>
          <w:rFonts w:ascii="游ゴシック" w:eastAsia="游ゴシック" w:hAnsi="游ゴシック" w:cstheme="minorHAnsi" w:hint="eastAsia"/>
          <w:bCs/>
          <w:lang w:val="en-US" w:eastAsia="ja-JP"/>
        </w:rPr>
        <w:t>NDH 30</w:t>
      </w:r>
      <w:r>
        <w:fldChar w:fldCharType="end"/>
      </w:r>
      <w:r w:rsidR="0050560E" w:rsidRPr="005C1315">
        <w:rPr>
          <w:rFonts w:ascii="游ゴシック" w:eastAsia="游ゴシック" w:hAnsi="游ゴシック" w:cstheme="minorHAnsi" w:hint="eastAsia"/>
          <w:bCs/>
          <w:color w:val="000000" w:themeColor="text1"/>
          <w:lang w:val="en-US" w:eastAsia="ja-JP"/>
        </w:rPr>
        <w:t>」</w:t>
      </w:r>
      <w:r w:rsidRPr="005C1315">
        <w:rPr>
          <w:rFonts w:ascii="游ゴシック" w:eastAsia="游ゴシック" w:hAnsi="游ゴシック" w:cstheme="minorHAnsi" w:hint="eastAsia"/>
          <w:bCs/>
          <w:color w:val="000000" w:themeColor="text1"/>
          <w:lang w:val="en-US" w:eastAsia="ja-JP"/>
        </w:rPr>
        <w:t>専用の</w:t>
      </w:r>
      <w:r w:rsidR="000F6540" w:rsidRPr="000F6540">
        <w:rPr>
          <w:rFonts w:ascii="游ゴシック" w:eastAsia="游ゴシック" w:hAnsi="游ゴシック" w:cstheme="minorHAnsi" w:hint="eastAsia"/>
          <w:bCs/>
          <w:color w:val="000000" w:themeColor="text1"/>
          <w:lang w:val="en-US" w:eastAsia="ja-JP"/>
        </w:rPr>
        <w:t>マルチチャンネルフォーマットでミキシングとマスタリングを行うための</w:t>
      </w:r>
      <w:r w:rsidRPr="005C1315">
        <w:rPr>
          <w:rFonts w:ascii="游ゴシック" w:eastAsia="游ゴシック" w:hAnsi="游ゴシック" w:cstheme="minorHAnsi" w:hint="eastAsia"/>
          <w:bCs/>
          <w:color w:val="000000" w:themeColor="text1"/>
          <w:lang w:val="en-US" w:eastAsia="ja-JP"/>
        </w:rPr>
        <w:t>DAWプラグインです</w:t>
      </w:r>
      <w:r w:rsidR="00A07D87" w:rsidRPr="005C1315">
        <w:rPr>
          <w:rFonts w:ascii="游ゴシック" w:eastAsia="游ゴシック" w:hAnsi="游ゴシック" w:cstheme="minorHAnsi" w:hint="eastAsia"/>
          <w:bCs/>
          <w:color w:val="000000" w:themeColor="text1"/>
          <w:lang w:val="en-US" w:eastAsia="ja-JP"/>
        </w:rPr>
        <w:t>。</w:t>
      </w:r>
      <w:r w:rsidR="002C26A8" w:rsidRPr="005C1315">
        <w:rPr>
          <w:rFonts w:ascii="游ゴシック" w:eastAsia="游ゴシック" w:hAnsi="游ゴシック" w:cstheme="minorHAnsi" w:hint="eastAsia"/>
          <w:bCs/>
          <w:color w:val="000000" w:themeColor="text1"/>
          <w:lang w:val="en-US" w:eastAsia="ja-JP"/>
        </w:rPr>
        <w:t>当プラグイン</w:t>
      </w:r>
      <w:r w:rsidR="00785F45" w:rsidRPr="005C1315">
        <w:rPr>
          <w:rFonts w:ascii="游ゴシック" w:eastAsia="游ゴシック" w:hAnsi="游ゴシック" w:cstheme="minorHAnsi" w:hint="eastAsia"/>
          <w:bCs/>
          <w:color w:val="000000" w:themeColor="text1"/>
          <w:lang w:val="en-US" w:eastAsia="ja-JP"/>
        </w:rPr>
        <w:t>により</w:t>
      </w:r>
      <w:r w:rsidR="00BB317D" w:rsidRPr="005C1315">
        <w:rPr>
          <w:rFonts w:ascii="游ゴシック" w:eastAsia="游ゴシック" w:hAnsi="游ゴシック" w:cstheme="minorHAnsi" w:hint="eastAsia"/>
          <w:bCs/>
          <w:color w:val="000000" w:themeColor="text1"/>
          <w:lang w:val="en-US" w:eastAsia="ja-JP"/>
        </w:rPr>
        <w:t>、音楽プロデューサー</w:t>
      </w:r>
      <w:r w:rsidR="00785F45" w:rsidRPr="005C1315">
        <w:rPr>
          <w:rFonts w:ascii="游ゴシック" w:eastAsia="游ゴシック" w:hAnsi="游ゴシック" w:cstheme="minorHAnsi" w:hint="eastAsia"/>
          <w:bCs/>
          <w:color w:val="000000" w:themeColor="text1"/>
          <w:lang w:val="en-US" w:eastAsia="ja-JP"/>
        </w:rPr>
        <w:t>や</w:t>
      </w:r>
      <w:r w:rsidR="00BB317D" w:rsidRPr="005C1315">
        <w:rPr>
          <w:rFonts w:ascii="游ゴシック" w:eastAsia="游ゴシック" w:hAnsi="游ゴシック" w:cstheme="minorHAnsi" w:hint="eastAsia"/>
          <w:bCs/>
          <w:color w:val="000000" w:themeColor="text1"/>
          <w:lang w:val="en-US" w:eastAsia="ja-JP"/>
        </w:rPr>
        <w:t>ミキシングエンジニアは、Dolby Atmosなどのリファレンス品質のイマーシブフォーマット</w:t>
      </w:r>
      <w:r w:rsidR="006F2247" w:rsidRPr="005C1315">
        <w:rPr>
          <w:rFonts w:ascii="游ゴシック" w:eastAsia="游ゴシック" w:hAnsi="游ゴシック" w:cstheme="minorHAnsi" w:hint="eastAsia"/>
          <w:bCs/>
          <w:color w:val="000000" w:themeColor="text1"/>
          <w:lang w:val="en-US" w:eastAsia="ja-JP"/>
        </w:rPr>
        <w:t>を</w:t>
      </w:r>
      <w:r w:rsidR="00BB317D" w:rsidRPr="005C1315">
        <w:rPr>
          <w:rFonts w:ascii="游ゴシック" w:eastAsia="游ゴシック" w:hAnsi="游ゴシック" w:cstheme="minorHAnsi" w:hint="eastAsia"/>
          <w:bCs/>
          <w:color w:val="000000" w:themeColor="text1"/>
          <w:lang w:val="en-US" w:eastAsia="ja-JP"/>
        </w:rPr>
        <w:t>、マルチチャンネルのラウドスピーカーの設置が不可能な場合や移動先で作業する場合でもモニタリング</w:t>
      </w:r>
      <w:r w:rsidR="006F2247" w:rsidRPr="005C1315">
        <w:rPr>
          <w:rFonts w:ascii="游ゴシック" w:eastAsia="游ゴシック" w:hAnsi="游ゴシック" w:cstheme="minorHAnsi" w:hint="eastAsia"/>
          <w:bCs/>
          <w:color w:val="000000" w:themeColor="text1"/>
          <w:lang w:val="en-US" w:eastAsia="ja-JP"/>
        </w:rPr>
        <w:t>できます。</w:t>
      </w:r>
    </w:p>
    <w:p w14:paraId="6962E632" w14:textId="77777777" w:rsidR="00BB317D" w:rsidRPr="005C1315" w:rsidRDefault="00BB317D" w:rsidP="005B0630">
      <w:pPr>
        <w:spacing w:line="340" w:lineRule="exact"/>
        <w:rPr>
          <w:rFonts w:ascii="游ゴシック" w:eastAsia="游ゴシック" w:hAnsi="游ゴシック" w:cstheme="minorHAnsi"/>
          <w:bCs/>
          <w:color w:val="000000" w:themeColor="text1"/>
          <w:lang w:val="en-US" w:eastAsia="ja-JP"/>
        </w:rPr>
      </w:pPr>
    </w:p>
    <w:p w14:paraId="0EE1AFFA" w14:textId="5227D89A" w:rsidR="00084A10" w:rsidRPr="005C1315" w:rsidRDefault="00BB317D" w:rsidP="005B0630">
      <w:pPr>
        <w:spacing w:line="340" w:lineRule="exact"/>
        <w:rPr>
          <w:rFonts w:ascii="游ゴシック" w:eastAsia="游ゴシック" w:hAnsi="游ゴシック"/>
          <w:lang w:eastAsia="ja-JP"/>
        </w:rPr>
      </w:pPr>
      <w:r w:rsidRPr="005C1315">
        <w:rPr>
          <w:rFonts w:ascii="游ゴシック" w:eastAsia="游ゴシック" w:hAnsi="游ゴシック" w:hint="eastAsia"/>
          <w:lang w:eastAsia="ja-JP"/>
        </w:rPr>
        <w:t>ノイマンのCEOであるヤスミン・リ</w:t>
      </w:r>
      <w:r w:rsidR="00D02CD2" w:rsidRPr="005C1315">
        <w:rPr>
          <w:rFonts w:ascii="游ゴシック" w:eastAsia="游ゴシック" w:hAnsi="游ゴシック" w:hint="eastAsia"/>
          <w:lang w:eastAsia="ja-JP"/>
        </w:rPr>
        <w:t>ー</w:t>
      </w:r>
      <w:r w:rsidRPr="005C1315">
        <w:rPr>
          <w:rFonts w:ascii="游ゴシック" w:eastAsia="游ゴシック" w:hAnsi="游ゴシック" w:hint="eastAsia"/>
          <w:lang w:eastAsia="ja-JP"/>
        </w:rPr>
        <w:t>チャーズ（Yasmine Riechers）は、次のように述べています。「イマーシブオーディオは新たなスタンダードとなっています。ストリーミングサービスでは、Dolby AtmosやSony 360 Realityといった、空間オーディオのフォーマットで楽しめるコンテンツが好まれています。現在、DAWではイマーシブオーディオ機能の改良が進んでおり、エンジニア、プロデューサーおよびミュージシャンはみな、これらの新機能を最大限に活用したいと考えるようになっています。そのためには、モニタリング</w:t>
      </w:r>
      <w:r w:rsidR="00290E60" w:rsidRPr="005C1315">
        <w:rPr>
          <w:rFonts w:ascii="游ゴシック" w:eastAsia="游ゴシック" w:hAnsi="游ゴシック" w:hint="eastAsia"/>
          <w:lang w:eastAsia="ja-JP"/>
        </w:rPr>
        <w:t>の信頼性が</w:t>
      </w:r>
      <w:r w:rsidRPr="005C1315">
        <w:rPr>
          <w:rFonts w:ascii="游ゴシック" w:eastAsia="游ゴシック" w:hAnsi="游ゴシック" w:hint="eastAsia"/>
          <w:lang w:eastAsia="ja-JP"/>
        </w:rPr>
        <w:t>欠かせません。</w:t>
      </w:r>
      <w:r w:rsidR="00290E60" w:rsidRPr="005C1315">
        <w:rPr>
          <w:rFonts w:ascii="游ゴシック" w:eastAsia="游ゴシック" w:hAnsi="游ゴシック" w:hint="eastAsia"/>
          <w:lang w:eastAsia="ja-JP"/>
        </w:rPr>
        <w:t>『</w:t>
      </w:r>
      <w:r w:rsidRPr="005C1315">
        <w:rPr>
          <w:rFonts w:ascii="游ゴシック" w:eastAsia="游ゴシック" w:hAnsi="游ゴシック" w:hint="eastAsia"/>
          <w:lang w:eastAsia="ja-JP"/>
        </w:rPr>
        <w:t>RIME</w:t>
      </w:r>
      <w:r w:rsidR="00290E60" w:rsidRPr="005C1315">
        <w:rPr>
          <w:rFonts w:ascii="游ゴシック" w:eastAsia="游ゴシック" w:hAnsi="游ゴシック" w:hint="eastAsia"/>
          <w:lang w:eastAsia="ja-JP"/>
        </w:rPr>
        <w:t>』</w:t>
      </w:r>
      <w:r w:rsidRPr="005C1315">
        <w:rPr>
          <w:rFonts w:ascii="游ゴシック" w:eastAsia="游ゴシック" w:hAnsi="游ゴシック" w:hint="eastAsia"/>
          <w:lang w:eastAsia="ja-JP"/>
        </w:rPr>
        <w:t>は、そうしたニーズ</w:t>
      </w:r>
      <w:r w:rsidRPr="005C1315">
        <w:rPr>
          <w:rFonts w:ascii="游ゴシック" w:eastAsia="游ゴシック" w:hAnsi="游ゴシック" w:hint="eastAsia"/>
          <w:lang w:eastAsia="ja-JP"/>
        </w:rPr>
        <w:lastRenderedPageBreak/>
        <w:t>に応える一体型のソリューションであり、ラウドスピーカーを使用するモニタリングソリューションに取って代わる、費用効果の高いモバイルソリューションとなります。</w:t>
      </w:r>
      <w:r w:rsidR="00785F45" w:rsidRPr="005C1315">
        <w:rPr>
          <w:rFonts w:ascii="游ゴシック" w:eastAsia="游ゴシック" w:hAnsi="游ゴシック"/>
          <w:lang w:eastAsia="ja-JP"/>
        </w:rPr>
        <w:t>Neumann</w:t>
      </w:r>
      <w:r w:rsidRPr="005C1315">
        <w:rPr>
          <w:rFonts w:ascii="游ゴシック" w:eastAsia="游ゴシック" w:hAnsi="游ゴシック" w:hint="eastAsia"/>
          <w:lang w:eastAsia="ja-JP"/>
        </w:rPr>
        <w:t>のNDHヘッドホンを通じて、スタジオ用KHスタジオモニターと同じような絶妙なバランスのサウンドを得られるようになり、スピーカーとヘッドホンの切り替えも簡単に行うことができます。</w:t>
      </w:r>
      <w:r w:rsidR="00290E60" w:rsidRPr="005C1315">
        <w:rPr>
          <w:rFonts w:ascii="游ゴシック" w:eastAsia="游ゴシック" w:hAnsi="游ゴシック" w:hint="eastAsia"/>
          <w:lang w:eastAsia="ja-JP"/>
        </w:rPr>
        <w:t>『</w:t>
      </w:r>
      <w:r w:rsidRPr="005C1315">
        <w:rPr>
          <w:rFonts w:ascii="游ゴシック" w:eastAsia="游ゴシック" w:hAnsi="游ゴシック" w:hint="eastAsia"/>
          <w:lang w:eastAsia="ja-JP"/>
        </w:rPr>
        <w:t>RIME</w:t>
      </w:r>
      <w:r w:rsidR="00290E60" w:rsidRPr="005C1315">
        <w:rPr>
          <w:rFonts w:ascii="游ゴシック" w:eastAsia="游ゴシック" w:hAnsi="游ゴシック" w:hint="eastAsia"/>
          <w:lang w:eastAsia="ja-JP"/>
        </w:rPr>
        <w:t>』</w:t>
      </w:r>
      <w:r w:rsidRPr="005C1315">
        <w:rPr>
          <w:rFonts w:ascii="游ゴシック" w:eastAsia="游ゴシック" w:hAnsi="游ゴシック" w:hint="eastAsia"/>
          <w:lang w:eastAsia="ja-JP"/>
        </w:rPr>
        <w:t>により、このようなユニークな</w:t>
      </w:r>
      <w:r w:rsidR="00785F45" w:rsidRPr="005C1315">
        <w:rPr>
          <w:rFonts w:ascii="游ゴシック" w:eastAsia="游ゴシック" w:hAnsi="游ゴシック" w:hint="eastAsia"/>
          <w:lang w:eastAsia="ja-JP"/>
        </w:rPr>
        <w:t>特長をイマーシブの</w:t>
      </w:r>
      <w:r w:rsidRPr="005C1315">
        <w:rPr>
          <w:rFonts w:ascii="游ゴシック" w:eastAsia="游ゴシック" w:hAnsi="游ゴシック" w:hint="eastAsia"/>
          <w:lang w:eastAsia="ja-JP"/>
        </w:rPr>
        <w:t>モニタリング</w:t>
      </w:r>
      <w:r w:rsidR="00785F45" w:rsidRPr="005C1315">
        <w:rPr>
          <w:rFonts w:ascii="游ゴシック" w:eastAsia="游ゴシック" w:hAnsi="游ゴシック" w:hint="eastAsia"/>
          <w:lang w:eastAsia="ja-JP"/>
        </w:rPr>
        <w:t>でも実現できます</w:t>
      </w:r>
      <w:r w:rsidR="00290E60" w:rsidRPr="005C1315">
        <w:rPr>
          <w:rFonts w:ascii="游ゴシック" w:eastAsia="游ゴシック" w:hAnsi="游ゴシック" w:hint="eastAsia"/>
          <w:lang w:eastAsia="ja-JP"/>
        </w:rPr>
        <w:t>。</w:t>
      </w:r>
      <w:r w:rsidRPr="005C1315">
        <w:rPr>
          <w:rFonts w:ascii="游ゴシック" w:eastAsia="游ゴシック" w:hAnsi="游ゴシック" w:hint="eastAsia"/>
          <w:lang w:eastAsia="ja-JP"/>
        </w:rPr>
        <w:t>」</w:t>
      </w:r>
    </w:p>
    <w:p w14:paraId="11486721" w14:textId="4E23775F" w:rsidR="00BB317D" w:rsidRPr="005C1315" w:rsidRDefault="00785F45" w:rsidP="005B0630">
      <w:pPr>
        <w:spacing w:line="340" w:lineRule="exact"/>
        <w:rPr>
          <w:rFonts w:ascii="游ゴシック" w:eastAsia="游ゴシック" w:hAnsi="游ゴシック" w:cstheme="minorHAnsi"/>
          <w:bCs/>
          <w:color w:val="000000" w:themeColor="text1"/>
          <w:lang w:eastAsia="ja-JP"/>
        </w:rPr>
      </w:pPr>
      <w:r w:rsidRPr="005C1315">
        <w:rPr>
          <w:rFonts w:ascii="游ゴシック" w:eastAsia="游ゴシック" w:hAnsi="游ゴシック"/>
          <w:noProof/>
          <w:color w:val="868686"/>
          <w:lang w:val="ja-JP" w:bidi="ja-JP"/>
        </w:rPr>
        <w:drawing>
          <wp:anchor distT="0" distB="0" distL="114300" distR="114300" simplePos="0" relativeHeight="251658241" behindDoc="0" locked="0" layoutInCell="1" allowOverlap="1" wp14:anchorId="760B41DA" wp14:editId="1CC96BDC">
            <wp:simplePos x="0" y="0"/>
            <wp:positionH relativeFrom="margin">
              <wp:posOffset>343668</wp:posOffset>
            </wp:positionH>
            <wp:positionV relativeFrom="paragraph">
              <wp:posOffset>238361</wp:posOffset>
            </wp:positionV>
            <wp:extent cx="5220970" cy="3110230"/>
            <wp:effectExtent l="0" t="0" r="0" b="0"/>
            <wp:wrapTopAndBottom/>
            <wp:docPr id="55201924" name="Grafik 1" descr="Ein Bild, das Screenshot, Multimedia-Software, PC-Spiel, Im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01924" name="Grafik 1" descr="Ein Bild, das Screenshot, Multimedia-Software, PC-Spiel, Im Haus enthält.&#10;&#10;KI-generierte Inhalte können fehlerhaft sein."/>
                    <pic:cNvPicPr/>
                  </pic:nvPicPr>
                  <pic:blipFill>
                    <a:blip r:embed="rId13">
                      <a:extLst>
                        <a:ext uri="{28A0092B-C50C-407E-A947-70E740481C1C}">
                          <a14:useLocalDpi xmlns:a14="http://schemas.microsoft.com/office/drawing/2010/main"/>
                        </a:ext>
                      </a:extLst>
                    </a:blip>
                    <a:stretch>
                      <a:fillRect/>
                    </a:stretch>
                  </pic:blipFill>
                  <pic:spPr>
                    <a:xfrm>
                      <a:off x="0" y="0"/>
                      <a:ext cx="5220970" cy="3110230"/>
                    </a:xfrm>
                    <a:prstGeom prst="rect">
                      <a:avLst/>
                    </a:prstGeom>
                  </pic:spPr>
                </pic:pic>
              </a:graphicData>
            </a:graphic>
          </wp:anchor>
        </w:drawing>
      </w:r>
    </w:p>
    <w:p w14:paraId="4986F426" w14:textId="306616B7" w:rsidR="005B0630" w:rsidRPr="005C1315" w:rsidRDefault="00BB317D" w:rsidP="005B0630">
      <w:pPr>
        <w:spacing w:line="340" w:lineRule="exact"/>
        <w:ind w:right="-284"/>
        <w:jc w:val="center"/>
        <w:rPr>
          <w:rFonts w:ascii="游ゴシック" w:eastAsia="游ゴシック" w:hAnsi="游ゴシック"/>
          <w:i/>
          <w:iCs/>
          <w:sz w:val="18"/>
          <w:szCs w:val="18"/>
          <w:lang w:eastAsia="ja-JP"/>
        </w:rPr>
      </w:pPr>
      <w:r w:rsidRPr="005C1315">
        <w:rPr>
          <w:rFonts w:ascii="游ゴシック" w:eastAsia="游ゴシック" w:hAnsi="游ゴシック"/>
          <w:i/>
          <w:iCs/>
          <w:sz w:val="18"/>
          <w:szCs w:val="18"/>
          <w:lang w:eastAsia="ja-JP"/>
        </w:rPr>
        <w:t>Neumann RIMEのルームビュー</w:t>
      </w:r>
    </w:p>
    <w:p w14:paraId="765AF6E5" w14:textId="77777777" w:rsidR="005B0630" w:rsidRPr="005C1315" w:rsidRDefault="005B0630" w:rsidP="002C26A8">
      <w:pPr>
        <w:spacing w:line="340" w:lineRule="exact"/>
        <w:rPr>
          <w:rFonts w:ascii="游ゴシック" w:eastAsia="游ゴシック" w:hAnsi="游ゴシック" w:cstheme="minorHAnsi"/>
          <w:bCs/>
          <w:color w:val="000000" w:themeColor="text1"/>
          <w:lang w:val="en-US" w:eastAsia="ja-JP"/>
        </w:rPr>
      </w:pPr>
    </w:p>
    <w:p w14:paraId="5E9B066E" w14:textId="24957A75" w:rsidR="00BB317D" w:rsidRPr="005C1315" w:rsidRDefault="002C26A8" w:rsidP="002C26A8">
      <w:pPr>
        <w:spacing w:line="340" w:lineRule="exact"/>
        <w:rPr>
          <w:rFonts w:ascii="游ゴシック" w:eastAsia="游ゴシック" w:hAnsi="游ゴシック" w:cstheme="minorHAnsi"/>
          <w:bCs/>
          <w:color w:val="000000" w:themeColor="text1"/>
          <w:lang w:val="en-US" w:eastAsia="ja-JP"/>
        </w:rPr>
      </w:pPr>
      <w:r w:rsidRPr="005C1315">
        <w:rPr>
          <w:rFonts w:ascii="游ゴシック" w:eastAsia="游ゴシック" w:hAnsi="游ゴシック" w:cstheme="minorHAnsi" w:hint="eastAsia"/>
          <w:bCs/>
          <w:color w:val="000000" w:themeColor="text1"/>
          <w:lang w:val="en-US" w:eastAsia="ja-JP"/>
        </w:rPr>
        <w:t>「</w:t>
      </w:r>
      <w:r w:rsidR="00BB317D" w:rsidRPr="005C1315">
        <w:rPr>
          <w:rFonts w:ascii="游ゴシック" w:eastAsia="游ゴシック" w:hAnsi="游ゴシック" w:cstheme="minorHAnsi" w:hint="eastAsia"/>
          <w:bCs/>
          <w:color w:val="000000" w:themeColor="text1"/>
          <w:lang w:val="en-US" w:eastAsia="ja-JP"/>
        </w:rPr>
        <w:t>RIME</w:t>
      </w:r>
      <w:r w:rsidRPr="005C1315">
        <w:rPr>
          <w:rFonts w:ascii="游ゴシック" w:eastAsia="游ゴシック" w:hAnsi="游ゴシック" w:cstheme="minorHAnsi" w:hint="eastAsia"/>
          <w:bCs/>
          <w:color w:val="000000" w:themeColor="text1"/>
          <w:lang w:val="en-US" w:eastAsia="ja-JP"/>
        </w:rPr>
        <w:t>」</w:t>
      </w:r>
      <w:r w:rsidR="00BB317D" w:rsidRPr="005C1315">
        <w:rPr>
          <w:rFonts w:ascii="游ゴシック" w:eastAsia="游ゴシック" w:hAnsi="游ゴシック" w:cstheme="minorHAnsi" w:hint="eastAsia"/>
          <w:bCs/>
          <w:color w:val="000000" w:themeColor="text1"/>
          <w:lang w:val="en-US" w:eastAsia="ja-JP"/>
        </w:rPr>
        <w:t>は</w:t>
      </w:r>
      <w:r w:rsidR="00785F45" w:rsidRPr="005C1315">
        <w:rPr>
          <w:rFonts w:ascii="游ゴシック" w:eastAsia="游ゴシック" w:hAnsi="游ゴシック" w:cstheme="minorHAnsi" w:hint="eastAsia"/>
          <w:bCs/>
          <w:color w:val="000000" w:themeColor="text1"/>
          <w:lang w:val="en-US" w:eastAsia="ja-JP"/>
        </w:rPr>
        <w:t>、</w:t>
      </w:r>
      <w:r w:rsidR="00BB317D" w:rsidRPr="005C1315">
        <w:rPr>
          <w:rFonts w:ascii="游ゴシック" w:eastAsia="游ゴシック" w:hAnsi="游ゴシック" w:cstheme="minorHAnsi" w:hint="eastAsia"/>
          <w:bCs/>
          <w:color w:val="000000" w:themeColor="text1"/>
          <w:lang w:val="en-US" w:eastAsia="ja-JP"/>
        </w:rPr>
        <w:t>Macおよび</w:t>
      </w:r>
      <w:r w:rsidR="006F7989" w:rsidRPr="005C1315">
        <w:rPr>
          <w:rFonts w:ascii="游ゴシック" w:eastAsia="游ゴシック" w:hAnsi="游ゴシック" w:cstheme="minorHAnsi"/>
          <w:bCs/>
          <w:color w:val="000000" w:themeColor="text1"/>
          <w:lang w:val="en-US" w:eastAsia="ja-JP"/>
        </w:rPr>
        <w:t>Windows</w:t>
      </w:r>
      <w:r w:rsidR="00BB317D" w:rsidRPr="005C1315">
        <w:rPr>
          <w:rFonts w:ascii="游ゴシック" w:eastAsia="游ゴシック" w:hAnsi="游ゴシック" w:cstheme="minorHAnsi" w:hint="eastAsia"/>
          <w:bCs/>
          <w:color w:val="000000" w:themeColor="text1"/>
          <w:lang w:val="en-US" w:eastAsia="ja-JP"/>
        </w:rPr>
        <w:t>（VST3/AU/AAX）にインストールされている主要なすべてのDAWプラグイン</w:t>
      </w:r>
      <w:r w:rsidR="006F7989" w:rsidRPr="005C1315">
        <w:rPr>
          <w:rFonts w:ascii="游ゴシック" w:eastAsia="游ゴシック" w:hAnsi="游ゴシック" w:cstheme="minorHAnsi" w:hint="eastAsia"/>
          <w:bCs/>
          <w:color w:val="000000" w:themeColor="text1"/>
          <w:lang w:val="en-US" w:eastAsia="ja-JP"/>
        </w:rPr>
        <w:t>に対応し</w:t>
      </w:r>
      <w:r w:rsidR="00BB317D" w:rsidRPr="005C1315">
        <w:rPr>
          <w:rFonts w:ascii="游ゴシック" w:eastAsia="游ゴシック" w:hAnsi="游ゴシック" w:cstheme="minorHAnsi" w:hint="eastAsia"/>
          <w:bCs/>
          <w:color w:val="000000" w:themeColor="text1"/>
          <w:lang w:val="en-US" w:eastAsia="ja-JP"/>
        </w:rPr>
        <w:t>、出力バスまたはモニタリングバスで使用</w:t>
      </w:r>
      <w:r w:rsidR="005B0630" w:rsidRPr="005C1315">
        <w:rPr>
          <w:rFonts w:ascii="游ゴシック" w:eastAsia="游ゴシック" w:hAnsi="游ゴシック" w:cstheme="minorHAnsi" w:hint="eastAsia"/>
          <w:bCs/>
          <w:color w:val="000000" w:themeColor="text1"/>
          <w:lang w:val="en-US" w:eastAsia="ja-JP"/>
        </w:rPr>
        <w:t>できます</w:t>
      </w:r>
      <w:r w:rsidR="00BB317D" w:rsidRPr="005C1315">
        <w:rPr>
          <w:rFonts w:ascii="游ゴシック" w:eastAsia="游ゴシック" w:hAnsi="游ゴシック" w:cstheme="minorHAnsi" w:hint="eastAsia"/>
          <w:bCs/>
          <w:color w:val="000000" w:themeColor="text1"/>
          <w:lang w:val="en-US" w:eastAsia="ja-JP"/>
        </w:rPr>
        <w:t>。マルチチャンネルフォーマットをバイノーラルオーディオに変換するとともに、サラウンドチャネルとハイトチャンネルについての情報を維持する</w:t>
      </w:r>
      <w:r w:rsidR="00290E60" w:rsidRPr="005C1315">
        <w:rPr>
          <w:rFonts w:ascii="游ゴシック" w:eastAsia="游ゴシック" w:hAnsi="游ゴシック" w:cstheme="minorHAnsi" w:hint="eastAsia"/>
          <w:bCs/>
          <w:color w:val="000000" w:themeColor="text1"/>
          <w:lang w:val="en-US" w:eastAsia="ja-JP"/>
        </w:rPr>
        <w:t>ことで</w:t>
      </w:r>
      <w:r w:rsidR="00BB317D" w:rsidRPr="005C1315">
        <w:rPr>
          <w:rFonts w:ascii="游ゴシック" w:eastAsia="游ゴシック" w:hAnsi="游ゴシック" w:cstheme="minorHAnsi" w:hint="eastAsia"/>
          <w:bCs/>
          <w:color w:val="000000" w:themeColor="text1"/>
          <w:lang w:val="en-US" w:eastAsia="ja-JP"/>
        </w:rPr>
        <w:t>、ユーザー</w:t>
      </w:r>
      <w:r w:rsidR="005B0630" w:rsidRPr="005C1315">
        <w:rPr>
          <w:rFonts w:ascii="游ゴシック" w:eastAsia="游ゴシック" w:hAnsi="游ゴシック" w:cstheme="minorHAnsi" w:hint="eastAsia"/>
          <w:bCs/>
          <w:color w:val="000000" w:themeColor="text1"/>
          <w:lang w:val="en-US" w:eastAsia="ja-JP"/>
        </w:rPr>
        <w:t>の皆様</w:t>
      </w:r>
      <w:r w:rsidR="00BB317D" w:rsidRPr="005C1315">
        <w:rPr>
          <w:rFonts w:ascii="游ゴシック" w:eastAsia="游ゴシック" w:hAnsi="游ゴシック" w:cstheme="minorHAnsi" w:hint="eastAsia"/>
          <w:bCs/>
          <w:color w:val="000000" w:themeColor="text1"/>
          <w:lang w:val="en-US" w:eastAsia="ja-JP"/>
        </w:rPr>
        <w:t>はヘッドホンを使ってDolby Atmos</w:t>
      </w:r>
      <w:r w:rsidR="007F5D0E" w:rsidRPr="005C1315">
        <w:rPr>
          <w:rFonts w:ascii="游ゴシック" w:eastAsia="游ゴシック" w:hAnsi="游ゴシック" w:cstheme="minorHAnsi" w:hint="eastAsia"/>
          <w:bCs/>
          <w:color w:val="000000" w:themeColor="text1"/>
          <w:lang w:val="en-US" w:eastAsia="ja-JP"/>
        </w:rPr>
        <w:t>をはじめとした</w:t>
      </w:r>
      <w:r w:rsidR="00290E60" w:rsidRPr="005C1315">
        <w:rPr>
          <w:rFonts w:ascii="游ゴシック" w:eastAsia="游ゴシック" w:hAnsi="游ゴシック" w:cstheme="minorHAnsi" w:hint="eastAsia"/>
          <w:bCs/>
          <w:color w:val="000000" w:themeColor="text1"/>
          <w:lang w:val="en-US" w:eastAsia="ja-JP"/>
        </w:rPr>
        <w:t>イマーシブ</w:t>
      </w:r>
      <w:r w:rsidR="00BB317D" w:rsidRPr="005C1315">
        <w:rPr>
          <w:rFonts w:ascii="游ゴシック" w:eastAsia="游ゴシック" w:hAnsi="游ゴシック" w:cstheme="minorHAnsi" w:hint="eastAsia"/>
          <w:bCs/>
          <w:color w:val="000000" w:themeColor="text1"/>
          <w:lang w:val="en-US" w:eastAsia="ja-JP"/>
        </w:rPr>
        <w:t>フォーマットのコンテンツのモニタリングとミキシングが</w:t>
      </w:r>
      <w:r w:rsidR="007F5D0E" w:rsidRPr="005C1315">
        <w:rPr>
          <w:rFonts w:ascii="游ゴシック" w:eastAsia="游ゴシック" w:hAnsi="游ゴシック" w:cstheme="minorHAnsi" w:hint="eastAsia"/>
          <w:bCs/>
          <w:color w:val="000000" w:themeColor="text1"/>
          <w:lang w:val="en-US" w:eastAsia="ja-JP"/>
        </w:rPr>
        <w:t>できます</w:t>
      </w:r>
      <w:r w:rsidR="00BB317D" w:rsidRPr="005C1315">
        <w:rPr>
          <w:rFonts w:ascii="游ゴシック" w:eastAsia="游ゴシック" w:hAnsi="游ゴシック" w:cstheme="minorHAnsi" w:hint="eastAsia"/>
          <w:bCs/>
          <w:color w:val="000000" w:themeColor="text1"/>
          <w:lang w:val="en-US" w:eastAsia="ja-JP"/>
        </w:rPr>
        <w:t>。</w:t>
      </w:r>
    </w:p>
    <w:p w14:paraId="7C529D46" w14:textId="77777777" w:rsidR="00BB317D" w:rsidRPr="005C1315" w:rsidRDefault="00BB317D" w:rsidP="002C26A8">
      <w:pPr>
        <w:spacing w:line="340" w:lineRule="exact"/>
        <w:rPr>
          <w:rFonts w:ascii="游ゴシック" w:eastAsia="游ゴシック" w:hAnsi="游ゴシック" w:cstheme="minorHAnsi"/>
          <w:bCs/>
          <w:color w:val="000000" w:themeColor="text1"/>
          <w:lang w:val="en-US" w:eastAsia="ja-JP"/>
        </w:rPr>
      </w:pPr>
    </w:p>
    <w:p w14:paraId="0868752D" w14:textId="1D24C9CE" w:rsidR="00BB317D" w:rsidRPr="005C1315" w:rsidRDefault="005B0630" w:rsidP="002C26A8">
      <w:pPr>
        <w:spacing w:line="340" w:lineRule="exact"/>
        <w:rPr>
          <w:rFonts w:ascii="游ゴシック" w:eastAsia="游ゴシック" w:hAnsi="游ゴシック" w:cstheme="minorHAnsi"/>
          <w:bCs/>
          <w:color w:val="000000" w:themeColor="text1"/>
          <w:lang w:val="en-US" w:eastAsia="ja-JP"/>
        </w:rPr>
      </w:pPr>
      <w:r w:rsidRPr="005C1315">
        <w:rPr>
          <w:rFonts w:ascii="游ゴシック" w:eastAsia="游ゴシック" w:hAnsi="游ゴシック" w:cstheme="minorHAnsi" w:hint="eastAsia"/>
          <w:bCs/>
          <w:color w:val="000000" w:themeColor="text1"/>
          <w:lang w:val="en-US" w:eastAsia="ja-JP"/>
        </w:rPr>
        <w:t>また「</w:t>
      </w:r>
      <w:r w:rsidR="00BB317D" w:rsidRPr="005C1315">
        <w:rPr>
          <w:rFonts w:ascii="游ゴシック" w:eastAsia="游ゴシック" w:hAnsi="游ゴシック" w:cstheme="minorHAnsi" w:hint="eastAsia"/>
          <w:bCs/>
          <w:color w:val="000000" w:themeColor="text1"/>
          <w:lang w:val="en-US" w:eastAsia="ja-JP"/>
        </w:rPr>
        <w:t>R</w:t>
      </w:r>
      <w:r w:rsidR="00BB317D" w:rsidRPr="005C1315">
        <w:rPr>
          <w:rFonts w:ascii="游ゴシック" w:eastAsia="游ゴシック" w:hAnsi="游ゴシック" w:hint="eastAsia"/>
          <w:lang w:val="en-US" w:eastAsia="ja-JP"/>
        </w:rPr>
        <w:t>IME</w:t>
      </w:r>
      <w:r w:rsidRPr="005C1315">
        <w:rPr>
          <w:rFonts w:ascii="游ゴシック" w:eastAsia="游ゴシック" w:hAnsi="游ゴシック" w:hint="eastAsia"/>
          <w:lang w:val="en-US" w:eastAsia="ja-JP"/>
        </w:rPr>
        <w:t>」</w:t>
      </w:r>
      <w:r w:rsidR="00BB317D" w:rsidRPr="005C1315">
        <w:rPr>
          <w:rFonts w:ascii="游ゴシック" w:eastAsia="游ゴシック" w:hAnsi="游ゴシック" w:hint="eastAsia"/>
          <w:lang w:val="en-US" w:eastAsia="ja-JP"/>
        </w:rPr>
        <w:t>は、リファレンス品質のNeumann機器を使用し、実際のスタジオルームをキャプチャしています。</w:t>
      </w:r>
      <w:r w:rsidR="00290E60" w:rsidRPr="005C1315">
        <w:rPr>
          <w:rFonts w:ascii="游ゴシック" w:eastAsia="游ゴシック" w:hAnsi="游ゴシック" w:hint="eastAsia"/>
          <w:lang w:val="en-US" w:eastAsia="ja-JP"/>
        </w:rPr>
        <w:t>Neumann</w:t>
      </w:r>
      <w:r w:rsidR="00A81C2E" w:rsidRPr="005C1315">
        <w:rPr>
          <w:rFonts w:ascii="游ゴシック" w:eastAsia="游ゴシック" w:hAnsi="游ゴシック" w:hint="eastAsia"/>
          <w:lang w:val="en-US" w:eastAsia="ja-JP"/>
        </w:rPr>
        <w:t>「</w:t>
      </w:r>
      <w:r w:rsidR="00290E60">
        <w:fldChar w:fldCharType="begin"/>
      </w:r>
      <w:r w:rsidR="00290E60">
        <w:instrText>HYPERLINK "https://www.neumann.com/ja-jp/products/monitors"</w:instrText>
      </w:r>
      <w:r w:rsidR="00290E60">
        <w:fldChar w:fldCharType="separate"/>
      </w:r>
      <w:r w:rsidR="00290E60" w:rsidRPr="005C1315">
        <w:rPr>
          <w:rStyle w:val="aa"/>
          <w:rFonts w:ascii="游ゴシック" w:eastAsia="游ゴシック" w:hAnsi="游ゴシック" w:hint="eastAsia"/>
          <w:lang w:val="en-US" w:eastAsia="ja-JP"/>
        </w:rPr>
        <w:t>KH シリーズ</w:t>
      </w:r>
      <w:r w:rsidR="00290E60">
        <w:fldChar w:fldCharType="end"/>
      </w:r>
      <w:r w:rsidR="00A81C2E" w:rsidRPr="005C1315">
        <w:rPr>
          <w:rFonts w:ascii="游ゴシック" w:eastAsia="游ゴシック" w:hAnsi="游ゴシック" w:hint="eastAsia"/>
          <w:lang w:val="en-US" w:eastAsia="ja-JP"/>
        </w:rPr>
        <w:t>」</w:t>
      </w:r>
      <w:r w:rsidR="00290E60" w:rsidRPr="005C1315">
        <w:rPr>
          <w:rFonts w:ascii="游ゴシック" w:eastAsia="游ゴシック" w:hAnsi="游ゴシック" w:hint="eastAsia"/>
          <w:lang w:val="en-US" w:eastAsia="ja-JP"/>
        </w:rPr>
        <w:t>のスピーカーとサブウーファーによるイマーシブセットアップは、当社の音響専門家によって設置され、「</w:t>
      </w:r>
      <w:hyperlink r:id="rId14" w:history="1">
        <w:r w:rsidR="00290E60" w:rsidRPr="005C1315">
          <w:rPr>
            <w:rStyle w:val="aa"/>
            <w:rFonts w:ascii="游ゴシック" w:eastAsia="游ゴシック" w:hAnsi="游ゴシック" w:hint="eastAsia"/>
            <w:lang w:val="en-US" w:eastAsia="ja-JP"/>
          </w:rPr>
          <w:t>MA 1</w:t>
        </w:r>
      </w:hyperlink>
      <w:r w:rsidR="00290E60" w:rsidRPr="005C1315">
        <w:rPr>
          <w:rFonts w:ascii="游ゴシック" w:eastAsia="游ゴシック" w:hAnsi="游ゴシック" w:hint="eastAsia"/>
          <w:lang w:val="en-US" w:eastAsia="ja-JP"/>
        </w:rPr>
        <w:t>」を使用して調整されました。</w:t>
      </w:r>
      <w:r w:rsidR="00BB317D" w:rsidRPr="005C1315">
        <w:rPr>
          <w:rFonts w:ascii="游ゴシック" w:eastAsia="游ゴシック" w:hAnsi="游ゴシック" w:hint="eastAsia"/>
          <w:lang w:val="en-US" w:eastAsia="ja-JP"/>
        </w:rPr>
        <w:t>また、最先端のプリアンプとコンバーターテクノロジーを搭載し、高い評価を受けている</w:t>
      </w:r>
      <w:r w:rsidR="00290E60" w:rsidRPr="005C1315">
        <w:rPr>
          <w:rFonts w:ascii="游ゴシック" w:eastAsia="游ゴシック" w:hAnsi="游ゴシック" w:hint="eastAsia"/>
          <w:lang w:val="en-US" w:eastAsia="ja-JP"/>
        </w:rPr>
        <w:t>「</w:t>
      </w:r>
      <w:hyperlink r:id="rId15" w:history="1">
        <w:r w:rsidR="00BB317D" w:rsidRPr="005C1315">
          <w:rPr>
            <w:rStyle w:val="aa"/>
            <w:rFonts w:ascii="游ゴシック" w:eastAsia="游ゴシック" w:hAnsi="游ゴシック" w:hint="eastAsia"/>
            <w:lang w:val="en-US" w:eastAsia="ja-JP"/>
          </w:rPr>
          <w:t>MT 48</w:t>
        </w:r>
      </w:hyperlink>
      <w:r w:rsidR="00290E60" w:rsidRPr="005C1315">
        <w:rPr>
          <w:rFonts w:ascii="游ゴシック" w:eastAsia="游ゴシック" w:hAnsi="游ゴシック" w:hint="eastAsia"/>
          <w:lang w:val="en-US" w:eastAsia="ja-JP"/>
        </w:rPr>
        <w:t>」</w:t>
      </w:r>
      <w:r w:rsidR="00BB317D" w:rsidRPr="005C1315">
        <w:rPr>
          <w:rFonts w:ascii="游ゴシック" w:eastAsia="游ゴシック" w:hAnsi="游ゴシック" w:hint="eastAsia"/>
          <w:lang w:val="en-US" w:eastAsia="ja-JP"/>
        </w:rPr>
        <w:t>オーディオインターフェースに、</w:t>
      </w:r>
      <w:r w:rsidR="00290E60" w:rsidRPr="005C1315">
        <w:rPr>
          <w:rFonts w:ascii="游ゴシック" w:eastAsia="游ゴシック" w:hAnsi="游ゴシック" w:hint="eastAsia"/>
          <w:lang w:val="en-US" w:eastAsia="ja-JP"/>
        </w:rPr>
        <w:t>「</w:t>
      </w:r>
      <w:hyperlink r:id="rId16" w:history="1">
        <w:r w:rsidR="00BB317D" w:rsidRPr="005C1315">
          <w:rPr>
            <w:rStyle w:val="aa"/>
            <w:rFonts w:ascii="游ゴシック" w:eastAsia="游ゴシック" w:hAnsi="游ゴシック" w:hint="eastAsia"/>
            <w:lang w:val="en-US" w:eastAsia="ja-JP"/>
          </w:rPr>
          <w:t>KU 100</w:t>
        </w:r>
      </w:hyperlink>
      <w:r w:rsidR="00290E60" w:rsidRPr="005C1315">
        <w:rPr>
          <w:rFonts w:ascii="游ゴシック" w:eastAsia="游ゴシック" w:hAnsi="游ゴシック" w:hint="eastAsia"/>
          <w:lang w:val="en-US" w:eastAsia="ja-JP"/>
        </w:rPr>
        <w:t>」</w:t>
      </w:r>
      <w:r w:rsidR="00BB317D" w:rsidRPr="005C1315">
        <w:rPr>
          <w:rFonts w:ascii="游ゴシック" w:eastAsia="游ゴシック" w:hAnsi="游ゴシック" w:hint="eastAsia"/>
          <w:lang w:val="en-US" w:eastAsia="ja-JP"/>
        </w:rPr>
        <w:t>バイノーラルヘッドマイクを接続して</w:t>
      </w:r>
      <w:r w:rsidR="007F5D0E" w:rsidRPr="005C1315">
        <w:rPr>
          <w:rFonts w:ascii="游ゴシック" w:eastAsia="游ゴシック" w:hAnsi="游ゴシック" w:hint="eastAsia"/>
          <w:lang w:val="en-US" w:eastAsia="ja-JP"/>
        </w:rPr>
        <w:t>、</w:t>
      </w:r>
      <w:r w:rsidR="00BB317D" w:rsidRPr="005C1315">
        <w:rPr>
          <w:rFonts w:ascii="游ゴシック" w:eastAsia="游ゴシック" w:hAnsi="游ゴシック" w:hint="eastAsia"/>
          <w:lang w:val="en-US" w:eastAsia="ja-JP"/>
        </w:rPr>
        <w:t>3次元の音場をキャプチャ</w:t>
      </w:r>
      <w:r w:rsidR="00290E60" w:rsidRPr="005C1315">
        <w:rPr>
          <w:rFonts w:ascii="游ゴシック" w:eastAsia="游ゴシック" w:hAnsi="游ゴシック" w:hint="eastAsia"/>
          <w:lang w:val="en-US" w:eastAsia="ja-JP"/>
        </w:rPr>
        <w:t>しています</w:t>
      </w:r>
      <w:r w:rsidR="00BB317D" w:rsidRPr="005C1315">
        <w:rPr>
          <w:rFonts w:ascii="游ゴシック" w:eastAsia="游ゴシック" w:hAnsi="游ゴシック" w:hint="eastAsia"/>
          <w:lang w:val="en-US" w:eastAsia="ja-JP"/>
        </w:rPr>
        <w:t>。最先端のセットアップにより、</w:t>
      </w:r>
      <w:r w:rsidR="00373D27" w:rsidRPr="005C1315">
        <w:rPr>
          <w:rFonts w:ascii="游ゴシック" w:eastAsia="游ゴシック" w:hAnsi="游ゴシック" w:hint="eastAsia"/>
          <w:lang w:val="en-US" w:eastAsia="ja-JP"/>
        </w:rPr>
        <w:t>シグナル</w:t>
      </w:r>
      <w:r w:rsidR="00BB317D" w:rsidRPr="005C1315">
        <w:rPr>
          <w:rFonts w:ascii="游ゴシック" w:eastAsia="游ゴシック" w:hAnsi="游ゴシック" w:hint="eastAsia"/>
          <w:lang w:val="en-US" w:eastAsia="ja-JP"/>
        </w:rPr>
        <w:t>チェーン全体を通して原</w:t>
      </w:r>
      <w:r w:rsidR="00BB317D" w:rsidRPr="005C1315">
        <w:rPr>
          <w:rFonts w:ascii="游ゴシック" w:eastAsia="游ゴシック" w:hAnsi="游ゴシック" w:cstheme="minorHAnsi" w:hint="eastAsia"/>
          <w:bCs/>
          <w:color w:val="000000" w:themeColor="text1"/>
          <w:lang w:val="en-US" w:eastAsia="ja-JP"/>
        </w:rPr>
        <w:t>音に忠実な</w:t>
      </w:r>
      <w:r w:rsidR="00995183" w:rsidRPr="00995183">
        <w:rPr>
          <w:rFonts w:ascii="游ゴシック" w:eastAsia="游ゴシック" w:hAnsi="游ゴシック" w:cstheme="minorHAnsi" w:hint="eastAsia"/>
          <w:bCs/>
          <w:color w:val="000000" w:themeColor="text1"/>
          <w:lang w:val="en-US" w:eastAsia="ja-JP"/>
        </w:rPr>
        <w:t>3D音像を作り出し</w:t>
      </w:r>
      <w:r w:rsidR="007F5D0E" w:rsidRPr="005C1315">
        <w:rPr>
          <w:rFonts w:ascii="游ゴシック" w:eastAsia="游ゴシック" w:hAnsi="游ゴシック" w:cstheme="minorHAnsi" w:hint="eastAsia"/>
          <w:bCs/>
          <w:color w:val="000000" w:themeColor="text1"/>
          <w:lang w:val="en-US" w:eastAsia="ja-JP"/>
        </w:rPr>
        <w:t>ます</w:t>
      </w:r>
      <w:r w:rsidR="00BB317D" w:rsidRPr="005C1315">
        <w:rPr>
          <w:rFonts w:ascii="游ゴシック" w:eastAsia="游ゴシック" w:hAnsi="游ゴシック" w:cstheme="minorHAnsi" w:hint="eastAsia"/>
          <w:bCs/>
          <w:color w:val="000000" w:themeColor="text1"/>
          <w:lang w:val="en-US" w:eastAsia="ja-JP"/>
        </w:rPr>
        <w:t>。</w:t>
      </w:r>
    </w:p>
    <w:p w14:paraId="2D2A4301" w14:textId="77777777" w:rsidR="005B0630" w:rsidRPr="005C1315" w:rsidRDefault="005B0630" w:rsidP="002C26A8">
      <w:pPr>
        <w:spacing w:line="340" w:lineRule="exact"/>
        <w:rPr>
          <w:rFonts w:ascii="游ゴシック" w:eastAsia="游ゴシック" w:hAnsi="游ゴシック" w:cstheme="minorHAnsi"/>
          <w:bCs/>
          <w:color w:val="000000" w:themeColor="text1"/>
          <w:lang w:val="en-US" w:eastAsia="ja-JP"/>
        </w:rPr>
      </w:pPr>
    </w:p>
    <w:p w14:paraId="646033E9" w14:textId="3C1E5D55" w:rsidR="00290E60" w:rsidRPr="005C1315" w:rsidRDefault="00290E60" w:rsidP="002C26A8">
      <w:pPr>
        <w:spacing w:line="340" w:lineRule="exact"/>
        <w:rPr>
          <w:rFonts w:ascii="游ゴシック" w:eastAsia="游ゴシック" w:hAnsi="游ゴシック"/>
          <w:lang w:val="en-US" w:eastAsia="ja-JP"/>
        </w:rPr>
      </w:pPr>
      <w:r w:rsidRPr="005C1315">
        <w:rPr>
          <w:rFonts w:ascii="游ゴシック" w:eastAsia="游ゴシック" w:hAnsi="游ゴシック" w:hint="eastAsia"/>
          <w:lang w:val="en-US" w:eastAsia="ja-JP"/>
        </w:rPr>
        <w:t>製品マネージャーのヨルマ・マルカート（Jorma Marquardt）は</w:t>
      </w:r>
      <w:r w:rsidR="00423F58" w:rsidRPr="005C1315">
        <w:rPr>
          <w:rFonts w:ascii="游ゴシック" w:eastAsia="游ゴシック" w:hAnsi="游ゴシック" w:hint="eastAsia"/>
          <w:lang w:val="en-US" w:eastAsia="ja-JP"/>
        </w:rPr>
        <w:t>次のように</w:t>
      </w:r>
      <w:r w:rsidRPr="005C1315">
        <w:rPr>
          <w:rFonts w:ascii="游ゴシック" w:eastAsia="游ゴシック" w:hAnsi="游ゴシック" w:hint="eastAsia"/>
          <w:lang w:val="en-US" w:eastAsia="ja-JP"/>
        </w:rPr>
        <w:t>話します。</w:t>
      </w:r>
    </w:p>
    <w:p w14:paraId="19E04C16" w14:textId="6B39D4A2" w:rsidR="00BB317D" w:rsidRPr="005C1315" w:rsidRDefault="00BB317D" w:rsidP="002C26A8">
      <w:pPr>
        <w:spacing w:line="340" w:lineRule="exact"/>
        <w:rPr>
          <w:rFonts w:ascii="游ゴシック" w:eastAsia="游ゴシック" w:hAnsi="游ゴシック"/>
          <w:lang w:val="en-US" w:eastAsia="ja-JP"/>
        </w:rPr>
      </w:pPr>
      <w:r w:rsidRPr="005C1315">
        <w:rPr>
          <w:rFonts w:ascii="游ゴシック" w:eastAsia="游ゴシック" w:hAnsi="游ゴシック" w:cstheme="minorHAnsi" w:hint="eastAsia"/>
          <w:bCs/>
          <w:color w:val="000000" w:themeColor="text1"/>
          <w:lang w:val="en-US" w:eastAsia="ja-JP"/>
        </w:rPr>
        <w:t>「</w:t>
      </w:r>
      <w:r w:rsidR="00290E60" w:rsidRPr="005C1315">
        <w:rPr>
          <w:rFonts w:ascii="游ゴシック" w:eastAsia="游ゴシック" w:hAnsi="游ゴシック" w:cstheme="minorHAnsi" w:hint="eastAsia"/>
          <w:bCs/>
          <w:color w:val="000000" w:themeColor="text1"/>
          <w:lang w:val="en-US" w:eastAsia="ja-JP"/>
        </w:rPr>
        <w:t>『</w:t>
      </w:r>
      <w:r w:rsidRPr="005C1315">
        <w:rPr>
          <w:rFonts w:ascii="游ゴシック" w:eastAsia="游ゴシック" w:hAnsi="游ゴシック" w:cstheme="minorHAnsi" w:hint="eastAsia"/>
          <w:bCs/>
          <w:color w:val="000000" w:themeColor="text1"/>
          <w:lang w:val="en-US" w:eastAsia="ja-JP"/>
        </w:rPr>
        <w:t>RIME</w:t>
      </w:r>
      <w:r w:rsidR="00290E60" w:rsidRPr="005C1315">
        <w:rPr>
          <w:rFonts w:ascii="游ゴシック" w:eastAsia="游ゴシック" w:hAnsi="游ゴシック" w:cstheme="minorHAnsi" w:hint="eastAsia"/>
          <w:bCs/>
          <w:color w:val="000000" w:themeColor="text1"/>
          <w:lang w:val="en-US" w:eastAsia="ja-JP"/>
        </w:rPr>
        <w:t>』</w:t>
      </w:r>
      <w:r w:rsidRPr="005C1315">
        <w:rPr>
          <w:rFonts w:ascii="游ゴシック" w:eastAsia="游ゴシック" w:hAnsi="游ゴシック" w:cstheme="minorHAnsi" w:hint="eastAsia"/>
          <w:bCs/>
          <w:color w:val="000000" w:themeColor="text1"/>
          <w:lang w:val="en-US" w:eastAsia="ja-JP"/>
        </w:rPr>
        <w:t>はNeumannヘッドホンのためだけに作られており、この完璧な</w:t>
      </w:r>
      <w:r w:rsidR="005C03C4" w:rsidRPr="005C1315">
        <w:rPr>
          <w:rFonts w:ascii="游ゴシック" w:eastAsia="游ゴシック" w:hAnsi="游ゴシック" w:cstheme="minorHAnsi" w:hint="eastAsia"/>
          <w:bCs/>
          <w:color w:val="000000" w:themeColor="text1"/>
          <w:lang w:val="en-US" w:eastAsia="ja-JP"/>
        </w:rPr>
        <w:t>シグナル</w:t>
      </w:r>
      <w:r w:rsidRPr="005C1315">
        <w:rPr>
          <w:rFonts w:ascii="游ゴシック" w:eastAsia="游ゴシック" w:hAnsi="游ゴシック" w:cstheme="minorHAnsi" w:hint="eastAsia"/>
          <w:bCs/>
          <w:color w:val="000000" w:themeColor="text1"/>
          <w:lang w:val="en-US" w:eastAsia="ja-JP"/>
        </w:rPr>
        <w:t>チェーン</w:t>
      </w:r>
      <w:r w:rsidR="00290E60" w:rsidRPr="005C1315">
        <w:rPr>
          <w:rFonts w:ascii="游ゴシック" w:eastAsia="游ゴシック" w:hAnsi="游ゴシック" w:cstheme="minorHAnsi" w:hint="eastAsia"/>
          <w:bCs/>
          <w:color w:val="000000" w:themeColor="text1"/>
          <w:lang w:val="en-US" w:eastAsia="ja-JP"/>
        </w:rPr>
        <w:t>を全てのお客様に</w:t>
      </w:r>
      <w:r w:rsidRPr="005C1315">
        <w:rPr>
          <w:rFonts w:ascii="游ゴシック" w:eastAsia="游ゴシック" w:hAnsi="游ゴシック" w:cstheme="minorHAnsi" w:hint="eastAsia"/>
          <w:bCs/>
          <w:color w:val="000000" w:themeColor="text1"/>
          <w:lang w:val="en-US" w:eastAsia="ja-JP"/>
        </w:rPr>
        <w:t>ご利用いただけます</w:t>
      </w:r>
      <w:r w:rsidR="002C26A8" w:rsidRPr="005C1315">
        <w:rPr>
          <w:rFonts w:ascii="游ゴシック" w:eastAsia="游ゴシック" w:hAnsi="游ゴシック" w:cstheme="minorHAnsi" w:hint="eastAsia"/>
          <w:bCs/>
          <w:color w:val="000000" w:themeColor="text1"/>
          <w:lang w:val="en-US" w:eastAsia="ja-JP"/>
        </w:rPr>
        <w:t>。</w:t>
      </w:r>
      <w:r w:rsidRPr="005C1315">
        <w:rPr>
          <w:rFonts w:ascii="游ゴシック" w:eastAsia="游ゴシック" w:hAnsi="游ゴシック" w:cstheme="minorHAnsi" w:hint="eastAsia"/>
          <w:bCs/>
          <w:color w:val="000000" w:themeColor="text1"/>
          <w:lang w:val="en-US" w:eastAsia="ja-JP"/>
        </w:rPr>
        <w:t>ヘッドホン</w:t>
      </w:r>
      <w:r w:rsidR="00290E60" w:rsidRPr="005C1315">
        <w:rPr>
          <w:rFonts w:ascii="游ゴシック" w:eastAsia="游ゴシック" w:hAnsi="游ゴシック" w:cstheme="minorHAnsi" w:hint="eastAsia"/>
          <w:bCs/>
          <w:color w:val="000000" w:themeColor="text1"/>
          <w:lang w:val="en-US" w:eastAsia="ja-JP"/>
        </w:rPr>
        <w:t>『</w:t>
      </w:r>
      <w:r w:rsidRPr="005C1315">
        <w:rPr>
          <w:rFonts w:ascii="游ゴシック" w:eastAsia="游ゴシック" w:hAnsi="游ゴシック" w:cstheme="minorHAnsi" w:hint="eastAsia"/>
          <w:bCs/>
          <w:color w:val="000000" w:themeColor="text1"/>
          <w:lang w:val="en-US" w:eastAsia="ja-JP"/>
        </w:rPr>
        <w:t>NDH 20</w:t>
      </w:r>
      <w:r w:rsidR="00290E60" w:rsidRPr="005C1315">
        <w:rPr>
          <w:rFonts w:ascii="游ゴシック" w:eastAsia="游ゴシック" w:hAnsi="游ゴシック" w:cstheme="minorHAnsi" w:hint="eastAsia"/>
          <w:bCs/>
          <w:color w:val="000000" w:themeColor="text1"/>
          <w:lang w:val="en-US" w:eastAsia="ja-JP"/>
        </w:rPr>
        <w:t>』</w:t>
      </w:r>
      <w:r w:rsidRPr="005C1315">
        <w:rPr>
          <w:rFonts w:ascii="游ゴシック" w:eastAsia="游ゴシック" w:hAnsi="游ゴシック" w:cstheme="minorHAnsi" w:hint="eastAsia"/>
          <w:bCs/>
          <w:color w:val="000000" w:themeColor="text1"/>
          <w:lang w:val="en-US" w:eastAsia="ja-JP"/>
        </w:rPr>
        <w:t>と</w:t>
      </w:r>
      <w:r w:rsidR="00290E60" w:rsidRPr="005C1315">
        <w:rPr>
          <w:rFonts w:ascii="游ゴシック" w:eastAsia="游ゴシック" w:hAnsi="游ゴシック" w:cstheme="minorHAnsi" w:hint="eastAsia"/>
          <w:bCs/>
          <w:color w:val="000000" w:themeColor="text1"/>
          <w:lang w:val="en-US" w:eastAsia="ja-JP"/>
        </w:rPr>
        <w:t>『</w:t>
      </w:r>
      <w:r w:rsidRPr="005C1315">
        <w:rPr>
          <w:rFonts w:ascii="游ゴシック" w:eastAsia="游ゴシック" w:hAnsi="游ゴシック" w:cstheme="minorHAnsi" w:hint="eastAsia"/>
          <w:bCs/>
          <w:color w:val="000000" w:themeColor="text1"/>
          <w:lang w:val="en-US" w:eastAsia="ja-JP"/>
        </w:rPr>
        <w:t>NDH 30</w:t>
      </w:r>
      <w:r w:rsidR="00290E60" w:rsidRPr="005C1315">
        <w:rPr>
          <w:rFonts w:ascii="游ゴシック" w:eastAsia="游ゴシック" w:hAnsi="游ゴシック" w:cstheme="minorHAnsi" w:hint="eastAsia"/>
          <w:bCs/>
          <w:color w:val="000000" w:themeColor="text1"/>
          <w:lang w:val="en-US" w:eastAsia="ja-JP"/>
        </w:rPr>
        <w:t>』</w:t>
      </w:r>
      <w:r w:rsidRPr="005C1315">
        <w:rPr>
          <w:rFonts w:ascii="游ゴシック" w:eastAsia="游ゴシック" w:hAnsi="游ゴシック" w:cstheme="minorHAnsi" w:hint="eastAsia"/>
          <w:bCs/>
          <w:color w:val="000000" w:themeColor="text1"/>
          <w:lang w:val="en-US" w:eastAsia="ja-JP"/>
        </w:rPr>
        <w:t>は、</w:t>
      </w:r>
      <w:r w:rsidR="00290E60" w:rsidRPr="005C1315">
        <w:rPr>
          <w:rFonts w:ascii="游ゴシック" w:eastAsia="游ゴシック" w:hAnsi="游ゴシック" w:cstheme="minorHAnsi" w:hint="eastAsia"/>
          <w:bCs/>
          <w:color w:val="000000" w:themeColor="text1"/>
          <w:lang w:val="en-US" w:eastAsia="ja-JP"/>
        </w:rPr>
        <w:t>極めて</w:t>
      </w:r>
      <w:r w:rsidRPr="005C1315">
        <w:rPr>
          <w:rFonts w:ascii="游ゴシック" w:eastAsia="游ゴシック" w:hAnsi="游ゴシック" w:cstheme="minorHAnsi" w:hint="eastAsia"/>
          <w:bCs/>
          <w:color w:val="000000" w:themeColor="text1"/>
          <w:lang w:val="en-US" w:eastAsia="ja-JP"/>
        </w:rPr>
        <w:t>厳しい精度要件を満たすように作られています。</w:t>
      </w:r>
      <w:r w:rsidR="007F5D0E" w:rsidRPr="005C1315">
        <w:rPr>
          <w:rFonts w:ascii="游ゴシック" w:eastAsia="游ゴシック" w:hAnsi="游ゴシック" w:cstheme="minorHAnsi" w:hint="eastAsia"/>
          <w:bCs/>
          <w:color w:val="000000" w:themeColor="text1"/>
          <w:lang w:val="en-US" w:eastAsia="ja-JP"/>
        </w:rPr>
        <w:t>また、</w:t>
      </w:r>
      <w:r w:rsidRPr="005C1315">
        <w:rPr>
          <w:rFonts w:ascii="游ゴシック" w:eastAsia="游ゴシック" w:hAnsi="游ゴシック" w:cstheme="minorHAnsi" w:hint="eastAsia"/>
          <w:bCs/>
          <w:color w:val="000000" w:themeColor="text1"/>
          <w:lang w:val="en-US" w:eastAsia="ja-JP"/>
        </w:rPr>
        <w:t>私たちはすべての音響パラメーターを理解していま</w:t>
      </w:r>
      <w:r w:rsidRPr="005C1315">
        <w:rPr>
          <w:rFonts w:ascii="游ゴシック" w:eastAsia="游ゴシック" w:hAnsi="游ゴシック" w:hint="eastAsia"/>
          <w:lang w:val="en-US" w:eastAsia="ja-JP"/>
        </w:rPr>
        <w:t>す。画期</w:t>
      </w:r>
      <w:r w:rsidRPr="005C1315">
        <w:rPr>
          <w:rFonts w:ascii="游ゴシック" w:eastAsia="游ゴシック" w:hAnsi="游ゴシック" w:hint="eastAsia"/>
          <w:lang w:val="en-US" w:eastAsia="ja-JP"/>
        </w:rPr>
        <w:lastRenderedPageBreak/>
        <w:t>的なAMBEOアルゴリズムを採用することによって、類を見ない音質の一貫性と精緻な3D定位によって、真の意味でのイマージョンが実現されています</w:t>
      </w:r>
      <w:r w:rsidR="00290E60" w:rsidRPr="005C1315">
        <w:rPr>
          <w:rFonts w:ascii="游ゴシック" w:eastAsia="游ゴシック" w:hAnsi="游ゴシック" w:hint="eastAsia"/>
          <w:lang w:val="en-US" w:eastAsia="ja-JP"/>
        </w:rPr>
        <w:t>。</w:t>
      </w:r>
      <w:r w:rsidR="002C26A8" w:rsidRPr="005C1315">
        <w:rPr>
          <w:rFonts w:ascii="游ゴシック" w:eastAsia="游ゴシック" w:hAnsi="游ゴシック" w:hint="eastAsia"/>
          <w:lang w:val="en-US" w:eastAsia="ja-JP"/>
        </w:rPr>
        <w:t>」</w:t>
      </w:r>
    </w:p>
    <w:p w14:paraId="5F4A0262" w14:textId="673164EB" w:rsidR="00BB317D" w:rsidRPr="005C1315" w:rsidRDefault="00BB317D" w:rsidP="002C26A8">
      <w:pPr>
        <w:spacing w:line="340" w:lineRule="exact"/>
        <w:rPr>
          <w:rFonts w:ascii="游ゴシック" w:eastAsia="游ゴシック" w:hAnsi="游ゴシック"/>
          <w:lang w:val="en-US" w:eastAsia="ja-JP"/>
        </w:rPr>
      </w:pPr>
      <w:r w:rsidRPr="005C1315">
        <w:rPr>
          <w:rFonts w:ascii="游ゴシック" w:eastAsia="游ゴシック" w:hAnsi="游ゴシック"/>
          <w:noProof/>
          <w:lang w:val="en-US" w:eastAsia="ja-JP"/>
        </w:rPr>
        <w:drawing>
          <wp:anchor distT="0" distB="0" distL="114300" distR="114300" simplePos="0" relativeHeight="251658242" behindDoc="0" locked="0" layoutInCell="1" allowOverlap="1" wp14:anchorId="3C22F096" wp14:editId="48109993">
            <wp:simplePos x="0" y="0"/>
            <wp:positionH relativeFrom="column">
              <wp:posOffset>290254</wp:posOffset>
            </wp:positionH>
            <wp:positionV relativeFrom="paragraph">
              <wp:posOffset>314842</wp:posOffset>
            </wp:positionV>
            <wp:extent cx="5220970" cy="3110230"/>
            <wp:effectExtent l="0" t="0" r="0" b="0"/>
            <wp:wrapTopAndBottom/>
            <wp:docPr id="1269703705" name="Grafik 3" descr="Ein Bild, das Screenshot, Elektronik, Armaturenbrett, Schalt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703705" name="Grafik 3" descr="Ein Bild, das Screenshot, Elektronik, Armaturenbrett, Schaltung enthält.&#10;&#10;KI-generierte Inhalte können fehlerhaft sein."/>
                    <pic:cNvPicPr/>
                  </pic:nvPicPr>
                  <pic:blipFill>
                    <a:blip r:embed="rId17">
                      <a:extLst>
                        <a:ext uri="{28A0092B-C50C-407E-A947-70E740481C1C}">
                          <a14:useLocalDpi xmlns:a14="http://schemas.microsoft.com/office/drawing/2010/main"/>
                        </a:ext>
                      </a:extLst>
                    </a:blip>
                    <a:stretch>
                      <a:fillRect/>
                    </a:stretch>
                  </pic:blipFill>
                  <pic:spPr>
                    <a:xfrm>
                      <a:off x="0" y="0"/>
                      <a:ext cx="5220970" cy="3110230"/>
                    </a:xfrm>
                    <a:prstGeom prst="rect">
                      <a:avLst/>
                    </a:prstGeom>
                  </pic:spPr>
                </pic:pic>
              </a:graphicData>
            </a:graphic>
          </wp:anchor>
        </w:drawing>
      </w:r>
    </w:p>
    <w:p w14:paraId="1A377030" w14:textId="34999C4F" w:rsidR="00BB317D" w:rsidRPr="005C1315" w:rsidRDefault="00A770E0" w:rsidP="00A770E0">
      <w:pPr>
        <w:spacing w:line="340" w:lineRule="exact"/>
        <w:ind w:right="-284"/>
        <w:jc w:val="center"/>
        <w:rPr>
          <w:rFonts w:ascii="游ゴシック" w:eastAsia="游ゴシック" w:hAnsi="游ゴシック"/>
          <w:i/>
          <w:iCs/>
          <w:sz w:val="18"/>
          <w:szCs w:val="18"/>
          <w:lang w:eastAsia="ja-JP"/>
        </w:rPr>
      </w:pPr>
      <w:r w:rsidRPr="005C1315">
        <w:rPr>
          <w:rFonts w:ascii="游ゴシック" w:eastAsia="游ゴシック" w:hAnsi="游ゴシック"/>
          <w:i/>
          <w:iCs/>
          <w:sz w:val="18"/>
          <w:szCs w:val="18"/>
          <w:lang w:eastAsia="ja-JP"/>
        </w:rPr>
        <w:t>RIMEのトップビュー</w:t>
      </w:r>
      <w:r w:rsidRPr="005C1315">
        <w:rPr>
          <w:rFonts w:ascii="游ゴシック" w:eastAsia="游ゴシック" w:hAnsi="游ゴシック" w:hint="eastAsia"/>
          <w:i/>
          <w:iCs/>
          <w:sz w:val="18"/>
          <w:szCs w:val="18"/>
          <w:lang w:eastAsia="ja-JP"/>
        </w:rPr>
        <w:t>、</w:t>
      </w:r>
      <w:r w:rsidR="00BB317D" w:rsidRPr="005C1315">
        <w:rPr>
          <w:rFonts w:ascii="游ゴシック" w:eastAsia="游ゴシック" w:hAnsi="游ゴシック"/>
          <w:i/>
          <w:iCs/>
          <w:sz w:val="18"/>
          <w:szCs w:val="18"/>
          <w:lang w:eastAsia="ja-JP"/>
        </w:rPr>
        <w:t>それぞれのチャネルにミュートボタンが</w:t>
      </w:r>
      <w:r w:rsidRPr="005C1315">
        <w:rPr>
          <w:rFonts w:ascii="游ゴシック" w:eastAsia="游ゴシック" w:hAnsi="游ゴシック" w:hint="eastAsia"/>
          <w:i/>
          <w:iCs/>
          <w:sz w:val="18"/>
          <w:szCs w:val="18"/>
          <w:lang w:eastAsia="ja-JP"/>
        </w:rPr>
        <w:t>付く</w:t>
      </w:r>
    </w:p>
    <w:p w14:paraId="17BCAA56" w14:textId="77777777" w:rsidR="00BB317D" w:rsidRPr="005C1315" w:rsidRDefault="00BB317D" w:rsidP="002C26A8">
      <w:pPr>
        <w:spacing w:line="340" w:lineRule="exact"/>
        <w:rPr>
          <w:rFonts w:ascii="游ゴシック" w:eastAsia="游ゴシック" w:hAnsi="游ゴシック"/>
          <w:lang w:val="en-US" w:eastAsia="ja-JP"/>
        </w:rPr>
      </w:pPr>
    </w:p>
    <w:p w14:paraId="5340160E" w14:textId="26E5D58E" w:rsidR="00CB3501" w:rsidRPr="005C1315" w:rsidRDefault="0050560E" w:rsidP="002C26A8">
      <w:pPr>
        <w:spacing w:line="340" w:lineRule="exact"/>
        <w:rPr>
          <w:rFonts w:ascii="游ゴシック" w:eastAsia="游ゴシック" w:hAnsi="游ゴシック"/>
          <w:lang w:val="en-US" w:eastAsia="ja-JP"/>
        </w:rPr>
      </w:pPr>
      <w:r w:rsidRPr="005C1315">
        <w:rPr>
          <w:rFonts w:ascii="游ゴシック" w:eastAsia="游ゴシック" w:hAnsi="游ゴシック" w:hint="eastAsia"/>
          <w:lang w:val="en-US" w:eastAsia="ja-JP"/>
        </w:rPr>
        <w:t>「RIME」は、</w:t>
      </w:r>
      <w:r w:rsidR="00CB3501" w:rsidRPr="005C1315">
        <w:rPr>
          <w:rFonts w:ascii="游ゴシック" w:eastAsia="游ゴシック" w:hAnsi="游ゴシック" w:hint="eastAsia"/>
          <w:lang w:val="en-US" w:eastAsia="ja-JP"/>
        </w:rPr>
        <w:t>シンプル</w:t>
      </w:r>
      <w:r w:rsidR="00717D3B" w:rsidRPr="005C1315">
        <w:rPr>
          <w:rFonts w:ascii="游ゴシック" w:eastAsia="游ゴシック" w:hAnsi="游ゴシック" w:hint="eastAsia"/>
          <w:lang w:val="en-US" w:eastAsia="ja-JP"/>
        </w:rPr>
        <w:t>な</w:t>
      </w:r>
      <w:r w:rsidR="00CB3501" w:rsidRPr="005C1315">
        <w:rPr>
          <w:rFonts w:ascii="游ゴシック" w:eastAsia="游ゴシック" w:hAnsi="游ゴシック" w:hint="eastAsia"/>
          <w:lang w:val="en-US" w:eastAsia="ja-JP"/>
        </w:rPr>
        <w:t>使いやす</w:t>
      </w:r>
      <w:r w:rsidR="00423F58" w:rsidRPr="005C1315">
        <w:rPr>
          <w:rFonts w:ascii="游ゴシック" w:eastAsia="游ゴシック" w:hAnsi="游ゴシック" w:hint="eastAsia"/>
          <w:lang w:val="en-US" w:eastAsia="ja-JP"/>
        </w:rPr>
        <w:t>いインターフェースで</w:t>
      </w:r>
      <w:r w:rsidR="00CB3501" w:rsidRPr="005C1315">
        <w:rPr>
          <w:rFonts w:ascii="游ゴシック" w:eastAsia="游ゴシック" w:hAnsi="游ゴシック" w:hint="eastAsia"/>
          <w:lang w:val="en-US" w:eastAsia="ja-JP"/>
        </w:rPr>
        <w:t>、</w:t>
      </w:r>
      <w:r w:rsidR="00BB317D" w:rsidRPr="005C1315">
        <w:rPr>
          <w:rFonts w:ascii="游ゴシック" w:eastAsia="游ゴシック" w:hAnsi="游ゴシック" w:hint="eastAsia"/>
          <w:lang w:val="en-US" w:eastAsia="ja-JP"/>
        </w:rPr>
        <w:t>究極の品質で信頼できる唯一のリファレンスルームを再現します。</w:t>
      </w:r>
      <w:r w:rsidR="00CB3501" w:rsidRPr="005C1315">
        <w:rPr>
          <w:rFonts w:ascii="游ゴシック" w:eastAsia="游ゴシック" w:hAnsi="游ゴシック" w:hint="eastAsia"/>
          <w:lang w:val="en-US" w:eastAsia="ja-JP"/>
        </w:rPr>
        <w:t>マルカートは次のように述べています。</w:t>
      </w:r>
    </w:p>
    <w:p w14:paraId="1A794C57" w14:textId="6F98C45D" w:rsidR="00BB317D" w:rsidRPr="005C1315" w:rsidRDefault="00BB317D" w:rsidP="002C26A8">
      <w:pPr>
        <w:spacing w:line="340" w:lineRule="exact"/>
        <w:rPr>
          <w:rFonts w:ascii="游ゴシック" w:eastAsia="游ゴシック" w:hAnsi="游ゴシック"/>
          <w:lang w:val="en-US" w:eastAsia="ja-JP"/>
        </w:rPr>
      </w:pPr>
      <w:r w:rsidRPr="005C1315">
        <w:rPr>
          <w:rFonts w:ascii="游ゴシック" w:eastAsia="游ゴシック" w:hAnsi="游ゴシック" w:hint="eastAsia"/>
          <w:lang w:val="en-US" w:eastAsia="ja-JP"/>
        </w:rPr>
        <w:t>「</w:t>
      </w:r>
      <w:r w:rsidR="00CB3501" w:rsidRPr="005C1315">
        <w:rPr>
          <w:rFonts w:ascii="游ゴシック" w:eastAsia="游ゴシック" w:hAnsi="游ゴシック" w:hint="eastAsia"/>
          <w:lang w:val="en-US" w:eastAsia="ja-JP"/>
        </w:rPr>
        <w:t>『</w:t>
      </w:r>
      <w:r w:rsidRPr="005C1315">
        <w:rPr>
          <w:rFonts w:ascii="游ゴシック" w:eastAsia="游ゴシック" w:hAnsi="游ゴシック" w:hint="eastAsia"/>
          <w:lang w:val="en-US" w:eastAsia="ja-JP"/>
        </w:rPr>
        <w:t>RIME</w:t>
      </w:r>
      <w:r w:rsidR="00CB3501" w:rsidRPr="005C1315">
        <w:rPr>
          <w:rFonts w:ascii="游ゴシック" w:eastAsia="游ゴシック" w:hAnsi="游ゴシック" w:hint="eastAsia"/>
          <w:lang w:val="en-US" w:eastAsia="ja-JP"/>
        </w:rPr>
        <w:t>』</w:t>
      </w:r>
      <w:r w:rsidRPr="005C1315">
        <w:rPr>
          <w:rFonts w:ascii="游ゴシック" w:eastAsia="游ゴシック" w:hAnsi="游ゴシック" w:hint="eastAsia"/>
          <w:lang w:val="en-US" w:eastAsia="ja-JP"/>
        </w:rPr>
        <w:t>はシミュレーションのためのものではなく、究極の品質を備えた、最適なコントロールルームをキャプチャするためのものです。</w:t>
      </w:r>
      <w:r w:rsidR="00CB3501" w:rsidRPr="005C1315">
        <w:rPr>
          <w:rFonts w:ascii="游ゴシック" w:eastAsia="游ゴシック" w:hAnsi="游ゴシック" w:hint="eastAsia"/>
          <w:lang w:val="en-US" w:eastAsia="ja-JP"/>
        </w:rPr>
        <w:t>『</w:t>
      </w:r>
      <w:r w:rsidRPr="005C1315">
        <w:rPr>
          <w:rFonts w:ascii="游ゴシック" w:eastAsia="游ゴシック" w:hAnsi="游ゴシック" w:hint="eastAsia"/>
          <w:lang w:val="en-US" w:eastAsia="ja-JP"/>
        </w:rPr>
        <w:t>RIME</w:t>
      </w:r>
      <w:r w:rsidR="00CB3501" w:rsidRPr="005C1315">
        <w:rPr>
          <w:rFonts w:ascii="游ゴシック" w:eastAsia="游ゴシック" w:hAnsi="游ゴシック" w:hint="eastAsia"/>
          <w:lang w:val="en-US" w:eastAsia="ja-JP"/>
        </w:rPr>
        <w:t>』</w:t>
      </w:r>
      <w:r w:rsidRPr="005C1315">
        <w:rPr>
          <w:rFonts w:ascii="游ゴシック" w:eastAsia="游ゴシック" w:hAnsi="游ゴシック" w:hint="eastAsia"/>
          <w:lang w:val="en-US" w:eastAsia="ja-JP"/>
        </w:rPr>
        <w:t>のサウンドは本物だとはっきりと言えます</w:t>
      </w:r>
      <w:r w:rsidR="00CF423C" w:rsidRPr="005C1315">
        <w:rPr>
          <w:rFonts w:ascii="游ゴシック" w:eastAsia="游ゴシック" w:hAnsi="游ゴシック" w:hint="eastAsia"/>
          <w:lang w:val="en-US" w:eastAsia="ja-JP"/>
        </w:rPr>
        <w:t>。</w:t>
      </w:r>
      <w:r w:rsidRPr="005C1315">
        <w:rPr>
          <w:rFonts w:ascii="游ゴシック" w:eastAsia="游ゴシック" w:hAnsi="游ゴシック" w:hint="eastAsia"/>
          <w:lang w:val="en-US" w:eastAsia="ja-JP"/>
        </w:rPr>
        <w:t>」</w:t>
      </w:r>
    </w:p>
    <w:p w14:paraId="0449C647" w14:textId="77777777" w:rsidR="00BB317D" w:rsidRPr="005C1315" w:rsidRDefault="00BB317D" w:rsidP="002C26A8">
      <w:pPr>
        <w:spacing w:line="340" w:lineRule="exact"/>
        <w:rPr>
          <w:rFonts w:ascii="游ゴシック" w:eastAsia="游ゴシック" w:hAnsi="游ゴシック"/>
          <w:lang w:val="en-US" w:eastAsia="ja-JP"/>
        </w:rPr>
      </w:pPr>
    </w:p>
    <w:p w14:paraId="43583905" w14:textId="7F590169" w:rsidR="00BB317D" w:rsidRPr="005C1315" w:rsidRDefault="00BB317D" w:rsidP="002C26A8">
      <w:pPr>
        <w:spacing w:line="340" w:lineRule="exact"/>
        <w:rPr>
          <w:rFonts w:ascii="游ゴシック" w:eastAsia="游ゴシック" w:hAnsi="游ゴシック"/>
          <w:lang w:val="en-US" w:eastAsia="ja-JP"/>
        </w:rPr>
      </w:pPr>
      <w:r w:rsidRPr="005C1315">
        <w:rPr>
          <w:rFonts w:ascii="游ゴシック" w:eastAsia="游ゴシック" w:hAnsi="游ゴシック" w:hint="eastAsia"/>
          <w:lang w:val="en-US" w:eastAsia="ja-JP"/>
        </w:rPr>
        <w:t>音のリアリズムを高めるために、</w:t>
      </w:r>
      <w:r w:rsidR="00CB3501" w:rsidRPr="005C1315">
        <w:rPr>
          <w:rFonts w:ascii="游ゴシック" w:eastAsia="游ゴシック" w:hAnsi="游ゴシック" w:hint="eastAsia"/>
          <w:lang w:val="en-US" w:eastAsia="ja-JP"/>
        </w:rPr>
        <w:t>「</w:t>
      </w:r>
      <w:r w:rsidRPr="005C1315">
        <w:rPr>
          <w:rFonts w:ascii="游ゴシック" w:eastAsia="游ゴシック" w:hAnsi="游ゴシック" w:hint="eastAsia"/>
          <w:lang w:val="en-US" w:eastAsia="ja-JP"/>
        </w:rPr>
        <w:t>RIME</w:t>
      </w:r>
      <w:r w:rsidR="00CB3501" w:rsidRPr="005C1315">
        <w:rPr>
          <w:rFonts w:ascii="游ゴシック" w:eastAsia="游ゴシック" w:hAnsi="游ゴシック" w:hint="eastAsia"/>
          <w:lang w:val="en-US" w:eastAsia="ja-JP"/>
        </w:rPr>
        <w:t>」</w:t>
      </w:r>
      <w:r w:rsidRPr="005C1315">
        <w:rPr>
          <w:rFonts w:ascii="游ゴシック" w:eastAsia="游ゴシック" w:hAnsi="游ゴシック" w:hint="eastAsia"/>
          <w:lang w:val="en-US" w:eastAsia="ja-JP"/>
        </w:rPr>
        <w:t>はOSCと互換性のあるヘッドトラッカーデバイスをサポートしており、頭の動きに反応するリスニング体験を生み出します。さらに、</w:t>
      </w:r>
      <w:r w:rsidR="00CB3501" w:rsidRPr="005C1315">
        <w:rPr>
          <w:rFonts w:ascii="游ゴシック" w:eastAsia="游ゴシック" w:hAnsi="游ゴシック" w:hint="eastAsia"/>
          <w:lang w:val="en-US" w:eastAsia="ja-JP"/>
        </w:rPr>
        <w:t>「</w:t>
      </w:r>
      <w:r w:rsidRPr="005C1315">
        <w:rPr>
          <w:rFonts w:ascii="游ゴシック" w:eastAsia="游ゴシック" w:hAnsi="游ゴシック" w:hint="eastAsia"/>
          <w:lang w:val="en-US" w:eastAsia="ja-JP"/>
        </w:rPr>
        <w:t>RIME</w:t>
      </w:r>
      <w:r w:rsidR="00CB3501" w:rsidRPr="005C1315">
        <w:rPr>
          <w:rFonts w:ascii="游ゴシック" w:eastAsia="游ゴシック" w:hAnsi="游ゴシック" w:hint="eastAsia"/>
          <w:lang w:val="en-US" w:eastAsia="ja-JP"/>
        </w:rPr>
        <w:t>」</w:t>
      </w:r>
      <w:r w:rsidRPr="005C1315">
        <w:rPr>
          <w:rFonts w:ascii="游ゴシック" w:eastAsia="游ゴシック" w:hAnsi="游ゴシック" w:hint="eastAsia"/>
          <w:lang w:val="en-US" w:eastAsia="ja-JP"/>
        </w:rPr>
        <w:t>はステレオ再生にも使用でき、通常のヘッドホンの頭内定位に左右されない、ラウドスピーカーのようなリスニング体験をもたらします。この機能により、Neumannヘッドホン</w:t>
      </w:r>
      <w:r w:rsidR="00CB3501" w:rsidRPr="005C1315">
        <w:rPr>
          <w:rFonts w:ascii="游ゴシック" w:eastAsia="游ゴシック" w:hAnsi="游ゴシック" w:hint="eastAsia"/>
          <w:lang w:val="en-US" w:eastAsia="ja-JP"/>
        </w:rPr>
        <w:t>での</w:t>
      </w:r>
      <w:r w:rsidRPr="005C1315">
        <w:rPr>
          <w:rFonts w:ascii="游ゴシック" w:eastAsia="游ゴシック" w:hAnsi="游ゴシック" w:hint="eastAsia"/>
          <w:lang w:val="en-US" w:eastAsia="ja-JP"/>
        </w:rPr>
        <w:t>ミックスとラウドスピーカーとの互換性を確認できるようになり、すべての再生システムで自身のトラックが完璧に再生</w:t>
      </w:r>
      <w:r w:rsidR="00CB3501" w:rsidRPr="005C1315">
        <w:rPr>
          <w:rFonts w:ascii="游ゴシック" w:eastAsia="游ゴシック" w:hAnsi="游ゴシック" w:hint="eastAsia"/>
          <w:lang w:val="en-US" w:eastAsia="ja-JP"/>
        </w:rPr>
        <w:t>されていることが確認できます</w:t>
      </w:r>
      <w:r w:rsidRPr="005C1315">
        <w:rPr>
          <w:rFonts w:ascii="游ゴシック" w:eastAsia="游ゴシック" w:hAnsi="游ゴシック" w:hint="eastAsia"/>
          <w:lang w:val="en-US" w:eastAsia="ja-JP"/>
        </w:rPr>
        <w:t>。</w:t>
      </w:r>
    </w:p>
    <w:p w14:paraId="53D27E21" w14:textId="77777777" w:rsidR="00BB317D" w:rsidRPr="005C1315" w:rsidRDefault="00BB317D" w:rsidP="002C26A8">
      <w:pPr>
        <w:spacing w:line="340" w:lineRule="exact"/>
        <w:rPr>
          <w:rFonts w:ascii="游ゴシック" w:eastAsia="游ゴシック" w:hAnsi="游ゴシック"/>
          <w:lang w:val="en-US" w:eastAsia="ja-JP"/>
        </w:rPr>
      </w:pPr>
    </w:p>
    <w:p w14:paraId="6B03EFD2" w14:textId="693DEBE8" w:rsidR="002C26A8" w:rsidRPr="00995183" w:rsidRDefault="00717D3B" w:rsidP="002C26A8">
      <w:pPr>
        <w:spacing w:line="340" w:lineRule="exact"/>
        <w:rPr>
          <w:rFonts w:ascii="游ゴシック" w:eastAsia="游ゴシック" w:hAnsi="游ゴシック"/>
          <w:b/>
          <w:bCs/>
          <w:lang w:val="en-US" w:eastAsia="ja-JP"/>
        </w:rPr>
      </w:pPr>
      <w:r w:rsidRPr="00995183">
        <w:rPr>
          <w:rFonts w:ascii="游ゴシック" w:eastAsia="游ゴシック" w:hAnsi="游ゴシック" w:hint="eastAsia"/>
          <w:b/>
          <w:bCs/>
          <w:lang w:val="en-US" w:eastAsia="ja-JP"/>
        </w:rPr>
        <w:t>＜</w:t>
      </w:r>
      <w:r w:rsidR="002C26A8" w:rsidRPr="00995183">
        <w:rPr>
          <w:rFonts w:ascii="游ゴシック" w:eastAsia="游ゴシック" w:hAnsi="游ゴシック" w:hint="eastAsia"/>
          <w:b/>
          <w:bCs/>
          <w:lang w:val="en-US" w:eastAsia="ja-JP"/>
        </w:rPr>
        <w:t>「Neumann RIME」製品特長</w:t>
      </w:r>
      <w:r w:rsidRPr="00995183">
        <w:rPr>
          <w:rFonts w:ascii="游ゴシック" w:eastAsia="游ゴシック" w:hAnsi="游ゴシック" w:hint="eastAsia"/>
          <w:b/>
          <w:bCs/>
          <w:lang w:val="en-US" w:eastAsia="ja-JP"/>
        </w:rPr>
        <w:t>＞</w:t>
      </w:r>
    </w:p>
    <w:p w14:paraId="3179CD2D" w14:textId="3121A1BC" w:rsidR="002C26A8" w:rsidRPr="005C1315" w:rsidRDefault="002C26A8" w:rsidP="002C26A8">
      <w:pPr>
        <w:spacing w:line="340" w:lineRule="exact"/>
        <w:rPr>
          <w:rFonts w:ascii="游ゴシック" w:eastAsia="游ゴシック" w:hAnsi="游ゴシック"/>
          <w:lang w:val="en-US" w:eastAsia="ja-JP"/>
        </w:rPr>
      </w:pPr>
      <w:r w:rsidRPr="005C1315">
        <w:rPr>
          <w:rFonts w:ascii="游ゴシック" w:eastAsia="游ゴシック" w:hAnsi="游ゴシック" w:hint="eastAsia"/>
          <w:lang w:val="en-US" w:eastAsia="ja-JP"/>
        </w:rPr>
        <w:t>・ヘッドホンを通じたイマーシブモニタリングのためのDAWプラグイン</w:t>
      </w:r>
    </w:p>
    <w:p w14:paraId="28C114A3" w14:textId="2F8F2052" w:rsidR="002C26A8" w:rsidRPr="005C1315" w:rsidRDefault="002C26A8" w:rsidP="002C26A8">
      <w:pPr>
        <w:spacing w:line="340" w:lineRule="exact"/>
        <w:rPr>
          <w:rFonts w:ascii="游ゴシック" w:eastAsia="游ゴシック" w:hAnsi="游ゴシック"/>
          <w:lang w:val="en-US" w:eastAsia="ja-JP"/>
        </w:rPr>
      </w:pPr>
      <w:r w:rsidRPr="005C1315">
        <w:rPr>
          <w:rFonts w:ascii="游ゴシック" w:eastAsia="游ゴシック" w:hAnsi="游ゴシック" w:hint="eastAsia"/>
          <w:lang w:val="en-US" w:eastAsia="ja-JP"/>
        </w:rPr>
        <w:t xml:space="preserve">・Neumann ヘッドホンに合わせたテーラーメイドにより、音の一貫性を確保 </w:t>
      </w:r>
    </w:p>
    <w:p w14:paraId="12416A2A" w14:textId="20D7C7AD" w:rsidR="002C26A8" w:rsidRPr="005C1315" w:rsidRDefault="002C26A8" w:rsidP="002C26A8">
      <w:pPr>
        <w:spacing w:line="340" w:lineRule="exact"/>
        <w:rPr>
          <w:rFonts w:ascii="游ゴシック" w:eastAsia="游ゴシック" w:hAnsi="游ゴシック"/>
          <w:lang w:val="en-US" w:eastAsia="ja-JP"/>
        </w:rPr>
      </w:pPr>
      <w:r w:rsidRPr="005C1315">
        <w:rPr>
          <w:rFonts w:ascii="游ゴシック" w:eastAsia="游ゴシック" w:hAnsi="游ゴシック" w:hint="eastAsia"/>
          <w:lang w:val="en-US" w:eastAsia="ja-JP"/>
        </w:rPr>
        <w:t xml:space="preserve">・今までにない音質と高精度の定位 </w:t>
      </w:r>
    </w:p>
    <w:p w14:paraId="72928287" w14:textId="6F6F31F3" w:rsidR="002C26A8" w:rsidRPr="005C1315" w:rsidRDefault="002C26A8" w:rsidP="002C26A8">
      <w:pPr>
        <w:spacing w:line="340" w:lineRule="exact"/>
        <w:rPr>
          <w:rFonts w:ascii="游ゴシック" w:eastAsia="游ゴシック" w:hAnsi="游ゴシック"/>
          <w:lang w:val="en-US" w:eastAsia="ja-JP"/>
        </w:rPr>
      </w:pPr>
      <w:r w:rsidRPr="005C1315">
        <w:rPr>
          <w:rFonts w:ascii="游ゴシック" w:eastAsia="游ゴシック" w:hAnsi="游ゴシック" w:hint="eastAsia"/>
          <w:lang w:val="en-US" w:eastAsia="ja-JP"/>
        </w:rPr>
        <w:t>・最大 7.1.4 のステレオ、サラウンド、イマーシブフォーマットに対応</w:t>
      </w:r>
    </w:p>
    <w:p w14:paraId="2F2B8BE1" w14:textId="56C66A01" w:rsidR="005154E4" w:rsidRPr="005C1315" w:rsidRDefault="002C26A8" w:rsidP="002C26A8">
      <w:pPr>
        <w:spacing w:line="340" w:lineRule="exact"/>
        <w:rPr>
          <w:rFonts w:ascii="游ゴシック" w:eastAsia="游ゴシック" w:hAnsi="游ゴシック"/>
          <w:lang w:val="en-US" w:eastAsia="ja-JP"/>
        </w:rPr>
      </w:pPr>
      <w:r w:rsidRPr="005C1315">
        <w:rPr>
          <w:rFonts w:ascii="游ゴシック" w:eastAsia="游ゴシック" w:hAnsi="游ゴシック" w:hint="eastAsia"/>
          <w:lang w:val="en-US" w:eastAsia="ja-JP"/>
        </w:rPr>
        <w:t>・ステレオ再生を外部化し、スピーカーのような体験を実現</w:t>
      </w:r>
    </w:p>
    <w:p w14:paraId="0B3BE06A" w14:textId="77777777" w:rsidR="006F7989" w:rsidRDefault="006F7989" w:rsidP="002C26A8">
      <w:pPr>
        <w:spacing w:line="340" w:lineRule="exact"/>
        <w:rPr>
          <w:rFonts w:ascii="游ゴシック" w:eastAsia="游ゴシック" w:hAnsi="游ゴシック"/>
          <w:lang w:val="en-US" w:eastAsia="ja-JP"/>
        </w:rPr>
      </w:pPr>
    </w:p>
    <w:p w14:paraId="28D11BC8" w14:textId="77777777" w:rsidR="00717D3B" w:rsidRDefault="00717D3B">
      <w:pPr>
        <w:spacing w:line="240" w:lineRule="auto"/>
        <w:rPr>
          <w:rFonts w:ascii="游ゴシック" w:eastAsia="游ゴシック" w:hAnsi="游ゴシック"/>
          <w:b/>
          <w:bCs/>
          <w:lang w:val="en-US" w:eastAsia="ja-JP"/>
        </w:rPr>
      </w:pPr>
      <w:r>
        <w:rPr>
          <w:rFonts w:ascii="游ゴシック" w:eastAsia="游ゴシック" w:hAnsi="游ゴシック"/>
          <w:b/>
          <w:bCs/>
          <w:lang w:val="en-US" w:eastAsia="ja-JP"/>
        </w:rPr>
        <w:br w:type="page"/>
      </w:r>
    </w:p>
    <w:p w14:paraId="5BAD9858" w14:textId="5A3E7310" w:rsidR="006F7989" w:rsidRPr="005C1315" w:rsidRDefault="006F7989" w:rsidP="002C26A8">
      <w:pPr>
        <w:spacing w:line="340" w:lineRule="exact"/>
        <w:rPr>
          <w:rFonts w:ascii="游ゴシック" w:eastAsia="游ゴシック" w:hAnsi="游ゴシック"/>
          <w:b/>
          <w:bCs/>
          <w:lang w:val="en-US" w:eastAsia="ja-JP"/>
        </w:rPr>
      </w:pPr>
      <w:r w:rsidRPr="005C1315">
        <w:rPr>
          <w:rFonts w:ascii="游ゴシック" w:eastAsia="游ゴシック" w:hAnsi="游ゴシック" w:hint="eastAsia"/>
          <w:b/>
          <w:bCs/>
          <w:lang w:val="en-US" w:eastAsia="ja-JP"/>
        </w:rPr>
        <w:lastRenderedPageBreak/>
        <w:t>■対応システム要件</w:t>
      </w:r>
    </w:p>
    <w:p w14:paraId="41CBD71E" w14:textId="77777777" w:rsidR="006F7989" w:rsidRPr="005C1315" w:rsidRDefault="006F7989" w:rsidP="006F7989">
      <w:pPr>
        <w:spacing w:line="340" w:lineRule="exact"/>
        <w:rPr>
          <w:rFonts w:ascii="游ゴシック" w:eastAsia="游ゴシック" w:hAnsi="游ゴシック"/>
          <w:lang w:val="en-US" w:eastAsia="ja-JP"/>
        </w:rPr>
      </w:pPr>
      <w:r w:rsidRPr="005C1315">
        <w:rPr>
          <w:rFonts w:ascii="游ゴシック" w:eastAsia="游ゴシック" w:hAnsi="游ゴシック" w:hint="eastAsia"/>
          <w:lang w:val="en-US" w:eastAsia="ja-JP"/>
        </w:rPr>
        <w:t xml:space="preserve">Mac：macOS 10.15 以降の Intel および Apple Silicon ネイティブ </w:t>
      </w:r>
    </w:p>
    <w:p w14:paraId="44086E6B" w14:textId="6EC06156" w:rsidR="006F7989" w:rsidRPr="005C1315" w:rsidRDefault="006F7989" w:rsidP="006F7989">
      <w:pPr>
        <w:spacing w:line="340" w:lineRule="exact"/>
        <w:rPr>
          <w:rFonts w:ascii="游ゴシック" w:eastAsia="游ゴシック" w:hAnsi="游ゴシック"/>
          <w:lang w:val="en-US" w:eastAsia="ja-JP"/>
        </w:rPr>
      </w:pPr>
      <w:r w:rsidRPr="005C1315">
        <w:rPr>
          <w:rFonts w:ascii="游ゴシック" w:eastAsia="游ゴシック" w:hAnsi="游ゴシック"/>
          <w:lang w:val="en-US" w:eastAsia="ja-JP"/>
        </w:rPr>
        <w:t>Windows</w:t>
      </w:r>
      <w:r w:rsidRPr="005C1315">
        <w:rPr>
          <w:rFonts w:ascii="游ゴシック" w:eastAsia="游ゴシック" w:hAnsi="游ゴシック" w:hint="eastAsia"/>
          <w:lang w:val="en-US" w:eastAsia="ja-JP"/>
        </w:rPr>
        <w:t xml:space="preserve">：Windows 10 以降 </w:t>
      </w:r>
    </w:p>
    <w:p w14:paraId="0C2C0500" w14:textId="565AED2B" w:rsidR="006F7989" w:rsidRDefault="006F7989" w:rsidP="006F7989">
      <w:pPr>
        <w:spacing w:line="340" w:lineRule="exact"/>
        <w:rPr>
          <w:rFonts w:ascii="游ゴシック" w:eastAsia="游ゴシック" w:hAnsi="游ゴシック"/>
          <w:lang w:val="en-US" w:eastAsia="ja-JP"/>
        </w:rPr>
      </w:pPr>
      <w:r w:rsidRPr="005C1315">
        <w:rPr>
          <w:rFonts w:ascii="游ゴシック" w:eastAsia="游ゴシック" w:hAnsi="游ゴシック" w:hint="eastAsia"/>
          <w:lang w:val="en-US" w:eastAsia="ja-JP"/>
        </w:rPr>
        <w:t>プラグインフォーマット：VST3、AU、AAX、Pro Tools、</w:t>
      </w:r>
      <w:proofErr w:type="spellStart"/>
      <w:r w:rsidRPr="005C1315">
        <w:rPr>
          <w:rFonts w:ascii="游ゴシック" w:eastAsia="游ゴシック" w:hAnsi="游ゴシック" w:hint="eastAsia"/>
          <w:lang w:val="en-US" w:eastAsia="ja-JP"/>
        </w:rPr>
        <w:t>Pyramix</w:t>
      </w:r>
      <w:proofErr w:type="spellEnd"/>
      <w:r w:rsidRPr="005C1315">
        <w:rPr>
          <w:rFonts w:ascii="游ゴシック" w:eastAsia="游ゴシック" w:hAnsi="游ゴシック" w:hint="eastAsia"/>
          <w:lang w:val="en-US" w:eastAsia="ja-JP"/>
        </w:rPr>
        <w:t>、Logic、Reaper、Cubase、</w:t>
      </w:r>
      <w:proofErr w:type="spellStart"/>
      <w:r w:rsidRPr="005C1315">
        <w:rPr>
          <w:rFonts w:ascii="游ゴシック" w:eastAsia="游ゴシック" w:hAnsi="游ゴシック" w:hint="eastAsia"/>
          <w:lang w:val="en-US" w:eastAsia="ja-JP"/>
        </w:rPr>
        <w:t>Nuendo</w:t>
      </w:r>
      <w:proofErr w:type="spellEnd"/>
      <w:r w:rsidRPr="005C1315">
        <w:rPr>
          <w:rFonts w:ascii="游ゴシック" w:eastAsia="游ゴシック" w:hAnsi="游ゴシック" w:hint="eastAsia"/>
          <w:lang w:val="en-US" w:eastAsia="ja-JP"/>
        </w:rPr>
        <w:t>などの主要なDAW</w:t>
      </w:r>
    </w:p>
    <w:p w14:paraId="10171F24" w14:textId="77777777" w:rsidR="004918A7" w:rsidRDefault="004918A7" w:rsidP="006F7989">
      <w:pPr>
        <w:spacing w:line="340" w:lineRule="exact"/>
        <w:rPr>
          <w:rFonts w:ascii="游ゴシック" w:eastAsia="游ゴシック" w:hAnsi="游ゴシック"/>
          <w:lang w:val="en-US" w:eastAsia="ja-JP"/>
        </w:rPr>
      </w:pPr>
    </w:p>
    <w:p w14:paraId="59441E4B" w14:textId="77777777" w:rsidR="002F0D31" w:rsidRPr="004918A7" w:rsidRDefault="002F0D31" w:rsidP="002F0D31">
      <w:pPr>
        <w:spacing w:line="340" w:lineRule="exact"/>
        <w:rPr>
          <w:rFonts w:ascii="游ゴシック" w:eastAsia="游ゴシック" w:hAnsi="游ゴシック"/>
          <w:b/>
          <w:bCs/>
          <w:lang w:val="en-US" w:eastAsia="ja-JP"/>
        </w:rPr>
      </w:pPr>
      <w:r w:rsidRPr="004918A7">
        <w:rPr>
          <w:rFonts w:ascii="游ゴシック" w:eastAsia="游ゴシック" w:hAnsi="游ゴシック" w:hint="eastAsia"/>
          <w:b/>
          <w:bCs/>
          <w:lang w:val="en-US" w:eastAsia="ja-JP"/>
        </w:rPr>
        <w:t>■購入方法</w:t>
      </w:r>
    </w:p>
    <w:p w14:paraId="74CBA1D4" w14:textId="77777777" w:rsidR="00995183" w:rsidRDefault="00995183" w:rsidP="00995183">
      <w:pPr>
        <w:spacing w:line="340" w:lineRule="exact"/>
        <w:rPr>
          <w:rFonts w:ascii="游ゴシック" w:eastAsia="游ゴシック" w:hAnsi="游ゴシック"/>
          <w:lang w:val="en-US" w:eastAsia="ja-JP"/>
        </w:rPr>
      </w:pPr>
      <w:r>
        <w:rPr>
          <w:rFonts w:ascii="游ゴシック" w:eastAsia="游ゴシック" w:hAnsi="游ゴシック" w:hint="eastAsia"/>
          <w:lang w:val="en-US" w:eastAsia="ja-JP"/>
        </w:rPr>
        <w:t>以下の手順でご購入・ダウンロードいただけます。</w:t>
      </w:r>
    </w:p>
    <w:p w14:paraId="430C2885" w14:textId="77777777" w:rsidR="00995183" w:rsidRDefault="00995183" w:rsidP="00995183">
      <w:pPr>
        <w:spacing w:line="340" w:lineRule="exact"/>
        <w:rPr>
          <w:rFonts w:ascii="游ゴシック" w:eastAsia="游ゴシック" w:hAnsi="游ゴシック"/>
          <w:lang w:val="en-US" w:eastAsia="ja-JP"/>
        </w:rPr>
      </w:pPr>
    </w:p>
    <w:p w14:paraId="447B3C60" w14:textId="77777777" w:rsidR="00995183" w:rsidRDefault="00995183" w:rsidP="00995183">
      <w:pPr>
        <w:pStyle w:val="af4"/>
        <w:numPr>
          <w:ilvl w:val="0"/>
          <w:numId w:val="24"/>
        </w:numPr>
        <w:spacing w:line="340" w:lineRule="exact"/>
        <w:rPr>
          <w:rFonts w:ascii="游ゴシック" w:eastAsia="游ゴシック" w:hAnsi="游ゴシック"/>
          <w:lang w:val="en-US" w:eastAsia="ja-JP"/>
        </w:rPr>
      </w:pPr>
      <w:r>
        <w:rPr>
          <w:rFonts w:ascii="游ゴシック" w:eastAsia="游ゴシック" w:hAnsi="游ゴシック" w:hint="eastAsia"/>
          <w:lang w:val="en-US" w:eastAsia="ja-JP"/>
        </w:rPr>
        <w:t>「</w:t>
      </w:r>
      <w:r w:rsidRPr="00E13826">
        <w:rPr>
          <w:rFonts w:ascii="游ゴシック" w:eastAsia="游ゴシック" w:hAnsi="游ゴシック" w:hint="eastAsia"/>
          <w:lang w:val="en-US" w:eastAsia="ja-JP"/>
        </w:rPr>
        <w:t>RIME</w:t>
      </w:r>
      <w:r>
        <w:rPr>
          <w:rFonts w:ascii="游ゴシック" w:eastAsia="游ゴシック" w:hAnsi="游ゴシック" w:hint="eastAsia"/>
          <w:lang w:val="en-US" w:eastAsia="ja-JP"/>
        </w:rPr>
        <w:t>」</w:t>
      </w:r>
      <w:r w:rsidRPr="00E13826">
        <w:rPr>
          <w:rFonts w:ascii="游ゴシック" w:eastAsia="游ゴシック" w:hAnsi="游ゴシック" w:hint="eastAsia"/>
          <w:lang w:val="en-US" w:eastAsia="ja-JP"/>
        </w:rPr>
        <w:t>をNeumann公式サイトからダウンロード</w:t>
      </w:r>
      <w:r>
        <w:rPr>
          <w:rFonts w:ascii="游ゴシック" w:eastAsia="游ゴシック" w:hAnsi="游ゴシック"/>
          <w:lang w:val="en-US" w:eastAsia="ja-JP"/>
        </w:rPr>
        <w:br/>
      </w:r>
      <w:r w:rsidRPr="00E13826">
        <w:rPr>
          <w:rFonts w:ascii="游ゴシック" w:eastAsia="游ゴシック" w:hAnsi="游ゴシック" w:hint="eastAsia"/>
          <w:lang w:val="en-US" w:eastAsia="ja-JP"/>
        </w:rPr>
        <w:t>製品ページ：</w:t>
      </w:r>
      <w:r w:rsidRPr="00E13826">
        <w:rPr>
          <w:rFonts w:ascii="游ゴシック" w:eastAsia="游ゴシック" w:hAnsi="游ゴシック"/>
          <w:lang w:val="en-US" w:eastAsia="ja-JP"/>
        </w:rPr>
        <w:fldChar w:fldCharType="begin"/>
      </w:r>
      <w:r w:rsidRPr="00E13826">
        <w:rPr>
          <w:rFonts w:ascii="游ゴシック" w:eastAsia="游ゴシック" w:hAnsi="游ゴシック" w:hint="eastAsia"/>
          <w:lang w:val="en-US" w:eastAsia="ja-JP"/>
        </w:rPr>
        <w:instrText>HYPERLINK "https://www.neumann.com/ja-jp/products/software/rime"</w:instrText>
      </w:r>
      <w:r w:rsidRPr="00E13826">
        <w:rPr>
          <w:rFonts w:ascii="游ゴシック" w:eastAsia="游ゴシック" w:hAnsi="游ゴシック"/>
          <w:lang w:val="en-US" w:eastAsia="ja-JP"/>
        </w:rPr>
      </w:r>
      <w:r w:rsidRPr="00E13826">
        <w:rPr>
          <w:rFonts w:ascii="游ゴシック" w:eastAsia="游ゴシック" w:hAnsi="游ゴシック"/>
          <w:lang w:val="en-US" w:eastAsia="ja-JP"/>
        </w:rPr>
        <w:fldChar w:fldCharType="separate"/>
      </w:r>
      <w:r w:rsidRPr="00E13826">
        <w:rPr>
          <w:rStyle w:val="aa"/>
          <w:rFonts w:ascii="游ゴシック" w:eastAsia="游ゴシック" w:hAnsi="游ゴシック" w:hint="eastAsia"/>
          <w:lang w:val="en-US" w:eastAsia="ja-JP"/>
        </w:rPr>
        <w:t>https://www.neumann.com/ja-jp/products/software/rime</w:t>
      </w:r>
      <w:r w:rsidRPr="00E13826">
        <w:rPr>
          <w:rFonts w:ascii="游ゴシック" w:eastAsia="游ゴシック" w:hAnsi="游ゴシック"/>
          <w:lang w:val="en-US" w:eastAsia="ja-JP"/>
        </w:rPr>
        <w:fldChar w:fldCharType="end"/>
      </w:r>
    </w:p>
    <w:p w14:paraId="46C80258" w14:textId="6DF940FE" w:rsidR="00995183" w:rsidRPr="00E13826" w:rsidRDefault="00995183" w:rsidP="00995183">
      <w:pPr>
        <w:pStyle w:val="af4"/>
        <w:numPr>
          <w:ilvl w:val="0"/>
          <w:numId w:val="24"/>
        </w:numPr>
        <w:spacing w:line="340" w:lineRule="exact"/>
        <w:rPr>
          <w:rFonts w:ascii="游ゴシック" w:eastAsia="游ゴシック" w:hAnsi="游ゴシック"/>
          <w:lang w:val="en-US" w:eastAsia="ja-JP"/>
        </w:rPr>
      </w:pPr>
      <w:r w:rsidRPr="00E13826">
        <w:rPr>
          <w:rFonts w:ascii="游ゴシック" w:eastAsia="游ゴシック" w:hAnsi="游ゴシック" w:hint="eastAsia"/>
          <w:lang w:val="en-US" w:eastAsia="ja-JP"/>
        </w:rPr>
        <w:t>アクティベーションキー（ライセンスキー）を取扱店</w:t>
      </w:r>
      <w:r w:rsidR="00314891">
        <w:rPr>
          <w:rFonts w:ascii="游ゴシック" w:eastAsia="游ゴシック" w:hAnsi="游ゴシック" w:hint="eastAsia"/>
          <w:lang w:val="en-US" w:eastAsia="ja-JP"/>
        </w:rPr>
        <w:t>で</w:t>
      </w:r>
      <w:r w:rsidRPr="00E13826">
        <w:rPr>
          <w:rFonts w:ascii="游ゴシック" w:eastAsia="游ゴシック" w:hAnsi="游ゴシック" w:hint="eastAsia"/>
          <w:lang w:val="en-US" w:eastAsia="ja-JP"/>
        </w:rPr>
        <w:t>購入</w:t>
      </w:r>
      <w:r>
        <w:rPr>
          <w:rFonts w:ascii="游ゴシック" w:eastAsia="游ゴシック" w:hAnsi="游ゴシック"/>
          <w:lang w:val="en-US" w:eastAsia="ja-JP"/>
        </w:rPr>
        <w:br/>
      </w:r>
      <w:r w:rsidRPr="00E13826">
        <w:rPr>
          <w:rFonts w:ascii="游ゴシック" w:eastAsia="游ゴシック" w:hAnsi="游ゴシック" w:hint="eastAsia"/>
          <w:lang w:val="en-US" w:eastAsia="ja-JP"/>
        </w:rPr>
        <w:t>取扱店一覧：</w:t>
      </w:r>
      <w:r w:rsidRPr="00E13826">
        <w:rPr>
          <w:rFonts w:ascii="游ゴシック" w:eastAsia="游ゴシック" w:hAnsi="游ゴシック"/>
          <w:lang w:val="en-US" w:eastAsia="ja-JP"/>
        </w:rPr>
        <w:fldChar w:fldCharType="begin"/>
      </w:r>
      <w:r w:rsidRPr="00E13826">
        <w:rPr>
          <w:rFonts w:ascii="游ゴシック" w:eastAsia="游ゴシック" w:hAnsi="游ゴシック" w:hint="eastAsia"/>
          <w:lang w:val="en-US" w:eastAsia="ja-JP"/>
        </w:rPr>
        <w:instrText>HYPERLINK "https://www.sennheiser.com/ja-jp/support/japan-dealers"</w:instrText>
      </w:r>
      <w:r w:rsidRPr="00E13826">
        <w:rPr>
          <w:rFonts w:ascii="游ゴシック" w:eastAsia="游ゴシック" w:hAnsi="游ゴシック"/>
          <w:lang w:val="en-US" w:eastAsia="ja-JP"/>
        </w:rPr>
      </w:r>
      <w:r w:rsidRPr="00E13826">
        <w:rPr>
          <w:rFonts w:ascii="游ゴシック" w:eastAsia="游ゴシック" w:hAnsi="游ゴシック"/>
          <w:lang w:val="en-US" w:eastAsia="ja-JP"/>
        </w:rPr>
        <w:fldChar w:fldCharType="separate"/>
      </w:r>
      <w:r w:rsidRPr="00E13826">
        <w:rPr>
          <w:rStyle w:val="aa"/>
          <w:rFonts w:ascii="游ゴシック" w:eastAsia="游ゴシック" w:hAnsi="游ゴシック" w:hint="eastAsia"/>
          <w:lang w:val="en-US" w:eastAsia="ja-JP"/>
        </w:rPr>
        <w:t>https://www.sennheiser.com/ja-jp/support/japan-dealers</w:t>
      </w:r>
      <w:r w:rsidRPr="00E13826">
        <w:rPr>
          <w:rFonts w:ascii="游ゴシック" w:eastAsia="游ゴシック" w:hAnsi="游ゴシック"/>
          <w:lang w:val="en-US" w:eastAsia="ja-JP"/>
        </w:rPr>
        <w:fldChar w:fldCharType="end"/>
      </w:r>
    </w:p>
    <w:p w14:paraId="020ED126" w14:textId="77777777" w:rsidR="00995183" w:rsidRDefault="00995183" w:rsidP="00995183">
      <w:pPr>
        <w:spacing w:line="340" w:lineRule="exact"/>
        <w:rPr>
          <w:rFonts w:ascii="游ゴシック" w:eastAsia="游ゴシック" w:hAnsi="游ゴシック"/>
          <w:lang w:val="en-US" w:eastAsia="ja-JP"/>
        </w:rPr>
      </w:pPr>
    </w:p>
    <w:p w14:paraId="65A9ECAE" w14:textId="20727B0F" w:rsidR="002F0D31" w:rsidRDefault="00995183" w:rsidP="004918A7">
      <w:pPr>
        <w:spacing w:line="340" w:lineRule="exact"/>
        <w:rPr>
          <w:rFonts w:ascii="游ゴシック" w:eastAsia="游ゴシック" w:hAnsi="游ゴシック"/>
          <w:lang w:val="en-US" w:eastAsia="ja-JP"/>
        </w:rPr>
      </w:pPr>
      <w:r>
        <w:rPr>
          <w:rFonts w:ascii="游ゴシック" w:eastAsia="游ゴシック" w:hAnsi="游ゴシック" w:hint="eastAsia"/>
          <w:lang w:val="en-US" w:eastAsia="ja-JP"/>
        </w:rPr>
        <w:t>なお、当製品は</w:t>
      </w:r>
      <w:r w:rsidRPr="00E559C8">
        <w:rPr>
          <w:rFonts w:ascii="游ゴシック" w:eastAsia="游ゴシック" w:hAnsi="游ゴシック" w:hint="eastAsia"/>
          <w:lang w:val="en-US" w:eastAsia="ja-JP"/>
        </w:rPr>
        <w:t>14日</w:t>
      </w:r>
      <w:r>
        <w:rPr>
          <w:rFonts w:ascii="游ゴシック" w:eastAsia="游ゴシック" w:hAnsi="游ゴシック" w:hint="eastAsia"/>
          <w:lang w:val="en-US" w:eastAsia="ja-JP"/>
        </w:rPr>
        <w:t>間の</w:t>
      </w:r>
      <w:r w:rsidRPr="00E559C8">
        <w:rPr>
          <w:rFonts w:ascii="游ゴシック" w:eastAsia="游ゴシック" w:hAnsi="游ゴシック" w:hint="eastAsia"/>
          <w:lang w:val="en-US" w:eastAsia="ja-JP"/>
        </w:rPr>
        <w:t>無料トライアル期間</w:t>
      </w:r>
      <w:r w:rsidR="00331C98">
        <w:rPr>
          <w:rFonts w:ascii="游ゴシック" w:eastAsia="游ゴシック" w:hAnsi="游ゴシック" w:hint="eastAsia"/>
          <w:lang w:val="en-US" w:eastAsia="ja-JP"/>
        </w:rPr>
        <w:t>があり</w:t>
      </w:r>
      <w:r w:rsidRPr="00E559C8">
        <w:rPr>
          <w:rFonts w:ascii="游ゴシック" w:eastAsia="游ゴシック" w:hAnsi="游ゴシック" w:hint="eastAsia"/>
          <w:lang w:val="en-US" w:eastAsia="ja-JP"/>
        </w:rPr>
        <w:t>、</w:t>
      </w:r>
      <w:r>
        <w:rPr>
          <w:rFonts w:ascii="游ゴシック" w:eastAsia="游ゴシック" w:hAnsi="游ゴシック" w:hint="eastAsia"/>
          <w:lang w:val="en-US" w:eastAsia="ja-JP"/>
        </w:rPr>
        <w:t>ご購入前に</w:t>
      </w:r>
      <w:r w:rsidRPr="00E559C8">
        <w:rPr>
          <w:rFonts w:ascii="游ゴシック" w:eastAsia="游ゴシック" w:hAnsi="游ゴシック" w:hint="eastAsia"/>
          <w:lang w:val="en-US" w:eastAsia="ja-JP"/>
        </w:rPr>
        <w:t>動作環境や機能をご確認</w:t>
      </w:r>
      <w:r>
        <w:rPr>
          <w:rFonts w:ascii="游ゴシック" w:eastAsia="游ゴシック" w:hAnsi="游ゴシック" w:hint="eastAsia"/>
          <w:lang w:val="en-US" w:eastAsia="ja-JP"/>
        </w:rPr>
        <w:t>いただけます</w:t>
      </w:r>
      <w:r w:rsidRPr="00E559C8">
        <w:rPr>
          <w:rFonts w:ascii="游ゴシック" w:eastAsia="游ゴシック" w:hAnsi="游ゴシック" w:hint="eastAsia"/>
          <w:lang w:val="en-US" w:eastAsia="ja-JP"/>
        </w:rPr>
        <w:t>。</w:t>
      </w:r>
      <w:r>
        <w:rPr>
          <w:rFonts w:ascii="游ゴシック" w:eastAsia="游ゴシック" w:hAnsi="游ゴシック" w:hint="eastAsia"/>
          <w:lang w:val="en-US" w:eastAsia="ja-JP"/>
        </w:rPr>
        <w:t>ご購入後</w:t>
      </w:r>
      <w:r w:rsidR="00722ED9">
        <w:rPr>
          <w:rFonts w:ascii="游ゴシック" w:eastAsia="游ゴシック" w:hAnsi="游ゴシック" w:hint="eastAsia"/>
          <w:lang w:val="en-US" w:eastAsia="ja-JP"/>
        </w:rPr>
        <w:t>は</w:t>
      </w:r>
      <w:r w:rsidRPr="00855FE6">
        <w:rPr>
          <w:rFonts w:ascii="游ゴシック" w:eastAsia="游ゴシック" w:hAnsi="游ゴシック" w:hint="eastAsia"/>
          <w:lang w:val="en-US" w:eastAsia="ja-JP"/>
        </w:rPr>
        <w:t>アクティベーションキーの再発行</w:t>
      </w:r>
      <w:r w:rsidR="00722ED9">
        <w:rPr>
          <w:rFonts w:ascii="游ゴシック" w:eastAsia="游ゴシック" w:hAnsi="游ゴシック" w:hint="eastAsia"/>
          <w:lang w:val="en-US" w:eastAsia="ja-JP"/>
        </w:rPr>
        <w:t>や</w:t>
      </w:r>
      <w:r w:rsidRPr="00855FE6">
        <w:rPr>
          <w:rFonts w:ascii="游ゴシック" w:eastAsia="游ゴシック" w:hAnsi="游ゴシック" w:hint="eastAsia"/>
          <w:lang w:val="en-US" w:eastAsia="ja-JP"/>
        </w:rPr>
        <w:t>返品・交換</w:t>
      </w:r>
      <w:r w:rsidR="002F0D31" w:rsidRPr="002F0D31">
        <w:rPr>
          <w:rFonts w:ascii="游ゴシック" w:eastAsia="游ゴシック" w:hAnsi="游ゴシック" w:hint="eastAsia"/>
          <w:lang w:val="en-US" w:eastAsia="ja-JP"/>
        </w:rPr>
        <w:t>ができませんので、ご注意ください。</w:t>
      </w:r>
    </w:p>
    <w:p w14:paraId="0FD07977" w14:textId="77777777" w:rsidR="002C26A8" w:rsidRPr="005C1315" w:rsidRDefault="002C26A8" w:rsidP="002C26A8">
      <w:pPr>
        <w:spacing w:line="340" w:lineRule="exact"/>
        <w:rPr>
          <w:rFonts w:ascii="游ゴシック" w:eastAsia="游ゴシック" w:hAnsi="游ゴシック"/>
          <w:lang w:val="en-US" w:eastAsia="ja-JP"/>
        </w:rPr>
      </w:pPr>
    </w:p>
    <w:p w14:paraId="43D21E70" w14:textId="0043AB3E" w:rsidR="002C26A8" w:rsidRPr="005C1315" w:rsidRDefault="002C26A8" w:rsidP="002C26A8">
      <w:pPr>
        <w:spacing w:line="340" w:lineRule="exact"/>
        <w:rPr>
          <w:rFonts w:ascii="游ゴシック" w:eastAsia="游ゴシック" w:hAnsi="游ゴシック"/>
          <w:b/>
          <w:bCs/>
          <w:lang w:val="en-US" w:eastAsia="ja-JP"/>
        </w:rPr>
      </w:pPr>
      <w:r w:rsidRPr="005C1315">
        <w:rPr>
          <w:rFonts w:ascii="游ゴシック" w:eastAsia="游ゴシック" w:hAnsi="游ゴシック" w:hint="eastAsia"/>
          <w:b/>
          <w:bCs/>
          <w:lang w:val="en-US" w:eastAsia="ja-JP"/>
        </w:rPr>
        <w:t>■製品ページ</w:t>
      </w:r>
    </w:p>
    <w:p w14:paraId="3E5366C2" w14:textId="4C1CA36D" w:rsidR="00085C9E" w:rsidRPr="005C1315" w:rsidRDefault="002C26A8" w:rsidP="005154E4">
      <w:pPr>
        <w:spacing w:line="340" w:lineRule="exact"/>
        <w:rPr>
          <w:rFonts w:ascii="游ゴシック" w:eastAsia="游ゴシック" w:hAnsi="游ゴシック"/>
          <w:lang w:eastAsia="ja-JP"/>
        </w:rPr>
      </w:pPr>
      <w:hyperlink r:id="rId18" w:history="1">
        <w:r w:rsidRPr="005C1315">
          <w:rPr>
            <w:rStyle w:val="aa"/>
            <w:rFonts w:ascii="游ゴシック" w:eastAsia="游ゴシック" w:hAnsi="游ゴシック"/>
            <w:lang w:eastAsia="ja-JP"/>
          </w:rPr>
          <w:t>https://www.neumann.com/ja-jp/products/software/rime</w:t>
        </w:r>
      </w:hyperlink>
    </w:p>
    <w:p w14:paraId="59AB3858" w14:textId="77777777" w:rsidR="002C26A8" w:rsidRPr="005C1315" w:rsidRDefault="002C26A8" w:rsidP="005154E4">
      <w:pPr>
        <w:spacing w:line="340" w:lineRule="exact"/>
        <w:rPr>
          <w:rFonts w:ascii="游ゴシック" w:eastAsia="游ゴシック" w:hAnsi="游ゴシック"/>
        </w:rPr>
      </w:pPr>
    </w:p>
    <w:p w14:paraId="2AB6BE0D" w14:textId="43A1036E" w:rsidR="009360A4" w:rsidRPr="005C1315" w:rsidRDefault="002F1A0F" w:rsidP="00084A10">
      <w:pPr>
        <w:spacing w:line="240" w:lineRule="auto"/>
        <w:rPr>
          <w:rFonts w:ascii="游ゴシック" w:eastAsia="游ゴシック" w:hAnsi="游ゴシック" w:cstheme="minorHAnsi"/>
          <w:b/>
          <w:color w:val="000000" w:themeColor="text1"/>
          <w:sz w:val="16"/>
          <w:szCs w:val="16"/>
          <w:lang w:val="en-US" w:eastAsia="ja-JP"/>
        </w:rPr>
      </w:pPr>
      <w:r w:rsidRPr="005C1315">
        <w:rPr>
          <w:rFonts w:ascii="游ゴシック" w:eastAsia="游ゴシック" w:hAnsi="游ゴシック" w:cstheme="minorHAnsi" w:hint="eastAsia"/>
          <w:b/>
          <w:color w:val="000000" w:themeColor="text1"/>
          <w:sz w:val="16"/>
          <w:szCs w:val="16"/>
          <w:lang w:val="en-US" w:eastAsia="ja-JP"/>
        </w:rPr>
        <w:t>Neumannについて</w:t>
      </w:r>
    </w:p>
    <w:p w14:paraId="562BCEA6" w14:textId="42CC9375" w:rsidR="001C02EF" w:rsidRPr="005C1315" w:rsidRDefault="001C02EF" w:rsidP="00084A10">
      <w:pPr>
        <w:spacing w:line="240" w:lineRule="auto"/>
        <w:rPr>
          <w:rFonts w:ascii="游ゴシック" w:eastAsia="游ゴシック" w:hAnsi="游ゴシック" w:cstheme="minorBidi"/>
          <w:color w:val="000000" w:themeColor="text1"/>
          <w:sz w:val="16"/>
          <w:szCs w:val="16"/>
          <w:lang w:val="en-US" w:eastAsia="ja-JP"/>
        </w:rPr>
      </w:pPr>
      <w:r w:rsidRPr="005C1315">
        <w:rPr>
          <w:rFonts w:ascii="游ゴシック" w:eastAsia="游ゴシック" w:hAnsi="游ゴシック" w:cstheme="minorBidi"/>
          <w:color w:val="000000" w:themeColor="text1"/>
          <w:sz w:val="16"/>
          <w:szCs w:val="16"/>
          <w:lang w:val="en-US" w:eastAsia="ja-JP"/>
        </w:rPr>
        <w:t>「</w:t>
      </w:r>
      <w:proofErr w:type="spellStart"/>
      <w:r w:rsidRPr="005C1315">
        <w:rPr>
          <w:rFonts w:ascii="游ゴシック" w:eastAsia="游ゴシック" w:hAnsi="游ゴシック" w:cstheme="minorBidi"/>
          <w:color w:val="000000" w:themeColor="text1"/>
          <w:sz w:val="16"/>
          <w:szCs w:val="16"/>
          <w:lang w:val="en-US" w:eastAsia="ja-JP"/>
        </w:rPr>
        <w:t>Neumann.Berlin</w:t>
      </w:r>
      <w:proofErr w:type="spellEnd"/>
      <w:r w:rsidRPr="005C1315">
        <w:rPr>
          <w:rFonts w:ascii="游ゴシック" w:eastAsia="游ゴシック" w:hAnsi="游ゴシック" w:cstheme="minorBidi"/>
          <w:color w:val="000000" w:themeColor="text1"/>
          <w:sz w:val="16"/>
          <w:szCs w:val="16"/>
          <w:lang w:val="en-US" w:eastAsia="ja-JP"/>
        </w:rPr>
        <w:t>」の名で知られるGeorg Neumann GmbHは、スタジオグレードのオーディオ機器に特化した世界的なトップメーカーであり、U 47、 M 49、U 67、U 87をはじめとするレコーディング用マイクロフォンの伝説的名機の生みの親としても知られています。1928年の創業以来、</w:t>
      </w:r>
      <w:proofErr w:type="spellStart"/>
      <w:r w:rsidRPr="005C1315">
        <w:rPr>
          <w:rFonts w:ascii="游ゴシック" w:eastAsia="游ゴシック" w:hAnsi="游ゴシック" w:cstheme="minorBidi"/>
          <w:color w:val="000000" w:themeColor="text1"/>
          <w:sz w:val="16"/>
          <w:szCs w:val="16"/>
          <w:lang w:val="en-US" w:eastAsia="ja-JP"/>
        </w:rPr>
        <w:t>Neumann.Berlin</w:t>
      </w:r>
      <w:proofErr w:type="spellEnd"/>
      <w:r w:rsidRPr="005C1315">
        <w:rPr>
          <w:rFonts w:ascii="游ゴシック" w:eastAsia="游ゴシック" w:hAnsi="游ゴシック" w:cstheme="minorBidi"/>
          <w:color w:val="000000" w:themeColor="text1"/>
          <w:sz w:val="16"/>
          <w:szCs w:val="16"/>
          <w:lang w:val="en-US" w:eastAsia="ja-JP"/>
        </w:rPr>
        <w:t>は数々の技術的イノベーションを起こし、いくつもの国際的な賞を授与されてきました。専門は電気音響変換機の開発ですが、2010年よりテレビやラジオ放送、レコーディング、オーディオ制作といった市場向けのスタジオモニター製品開発も手掛けています。Neumann初のスタジオヘッドフォンは2019年初頭にリリースされ、2022年以降はライブオーディオ用の、リファレンスクラスのソリューションに力を入れています。Georg Neumann GmbHは1991年よりSennheiser グループの傘下に入り、製品は現在、Sennheiserが世界中で展開する拠点ネットワークのほか、長期的な関係を構築してきた販売代理店を通じて各国で販売されています。</w:t>
      </w:r>
    </w:p>
    <w:p w14:paraId="30ACDFD5" w14:textId="10681E8C" w:rsidR="00680DA1" w:rsidRPr="005C1315" w:rsidRDefault="00680DA1" w:rsidP="00084A10">
      <w:pPr>
        <w:spacing w:line="240" w:lineRule="auto"/>
        <w:rPr>
          <w:rFonts w:ascii="游ゴシック" w:eastAsia="游ゴシック" w:hAnsi="游ゴシック" w:cstheme="minorBidi"/>
          <w:color w:val="000000" w:themeColor="text1"/>
          <w:sz w:val="16"/>
          <w:szCs w:val="16"/>
          <w:lang w:val="en-US" w:eastAsia="ja-JP"/>
        </w:rPr>
      </w:pPr>
    </w:p>
    <w:p w14:paraId="61403E3D" w14:textId="77777777" w:rsidR="00537751" w:rsidRPr="005C1315" w:rsidRDefault="00537751" w:rsidP="00537751">
      <w:pPr>
        <w:pStyle w:val="About"/>
        <w:spacing w:line="276" w:lineRule="auto"/>
        <w:rPr>
          <w:rFonts w:ascii="游ゴシック" w:eastAsia="游ゴシック" w:hAnsi="游ゴシック" w:cstheme="minorBidi"/>
          <w:b/>
          <w:color w:val="000000" w:themeColor="text1"/>
          <w:sz w:val="16"/>
          <w:szCs w:val="16"/>
          <w:lang w:val="en-US" w:eastAsia="ja-JP"/>
        </w:rPr>
      </w:pPr>
      <w:r w:rsidRPr="005C1315">
        <w:rPr>
          <w:rFonts w:ascii="游ゴシック" w:eastAsia="游ゴシック" w:hAnsi="游ゴシック" w:cstheme="minorBidi"/>
          <w:b/>
          <w:color w:val="000000" w:themeColor="text1"/>
          <w:sz w:val="16"/>
          <w:szCs w:val="16"/>
          <w:lang w:val="en-US" w:eastAsia="ja-JP"/>
        </w:rPr>
        <w:t>&lt;本リリースに関する報道関係者のお問い合わせ先&gt;</w:t>
      </w:r>
    </w:p>
    <w:p w14:paraId="78A08738" w14:textId="77777777" w:rsidR="00537751" w:rsidRPr="005C1315" w:rsidRDefault="00537751" w:rsidP="00537751">
      <w:pPr>
        <w:pStyle w:val="About"/>
        <w:spacing w:line="276" w:lineRule="auto"/>
        <w:rPr>
          <w:rFonts w:ascii="游ゴシック" w:eastAsia="游ゴシック" w:hAnsi="游ゴシック" w:cstheme="minorBidi"/>
          <w:color w:val="000000" w:themeColor="text1"/>
          <w:sz w:val="16"/>
          <w:szCs w:val="16"/>
          <w:lang w:val="en-US" w:eastAsia="ja-JP"/>
        </w:rPr>
      </w:pPr>
      <w:r w:rsidRPr="005C1315">
        <w:rPr>
          <w:rFonts w:ascii="游ゴシック" w:eastAsia="游ゴシック" w:hAnsi="游ゴシック" w:cstheme="minorBidi"/>
          <w:color w:val="000000" w:themeColor="text1"/>
          <w:sz w:val="16"/>
          <w:szCs w:val="16"/>
          <w:lang w:val="en-US" w:eastAsia="ja-JP"/>
        </w:rPr>
        <w:t>ゼンハイザージャパンPR事務局 （ブレインズ・カンパニー内）</w:t>
      </w:r>
    </w:p>
    <w:p w14:paraId="4170601C" w14:textId="11EE5F6B" w:rsidR="00537751" w:rsidRPr="005C1315" w:rsidRDefault="00537751" w:rsidP="00537751">
      <w:pPr>
        <w:pStyle w:val="About"/>
        <w:spacing w:line="276" w:lineRule="auto"/>
        <w:rPr>
          <w:rFonts w:ascii="游ゴシック" w:eastAsia="游ゴシック" w:hAnsi="游ゴシック" w:cstheme="minorBidi"/>
          <w:color w:val="000000" w:themeColor="text1"/>
          <w:sz w:val="16"/>
          <w:szCs w:val="16"/>
          <w:lang w:val="en-US" w:eastAsia="ja-JP"/>
        </w:rPr>
      </w:pPr>
      <w:r w:rsidRPr="005C1315">
        <w:rPr>
          <w:rFonts w:ascii="游ゴシック" w:eastAsia="游ゴシック" w:hAnsi="游ゴシック" w:cstheme="minorBidi"/>
          <w:color w:val="000000" w:themeColor="text1"/>
          <w:sz w:val="16"/>
          <w:szCs w:val="16"/>
          <w:lang w:val="en-US" w:eastAsia="ja-JP"/>
        </w:rPr>
        <w:t>中村・西田・</w:t>
      </w:r>
      <w:r w:rsidRPr="005C1315">
        <w:rPr>
          <w:rFonts w:ascii="游ゴシック" w:eastAsia="游ゴシック" w:hAnsi="游ゴシック" w:cstheme="minorBidi" w:hint="eastAsia"/>
          <w:color w:val="000000" w:themeColor="text1"/>
          <w:sz w:val="16"/>
          <w:szCs w:val="16"/>
          <w:lang w:val="en-US" w:eastAsia="ja-JP"/>
        </w:rPr>
        <w:t>本郷</w:t>
      </w:r>
    </w:p>
    <w:p w14:paraId="01ED2A8F" w14:textId="25956EC3" w:rsidR="000C436C" w:rsidRPr="005C1315" w:rsidRDefault="00537751" w:rsidP="00537751">
      <w:pPr>
        <w:pStyle w:val="About"/>
        <w:spacing w:line="276" w:lineRule="auto"/>
        <w:rPr>
          <w:rFonts w:ascii="游ゴシック" w:eastAsia="游ゴシック" w:hAnsi="游ゴシック" w:cstheme="minorBidi"/>
          <w:color w:val="000000" w:themeColor="text1"/>
          <w:sz w:val="16"/>
          <w:szCs w:val="16"/>
          <w:lang w:eastAsia="ja-JP"/>
        </w:rPr>
      </w:pPr>
      <w:r w:rsidRPr="005C1315">
        <w:rPr>
          <w:rFonts w:ascii="游ゴシック" w:eastAsia="游ゴシック" w:hAnsi="游ゴシック" w:cstheme="minorBidi"/>
          <w:color w:val="000000" w:themeColor="text1"/>
          <w:sz w:val="16"/>
          <w:szCs w:val="16"/>
          <w:lang w:eastAsia="ja-JP"/>
        </w:rPr>
        <w:t>TEL：03-4580-9156 / MAIL：</w:t>
      </w:r>
      <w:hyperlink r:id="rId19" w:history="1">
        <w:r w:rsidRPr="005C1315">
          <w:rPr>
            <w:rFonts w:ascii="游ゴシック" w:eastAsia="游ゴシック" w:hAnsi="游ゴシック" w:cstheme="minorBidi"/>
            <w:color w:val="000000" w:themeColor="text1"/>
            <w:sz w:val="16"/>
            <w:szCs w:val="16"/>
          </w:rPr>
          <w:t>sennheiser@pjbc.co.jp</w:t>
        </w:r>
      </w:hyperlink>
    </w:p>
    <w:sectPr w:rsidR="000C436C" w:rsidRPr="005C1315" w:rsidSect="00C83B16">
      <w:headerReference w:type="default" r:id="rId20"/>
      <w:headerReference w:type="first" r:id="rId21"/>
      <w:pgSz w:w="11906" w:h="16838" w:code="9"/>
      <w:pgMar w:top="1985" w:right="1418" w:bottom="794" w:left="1418" w:header="629" w:footer="48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E4D9EC" w14:textId="77777777" w:rsidR="00B834EE" w:rsidRDefault="00B834EE">
      <w:pPr>
        <w:spacing w:line="240" w:lineRule="auto"/>
      </w:pPr>
      <w:r>
        <w:separator/>
      </w:r>
    </w:p>
  </w:endnote>
  <w:endnote w:type="continuationSeparator" w:id="0">
    <w:p w14:paraId="744A87E5" w14:textId="77777777" w:rsidR="00B834EE" w:rsidRDefault="00B834EE">
      <w:pPr>
        <w:spacing w:line="240" w:lineRule="auto"/>
      </w:pPr>
      <w:r>
        <w:continuationSeparator/>
      </w:r>
    </w:p>
  </w:endnote>
  <w:endnote w:type="continuationNotice" w:id="1">
    <w:p w14:paraId="0FAF32CA" w14:textId="77777777" w:rsidR="00B834EE" w:rsidRDefault="00B834E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nnheiser Office">
    <w:altName w:val="Arial"/>
    <w:charset w:val="00"/>
    <w:family w:val="swiss"/>
    <w:pitch w:val="variable"/>
    <w:sig w:usb0="A00000AF" w:usb1="500020DB" w:usb2="00000000" w:usb3="00000000" w:csb0="00000093" w:csb1="00000000"/>
    <w:embedRegular r:id="rId1" w:fontKey="{1C3926AC-33CA-43C0-9067-0AD16E76A147}"/>
    <w:embedBold r:id="rId2" w:fontKey="{6530298B-BE9F-4755-BBC8-7ED2E6C88DEB}"/>
  </w:font>
  <w:font w:name="游ゴシック">
    <w:altName w:val="Yu Gothic"/>
    <w:panose1 w:val="020B0400000000000000"/>
    <w:charset w:val="80"/>
    <w:family w:val="modern"/>
    <w:pitch w:val="variable"/>
    <w:sig w:usb0="E00002FF" w:usb1="2AC7FDFF" w:usb2="00000016" w:usb3="00000000" w:csb0="0002009F" w:csb1="00000000"/>
    <w:embedRegular r:id="rId3" w:subsetted="1" w:fontKey="{CE765153-5FD5-4757-84D3-7E6848D4773A}"/>
    <w:embedBold r:id="rId4" w:subsetted="1" w:fontKey="{E44CDCE7-DD34-40F2-A314-8CC2934D94FF}"/>
    <w:embedItalic r:id="rId5" w:subsetted="1" w:fontKey="{EFA181E1-3A0D-4E45-8DB4-7F50DB8D6972}"/>
  </w:font>
  <w:font w:name="Noto Sans JP">
    <w:altName w:val="Yu Gothic"/>
    <w:panose1 w:val="020B0200000000000000"/>
    <w:charset w:val="80"/>
    <w:family w:val="modern"/>
    <w:pitch w:val="variable"/>
    <w:sig w:usb0="20000287" w:usb1="2ADF3C10" w:usb2="00000016" w:usb3="00000000" w:csb0="00060107" w:csb1="00000000"/>
  </w:font>
  <w:font w:name="Segoe UI">
    <w:panose1 w:val="020B0502040204020203"/>
    <w:charset w:val="00"/>
    <w:family w:val="swiss"/>
    <w:pitch w:val="variable"/>
    <w:sig w:usb0="E4002EFF" w:usb1="C000E47F" w:usb2="00000009" w:usb3="00000000" w:csb0="000001FF" w:csb1="00000000"/>
    <w:embedRegular r:id="rId6" w:fontKey="{D3D1436B-677D-4FCA-B8EC-5A8A7A5114CC}"/>
  </w:font>
  <w:font w:name="Avenir Next Condensed Regular">
    <w:charset w:val="00"/>
    <w:family w:val="swiss"/>
    <w:pitch w:val="variable"/>
    <w:sig w:usb0="8000002F" w:usb1="5000204A" w:usb2="00000000" w:usb3="00000000" w:csb0="0000009B" w:csb1="00000000"/>
  </w:font>
  <w:font w:name="ＭＳ 明朝">
    <w:altName w:val="MS Mincho"/>
    <w:panose1 w:val="02020609040205080304"/>
    <w:charset w:val="80"/>
    <w:family w:val="roma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embedBold r:id="rId7" w:fontKey="{2311990E-A250-459B-BA1C-6488E34A730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869F8E" w14:textId="77777777" w:rsidR="00B834EE" w:rsidRDefault="00B834EE">
      <w:pPr>
        <w:spacing w:line="240" w:lineRule="auto"/>
      </w:pPr>
      <w:r>
        <w:separator/>
      </w:r>
    </w:p>
  </w:footnote>
  <w:footnote w:type="continuationSeparator" w:id="0">
    <w:p w14:paraId="241D1429" w14:textId="77777777" w:rsidR="00B834EE" w:rsidRDefault="00B834EE">
      <w:pPr>
        <w:spacing w:line="240" w:lineRule="auto"/>
      </w:pPr>
      <w:r>
        <w:continuationSeparator/>
      </w:r>
    </w:p>
  </w:footnote>
  <w:footnote w:type="continuationNotice" w:id="1">
    <w:p w14:paraId="7C1214E1" w14:textId="77777777" w:rsidR="00B834EE" w:rsidRDefault="00B834E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C6A3C" w14:textId="793E430D" w:rsidR="00C83B16" w:rsidRDefault="00C83B16" w:rsidP="00C83B16">
    <w:pPr>
      <w:pStyle w:val="a3"/>
      <w:ind w:left="5664" w:right="-911" w:firstLine="708"/>
      <w:jc w:val="center"/>
      <w:rPr>
        <w:rFonts w:asciiTheme="minorHAnsi" w:hAnsiTheme="minorHAnsi" w:cstheme="minorHAnsi"/>
      </w:rPr>
    </w:pPr>
    <w:r w:rsidRPr="00C83B16">
      <w:rPr>
        <w:rFonts w:asciiTheme="minorHAnsi" w:hAnsiTheme="minorHAnsi" w:cstheme="minorHAnsi"/>
      </w:rPr>
      <w:t>PRESS RELEASE</w:t>
    </w:r>
  </w:p>
  <w:p w14:paraId="4FD6E951" w14:textId="381B8944" w:rsidR="009360A4" w:rsidRDefault="002F1A0F" w:rsidP="00C83B16">
    <w:pPr>
      <w:pStyle w:val="a3"/>
      <w:ind w:left="8496" w:right="-959" w:firstLineChars="100" w:firstLine="150"/>
      <w:jc w:val="left"/>
      <w:rPr>
        <w:rFonts w:asciiTheme="minorHAnsi" w:hAnsiTheme="minorHAnsi" w:cstheme="minorHAnsi"/>
      </w:rPr>
    </w:pPr>
    <w:r>
      <w:rPr>
        <w:rFonts w:asciiTheme="minorHAnsi" w:hAnsiTheme="minorHAnsi" w:cstheme="minorHAnsi"/>
        <w:caps w:val="0"/>
        <w:noProof/>
        <w:color w:val="414141" w:themeColor="accent2"/>
        <w:lang w:val="en-US" w:eastAsia="ja-JP"/>
      </w:rPr>
      <w:drawing>
        <wp:anchor distT="0" distB="0" distL="114300" distR="114300" simplePos="0" relativeHeight="251658241" behindDoc="0" locked="1" layoutInCell="1" allowOverlap="1" wp14:anchorId="5EAD624B" wp14:editId="3CA0BF2C">
          <wp:simplePos x="0" y="0"/>
          <wp:positionH relativeFrom="page">
            <wp:posOffset>900430</wp:posOffset>
          </wp:positionH>
          <wp:positionV relativeFrom="page">
            <wp:posOffset>398780</wp:posOffset>
          </wp:positionV>
          <wp:extent cx="3153600" cy="694800"/>
          <wp:effectExtent l="0" t="0" r="0" b="0"/>
          <wp:wrapNone/>
          <wp:docPr id="4"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rPr>
      <w:fldChar w:fldCharType="begin"/>
    </w:r>
    <w:r>
      <w:rPr>
        <w:rFonts w:asciiTheme="minorHAnsi" w:hAnsiTheme="minorHAnsi" w:cstheme="minorHAnsi"/>
      </w:rPr>
      <w:instrText xml:space="preserve"> PAGE  \* Arabic  \* MERGEFORMAT </w:instrText>
    </w:r>
    <w:r>
      <w:rPr>
        <w:rFonts w:asciiTheme="minorHAnsi" w:hAnsiTheme="minorHAnsi" w:cstheme="minorHAnsi"/>
      </w:rPr>
      <w:fldChar w:fldCharType="separate"/>
    </w:r>
    <w:r w:rsidR="0059421E">
      <w:rPr>
        <w:rFonts w:asciiTheme="minorHAnsi" w:hAnsiTheme="minorHAnsi" w:cstheme="minorHAnsi"/>
        <w:noProof/>
      </w:rPr>
      <w:t>1</w:t>
    </w:r>
    <w:r>
      <w:rPr>
        <w:rFonts w:asciiTheme="minorHAnsi" w:hAnsiTheme="minorHAnsi" w:cstheme="minorHAnsi"/>
      </w:rPr>
      <w:fldChar w:fldCharType="end"/>
    </w:r>
    <w:r>
      <w:rPr>
        <w:rFonts w:asciiTheme="minorHAnsi" w:hAnsiTheme="minorHAnsi" w:cstheme="minorHAnsi"/>
      </w:rPr>
      <w:t>/</w:t>
    </w:r>
    <w:r>
      <w:rPr>
        <w:rFonts w:asciiTheme="minorHAnsi" w:hAnsiTheme="minorHAnsi" w:cstheme="minorHAnsi"/>
      </w:rPr>
      <w:fldChar w:fldCharType="begin"/>
    </w:r>
    <w:r>
      <w:rPr>
        <w:rFonts w:asciiTheme="minorHAnsi" w:hAnsiTheme="minorHAnsi" w:cstheme="minorHAnsi"/>
      </w:rPr>
      <w:instrText xml:space="preserve"> NUMPAGES  \* Arabic  \* MERGEFORMAT </w:instrText>
    </w:r>
    <w:r>
      <w:rPr>
        <w:rFonts w:asciiTheme="minorHAnsi" w:hAnsiTheme="minorHAnsi" w:cstheme="minorHAnsi"/>
      </w:rPr>
      <w:fldChar w:fldCharType="separate"/>
    </w:r>
    <w:r w:rsidR="0059421E">
      <w:rPr>
        <w:rFonts w:asciiTheme="minorHAnsi" w:hAnsiTheme="minorHAnsi" w:cstheme="minorHAnsi"/>
        <w:noProof/>
      </w:rPr>
      <w:t>2</w:t>
    </w:r>
    <w:r>
      <w:rPr>
        <w:rFonts w:asciiTheme="minorHAnsi" w:hAnsiTheme="minorHAnsi" w:cstheme="minorHAnsi"/>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46158" w14:textId="77777777" w:rsidR="00C83B16" w:rsidRDefault="00416793" w:rsidP="00C83B16">
    <w:pPr>
      <w:pStyle w:val="a3"/>
      <w:wordWrap w:val="0"/>
      <w:ind w:left="4248" w:right="-263" w:firstLine="708"/>
      <w:rPr>
        <w:rFonts w:asciiTheme="minorHAnsi" w:hAnsiTheme="minorHAnsi" w:cstheme="minorHAnsi"/>
        <w:color w:val="414141" w:themeColor="accent2"/>
        <w:lang w:val="en-US" w:eastAsia="ja-JP"/>
      </w:rPr>
    </w:pPr>
    <w:r>
      <w:rPr>
        <w:rFonts w:asciiTheme="minorHAnsi" w:hAnsiTheme="minorHAnsi" w:cstheme="minorHAnsi" w:hint="eastAsia"/>
        <w:color w:val="414141" w:themeColor="accent2"/>
        <w:lang w:val="en-US" w:eastAsia="ja-JP"/>
      </w:rPr>
      <w:t>Press</w:t>
    </w:r>
    <w:r>
      <w:rPr>
        <w:rFonts w:asciiTheme="minorHAnsi" w:hAnsiTheme="minorHAnsi" w:cstheme="minorHAnsi"/>
        <w:caps w:val="0"/>
        <w:noProof/>
        <w:color w:val="414141" w:themeColor="accent2"/>
        <w:lang w:val="en-US" w:eastAsia="ja-JP"/>
      </w:rPr>
      <w:drawing>
        <wp:anchor distT="0" distB="0" distL="114300" distR="114300" simplePos="0" relativeHeight="251658240" behindDoc="0" locked="1" layoutInCell="1" allowOverlap="1" wp14:anchorId="7DD2D259" wp14:editId="1BDC9898">
          <wp:simplePos x="0" y="0"/>
          <wp:positionH relativeFrom="page">
            <wp:posOffset>900430</wp:posOffset>
          </wp:positionH>
          <wp:positionV relativeFrom="page">
            <wp:posOffset>398780</wp:posOffset>
          </wp:positionV>
          <wp:extent cx="3153600" cy="694800"/>
          <wp:effectExtent l="0" t="0" r="0" b="0"/>
          <wp:wrapNone/>
          <wp:docPr id="5"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color w:val="414141" w:themeColor="accent2"/>
        <w:lang w:val="en-US" w:eastAsia="ja-JP"/>
      </w:rPr>
      <w:t xml:space="preserve"> release</w:t>
    </w:r>
  </w:p>
  <w:p w14:paraId="50EFCC43" w14:textId="5F7F2396" w:rsidR="009360A4" w:rsidRPr="00C83B16" w:rsidRDefault="002F1A0F" w:rsidP="00C83B16">
    <w:pPr>
      <w:pStyle w:val="a3"/>
      <w:wordWrap w:val="0"/>
      <w:ind w:left="4248" w:right="-263" w:firstLine="708"/>
      <w:rPr>
        <w:rFonts w:asciiTheme="minorHAnsi" w:hAnsiTheme="minorHAnsi" w:cstheme="minorHAnsi"/>
        <w:color w:val="414141" w:themeColor="accent2"/>
      </w:rPr>
    </w:pPr>
    <w:r>
      <w:rPr>
        <w:rFonts w:asciiTheme="minorHAnsi" w:hAnsiTheme="minorHAnsi" w:cstheme="minorHAnsi"/>
        <w:color w:val="414141" w:themeColor="accent2"/>
      </w:rPr>
      <w:fldChar w:fldCharType="begin"/>
    </w:r>
    <w:r>
      <w:rPr>
        <w:rFonts w:asciiTheme="minorHAnsi" w:hAnsiTheme="minorHAnsi" w:cstheme="minorHAnsi"/>
        <w:color w:val="414141" w:themeColor="accent2"/>
      </w:rPr>
      <w:instrText xml:space="preserve"> PAGE  \* Arabic  \* MERGEFORMAT </w:instrText>
    </w:r>
    <w:r>
      <w:rPr>
        <w:rFonts w:asciiTheme="minorHAnsi" w:hAnsiTheme="minorHAnsi" w:cstheme="minorHAnsi"/>
        <w:color w:val="414141" w:themeColor="accent2"/>
      </w:rPr>
      <w:fldChar w:fldCharType="separate"/>
    </w:r>
    <w:r w:rsidR="00C83B16">
      <w:rPr>
        <w:rFonts w:asciiTheme="minorHAnsi" w:hAnsiTheme="minorHAnsi" w:cstheme="minorHAnsi"/>
        <w:noProof/>
        <w:color w:val="414141" w:themeColor="accent2"/>
      </w:rPr>
      <w:t>1</w:t>
    </w:r>
    <w:r>
      <w:rPr>
        <w:rFonts w:asciiTheme="minorHAnsi" w:hAnsiTheme="minorHAnsi" w:cstheme="minorHAnsi"/>
        <w:color w:val="414141" w:themeColor="accent2"/>
      </w:rPr>
      <w:fldChar w:fldCharType="end"/>
    </w:r>
    <w:r>
      <w:rPr>
        <w:rFonts w:asciiTheme="minorHAnsi" w:hAnsiTheme="minorHAnsi" w:cstheme="minorHAnsi"/>
        <w:color w:val="414141" w:themeColor="accent2"/>
      </w:rPr>
      <w:t>/</w:t>
    </w:r>
    <w:r>
      <w:rPr>
        <w:rFonts w:asciiTheme="minorHAnsi" w:hAnsiTheme="minorHAnsi" w:cstheme="minorHAnsi"/>
        <w:color w:val="414141" w:themeColor="accent2"/>
      </w:rPr>
      <w:fldChar w:fldCharType="begin"/>
    </w:r>
    <w:r>
      <w:rPr>
        <w:rFonts w:asciiTheme="minorHAnsi" w:hAnsiTheme="minorHAnsi" w:cstheme="minorHAnsi"/>
        <w:color w:val="414141" w:themeColor="accent2"/>
      </w:rPr>
      <w:instrText xml:space="preserve"> NUMPAGES  \* Arabic  \* MERGEFORMAT </w:instrText>
    </w:r>
    <w:r>
      <w:rPr>
        <w:rFonts w:asciiTheme="minorHAnsi" w:hAnsiTheme="minorHAnsi" w:cstheme="minorHAnsi"/>
        <w:color w:val="414141" w:themeColor="accent2"/>
      </w:rPr>
      <w:fldChar w:fldCharType="separate"/>
    </w:r>
    <w:r w:rsidR="00C83B16">
      <w:rPr>
        <w:rFonts w:asciiTheme="minorHAnsi" w:hAnsiTheme="minorHAnsi" w:cstheme="minorHAnsi"/>
        <w:noProof/>
        <w:color w:val="414141" w:themeColor="accent2"/>
      </w:rPr>
      <w:t>2</w:t>
    </w:r>
    <w:r>
      <w:rPr>
        <w:rFonts w:asciiTheme="minorHAnsi" w:hAnsiTheme="minorHAnsi" w:cstheme="minorHAnsi"/>
        <w:color w:val="414141" w:themeColor="accent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52BC74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A6C0717"/>
    <w:multiLevelType w:val="hybridMultilevel"/>
    <w:tmpl w:val="3D4CE3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B795941"/>
    <w:multiLevelType w:val="hybridMultilevel"/>
    <w:tmpl w:val="CF2C55D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 w15:restartNumberingAfterBreak="0">
    <w:nsid w:val="1B136671"/>
    <w:multiLevelType w:val="hybridMultilevel"/>
    <w:tmpl w:val="9CCE34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4AE6641"/>
    <w:multiLevelType w:val="hybridMultilevel"/>
    <w:tmpl w:val="22A44048"/>
    <w:lvl w:ilvl="0" w:tplc="40182C3E">
      <w:numFmt w:val="bullet"/>
      <w:lvlText w:val=""/>
      <w:lvlJc w:val="left"/>
      <w:pPr>
        <w:ind w:left="720" w:hanging="360"/>
      </w:pPr>
      <w:rPr>
        <w:rFonts w:ascii="Symbol" w:eastAsiaTheme="minorEastAsia"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AB64CFB"/>
    <w:multiLevelType w:val="hybridMultilevel"/>
    <w:tmpl w:val="F46454D0"/>
    <w:lvl w:ilvl="0" w:tplc="FC8405CE">
      <w:numFmt w:val="bullet"/>
      <w:lvlText w:val="•"/>
      <w:lvlJc w:val="left"/>
      <w:pPr>
        <w:ind w:left="1060" w:hanging="700"/>
      </w:pPr>
      <w:rPr>
        <w:rFonts w:ascii="Arial" w:eastAsia="Sennheiser Office"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B021FB9"/>
    <w:multiLevelType w:val="hybridMultilevel"/>
    <w:tmpl w:val="F8F46762"/>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8" w15:restartNumberingAfterBreak="0">
    <w:nsid w:val="2F1A2C3B"/>
    <w:multiLevelType w:val="hybridMultilevel"/>
    <w:tmpl w:val="25FA550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F446D00"/>
    <w:multiLevelType w:val="hybridMultilevel"/>
    <w:tmpl w:val="E1007E32"/>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0" w15:restartNumberingAfterBreak="0">
    <w:nsid w:val="30A02D09"/>
    <w:multiLevelType w:val="hybridMultilevel"/>
    <w:tmpl w:val="95020162"/>
    <w:lvl w:ilvl="0" w:tplc="4AB203BC">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1" w15:restartNumberingAfterBreak="0">
    <w:nsid w:val="33F61885"/>
    <w:multiLevelType w:val="hybridMultilevel"/>
    <w:tmpl w:val="9A30C0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D41163F"/>
    <w:multiLevelType w:val="hybridMultilevel"/>
    <w:tmpl w:val="3B6277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EB55BB4"/>
    <w:multiLevelType w:val="hybridMultilevel"/>
    <w:tmpl w:val="A0822FA0"/>
    <w:lvl w:ilvl="0" w:tplc="A4D4CE08">
      <w:numFmt w:val="bullet"/>
      <w:lvlText w:val="■"/>
      <w:lvlJc w:val="left"/>
      <w:pPr>
        <w:ind w:left="360" w:hanging="360"/>
      </w:pPr>
      <w:rPr>
        <w:rFonts w:ascii="游ゴシック" w:eastAsia="游ゴシック" w:hAnsi="游ゴシック"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4" w15:restartNumberingAfterBreak="0">
    <w:nsid w:val="406807E3"/>
    <w:multiLevelType w:val="hybridMultilevel"/>
    <w:tmpl w:val="8550E9F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40BF0FDB"/>
    <w:multiLevelType w:val="hybridMultilevel"/>
    <w:tmpl w:val="DBCCA8B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420F061E"/>
    <w:multiLevelType w:val="hybridMultilevel"/>
    <w:tmpl w:val="CEC013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33629AB"/>
    <w:multiLevelType w:val="hybridMultilevel"/>
    <w:tmpl w:val="C678723A"/>
    <w:lvl w:ilvl="0" w:tplc="562E7A50">
      <w:numFmt w:val="bullet"/>
      <w:lvlText w:val="-"/>
      <w:lvlJc w:val="left"/>
      <w:pPr>
        <w:ind w:left="360" w:hanging="360"/>
      </w:pPr>
      <w:rPr>
        <w:rFonts w:ascii="Noto Sans JP" w:eastAsia="Noto Sans JP" w:hAnsi="Noto Sans JP" w:cstheme="minorHAns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8" w15:restartNumberingAfterBreak="0">
    <w:nsid w:val="46625299"/>
    <w:multiLevelType w:val="hybridMultilevel"/>
    <w:tmpl w:val="1C66DADE"/>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9" w15:restartNumberingAfterBreak="0">
    <w:nsid w:val="59491BDF"/>
    <w:multiLevelType w:val="hybridMultilevel"/>
    <w:tmpl w:val="E5F0AF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1466129"/>
    <w:multiLevelType w:val="hybridMultilevel"/>
    <w:tmpl w:val="204662D4"/>
    <w:lvl w:ilvl="0" w:tplc="0409000B">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1" w15:restartNumberingAfterBreak="0">
    <w:nsid w:val="774B3A00"/>
    <w:multiLevelType w:val="hybridMultilevel"/>
    <w:tmpl w:val="9A5AFB98"/>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2" w15:restartNumberingAfterBreak="0">
    <w:nsid w:val="7AF860BE"/>
    <w:multiLevelType w:val="hybridMultilevel"/>
    <w:tmpl w:val="461E416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3" w15:restartNumberingAfterBreak="0">
    <w:nsid w:val="7C661FC8"/>
    <w:multiLevelType w:val="hybridMultilevel"/>
    <w:tmpl w:val="8166BCBA"/>
    <w:lvl w:ilvl="0" w:tplc="E72E4ECC">
      <w:numFmt w:val="bullet"/>
      <w:lvlText w:val="•"/>
      <w:lvlJc w:val="left"/>
      <w:pPr>
        <w:ind w:left="708" w:hanging="708"/>
      </w:pPr>
      <w:rPr>
        <w:rFonts w:ascii="Noto Sans JP" w:eastAsia="Noto Sans JP" w:hAnsi="Noto Sans JP" w:cstheme="minorHAns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7CE94CD0"/>
    <w:multiLevelType w:val="hybridMultilevel"/>
    <w:tmpl w:val="163421C0"/>
    <w:lvl w:ilvl="0" w:tplc="FC8405CE">
      <w:numFmt w:val="bullet"/>
      <w:lvlText w:val="•"/>
      <w:lvlJc w:val="left"/>
      <w:pPr>
        <w:ind w:left="1420" w:hanging="700"/>
      </w:pPr>
      <w:rPr>
        <w:rFonts w:ascii="Arial" w:eastAsia="Sennheiser Office"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num w:numId="1" w16cid:durableId="927621684">
    <w:abstractNumId w:val="0"/>
  </w:num>
  <w:num w:numId="2" w16cid:durableId="1264145308">
    <w:abstractNumId w:val="1"/>
  </w:num>
  <w:num w:numId="3" w16cid:durableId="477265789">
    <w:abstractNumId w:val="12"/>
  </w:num>
  <w:num w:numId="4" w16cid:durableId="1169098942">
    <w:abstractNumId w:val="4"/>
  </w:num>
  <w:num w:numId="5" w16cid:durableId="551767834">
    <w:abstractNumId w:val="9"/>
  </w:num>
  <w:num w:numId="6" w16cid:durableId="1728647028">
    <w:abstractNumId w:val="16"/>
  </w:num>
  <w:num w:numId="7" w16cid:durableId="33434274">
    <w:abstractNumId w:val="5"/>
  </w:num>
  <w:num w:numId="8" w16cid:durableId="1908958109">
    <w:abstractNumId w:val="19"/>
  </w:num>
  <w:num w:numId="9" w16cid:durableId="1284312086">
    <w:abstractNumId w:val="2"/>
  </w:num>
  <w:num w:numId="10" w16cid:durableId="1327585755">
    <w:abstractNumId w:val="6"/>
  </w:num>
  <w:num w:numId="11" w16cid:durableId="389504581">
    <w:abstractNumId w:val="24"/>
  </w:num>
  <w:num w:numId="12" w16cid:durableId="474882566">
    <w:abstractNumId w:val="21"/>
  </w:num>
  <w:num w:numId="13" w16cid:durableId="338316230">
    <w:abstractNumId w:val="11"/>
  </w:num>
  <w:num w:numId="14" w16cid:durableId="831068020">
    <w:abstractNumId w:val="15"/>
  </w:num>
  <w:num w:numId="15" w16cid:durableId="1798453012">
    <w:abstractNumId w:val="22"/>
  </w:num>
  <w:num w:numId="16" w16cid:durableId="1095202241">
    <w:abstractNumId w:val="3"/>
  </w:num>
  <w:num w:numId="17" w16cid:durableId="441192905">
    <w:abstractNumId w:val="7"/>
  </w:num>
  <w:num w:numId="18" w16cid:durableId="954675441">
    <w:abstractNumId w:val="20"/>
  </w:num>
  <w:num w:numId="19" w16cid:durableId="1240208403">
    <w:abstractNumId w:val="17"/>
  </w:num>
  <w:num w:numId="20" w16cid:durableId="1208298789">
    <w:abstractNumId w:val="14"/>
  </w:num>
  <w:num w:numId="21" w16cid:durableId="1027605084">
    <w:abstractNumId w:val="8"/>
  </w:num>
  <w:num w:numId="22" w16cid:durableId="2119644570">
    <w:abstractNumId w:val="23"/>
  </w:num>
  <w:num w:numId="23" w16cid:durableId="820465617">
    <w:abstractNumId w:val="13"/>
  </w:num>
  <w:num w:numId="24" w16cid:durableId="587929075">
    <w:abstractNumId w:val="18"/>
  </w:num>
  <w:num w:numId="25" w16cid:durableId="4309306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bordersDoNotSurroundHeader/>
  <w:bordersDoNotSurroundFooter/>
  <w:activeWritingStyle w:appName="MSWord" w:lang="en-US" w:vendorID="64" w:dllVersion="0" w:nlCheck="1" w:checkStyle="0"/>
  <w:activeWritingStyle w:appName="MSWord" w:lang="ja-JP" w:vendorID="64" w:dllVersion="0" w:nlCheck="1" w:checkStyle="1"/>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efaultTabStop w:val="708"/>
  <w:hyphenationZone w:val="425"/>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60A4"/>
    <w:rsid w:val="00003F73"/>
    <w:rsid w:val="00012388"/>
    <w:rsid w:val="00021848"/>
    <w:rsid w:val="000253A6"/>
    <w:rsid w:val="000262D7"/>
    <w:rsid w:val="00027F4B"/>
    <w:rsid w:val="0004013F"/>
    <w:rsid w:val="0005115B"/>
    <w:rsid w:val="000613D4"/>
    <w:rsid w:val="000629CF"/>
    <w:rsid w:val="00070F2B"/>
    <w:rsid w:val="0007654A"/>
    <w:rsid w:val="00080953"/>
    <w:rsid w:val="00084A10"/>
    <w:rsid w:val="00085C9E"/>
    <w:rsid w:val="00085F84"/>
    <w:rsid w:val="000861FE"/>
    <w:rsid w:val="000A0B88"/>
    <w:rsid w:val="000A304E"/>
    <w:rsid w:val="000A49D2"/>
    <w:rsid w:val="000A6EBD"/>
    <w:rsid w:val="000B48EC"/>
    <w:rsid w:val="000C2F0B"/>
    <w:rsid w:val="000C436C"/>
    <w:rsid w:val="000D4616"/>
    <w:rsid w:val="000D47E8"/>
    <w:rsid w:val="000D4D8B"/>
    <w:rsid w:val="000D5285"/>
    <w:rsid w:val="000D55BF"/>
    <w:rsid w:val="000E1555"/>
    <w:rsid w:val="000E5CB9"/>
    <w:rsid w:val="000E5FC8"/>
    <w:rsid w:val="000F0BC2"/>
    <w:rsid w:val="000F6540"/>
    <w:rsid w:val="000F6884"/>
    <w:rsid w:val="001039F1"/>
    <w:rsid w:val="00117821"/>
    <w:rsid w:val="00122EB7"/>
    <w:rsid w:val="0012494C"/>
    <w:rsid w:val="001402FE"/>
    <w:rsid w:val="001502F9"/>
    <w:rsid w:val="001525CD"/>
    <w:rsid w:val="001605C0"/>
    <w:rsid w:val="00161CE3"/>
    <w:rsid w:val="0016575C"/>
    <w:rsid w:val="00166ED7"/>
    <w:rsid w:val="00170212"/>
    <w:rsid w:val="00173593"/>
    <w:rsid w:val="0018064D"/>
    <w:rsid w:val="00180E02"/>
    <w:rsid w:val="00183B9D"/>
    <w:rsid w:val="0018612B"/>
    <w:rsid w:val="001A0AE2"/>
    <w:rsid w:val="001A223D"/>
    <w:rsid w:val="001A5BE8"/>
    <w:rsid w:val="001A791B"/>
    <w:rsid w:val="001B5AED"/>
    <w:rsid w:val="001C02EF"/>
    <w:rsid w:val="001C2FC3"/>
    <w:rsid w:val="001D3A0D"/>
    <w:rsid w:val="001D40C3"/>
    <w:rsid w:val="001D4B17"/>
    <w:rsid w:val="001D6217"/>
    <w:rsid w:val="001E02E6"/>
    <w:rsid w:val="001E4614"/>
    <w:rsid w:val="001F1801"/>
    <w:rsid w:val="001F303E"/>
    <w:rsid w:val="001F6AF2"/>
    <w:rsid w:val="0021078D"/>
    <w:rsid w:val="002126EA"/>
    <w:rsid w:val="0021403A"/>
    <w:rsid w:val="00227F43"/>
    <w:rsid w:val="002406AA"/>
    <w:rsid w:val="002469C4"/>
    <w:rsid w:val="00252206"/>
    <w:rsid w:val="002571EA"/>
    <w:rsid w:val="00264A37"/>
    <w:rsid w:val="0027420F"/>
    <w:rsid w:val="00290E60"/>
    <w:rsid w:val="002A3C26"/>
    <w:rsid w:val="002B2C60"/>
    <w:rsid w:val="002B3997"/>
    <w:rsid w:val="002B6122"/>
    <w:rsid w:val="002C26A8"/>
    <w:rsid w:val="002C4E6C"/>
    <w:rsid w:val="002E3A6A"/>
    <w:rsid w:val="002E3CAC"/>
    <w:rsid w:val="002E5B78"/>
    <w:rsid w:val="002F0D31"/>
    <w:rsid w:val="002F102F"/>
    <w:rsid w:val="002F1444"/>
    <w:rsid w:val="002F1A0F"/>
    <w:rsid w:val="00301AAE"/>
    <w:rsid w:val="0030274B"/>
    <w:rsid w:val="00302FDE"/>
    <w:rsid w:val="00306D8F"/>
    <w:rsid w:val="0031133F"/>
    <w:rsid w:val="00314891"/>
    <w:rsid w:val="00322D4F"/>
    <w:rsid w:val="00326DCF"/>
    <w:rsid w:val="00331C98"/>
    <w:rsid w:val="00336439"/>
    <w:rsid w:val="00343686"/>
    <w:rsid w:val="003450C8"/>
    <w:rsid w:val="003468E1"/>
    <w:rsid w:val="00350B45"/>
    <w:rsid w:val="0035716F"/>
    <w:rsid w:val="003573F8"/>
    <w:rsid w:val="003668B8"/>
    <w:rsid w:val="00370A5D"/>
    <w:rsid w:val="00373D27"/>
    <w:rsid w:val="00376591"/>
    <w:rsid w:val="00380079"/>
    <w:rsid w:val="00380AE6"/>
    <w:rsid w:val="00380D39"/>
    <w:rsid w:val="00380D4B"/>
    <w:rsid w:val="00382B19"/>
    <w:rsid w:val="00391CCF"/>
    <w:rsid w:val="00394CAD"/>
    <w:rsid w:val="0039719D"/>
    <w:rsid w:val="003A5C4C"/>
    <w:rsid w:val="003B51FE"/>
    <w:rsid w:val="003B76E1"/>
    <w:rsid w:val="003C098C"/>
    <w:rsid w:val="003D23AF"/>
    <w:rsid w:val="003D34DC"/>
    <w:rsid w:val="003E1637"/>
    <w:rsid w:val="003E4C8D"/>
    <w:rsid w:val="003E5A0A"/>
    <w:rsid w:val="003F5907"/>
    <w:rsid w:val="003F73B8"/>
    <w:rsid w:val="00402180"/>
    <w:rsid w:val="004151B1"/>
    <w:rsid w:val="00416793"/>
    <w:rsid w:val="00416CC0"/>
    <w:rsid w:val="00417EBA"/>
    <w:rsid w:val="004218F3"/>
    <w:rsid w:val="00423F58"/>
    <w:rsid w:val="0043109D"/>
    <w:rsid w:val="00442BEA"/>
    <w:rsid w:val="00450C16"/>
    <w:rsid w:val="00455BD3"/>
    <w:rsid w:val="0047527A"/>
    <w:rsid w:val="00480422"/>
    <w:rsid w:val="004859CA"/>
    <w:rsid w:val="004918A7"/>
    <w:rsid w:val="004C44CC"/>
    <w:rsid w:val="004C5BBE"/>
    <w:rsid w:val="004C6262"/>
    <w:rsid w:val="004F01B4"/>
    <w:rsid w:val="004F1B62"/>
    <w:rsid w:val="004F4BB9"/>
    <w:rsid w:val="004F701E"/>
    <w:rsid w:val="0050181F"/>
    <w:rsid w:val="0050560E"/>
    <w:rsid w:val="00510F99"/>
    <w:rsid w:val="005154E4"/>
    <w:rsid w:val="00516E75"/>
    <w:rsid w:val="00522845"/>
    <w:rsid w:val="00523851"/>
    <w:rsid w:val="00526E58"/>
    <w:rsid w:val="005276F1"/>
    <w:rsid w:val="00537751"/>
    <w:rsid w:val="00546129"/>
    <w:rsid w:val="00547800"/>
    <w:rsid w:val="00552D5F"/>
    <w:rsid w:val="005552EA"/>
    <w:rsid w:val="00571B30"/>
    <w:rsid w:val="0057441D"/>
    <w:rsid w:val="00577FD0"/>
    <w:rsid w:val="005806A1"/>
    <w:rsid w:val="00586612"/>
    <w:rsid w:val="0059366C"/>
    <w:rsid w:val="0059421E"/>
    <w:rsid w:val="005A1365"/>
    <w:rsid w:val="005A2B50"/>
    <w:rsid w:val="005A3591"/>
    <w:rsid w:val="005A39B0"/>
    <w:rsid w:val="005A73B6"/>
    <w:rsid w:val="005B0630"/>
    <w:rsid w:val="005B6BDF"/>
    <w:rsid w:val="005C03C4"/>
    <w:rsid w:val="005C1315"/>
    <w:rsid w:val="005C7105"/>
    <w:rsid w:val="005D3A9F"/>
    <w:rsid w:val="005E088E"/>
    <w:rsid w:val="005E4A06"/>
    <w:rsid w:val="005E5E8C"/>
    <w:rsid w:val="005F151A"/>
    <w:rsid w:val="005F1C83"/>
    <w:rsid w:val="00600630"/>
    <w:rsid w:val="00606C35"/>
    <w:rsid w:val="00606CA1"/>
    <w:rsid w:val="0061096C"/>
    <w:rsid w:val="006124BA"/>
    <w:rsid w:val="00616534"/>
    <w:rsid w:val="00620D52"/>
    <w:rsid w:val="00644D44"/>
    <w:rsid w:val="00646076"/>
    <w:rsid w:val="00651298"/>
    <w:rsid w:val="00657DBE"/>
    <w:rsid w:val="00666AA6"/>
    <w:rsid w:val="00673EBD"/>
    <w:rsid w:val="00674782"/>
    <w:rsid w:val="00674FC6"/>
    <w:rsid w:val="00680DA1"/>
    <w:rsid w:val="00683DE4"/>
    <w:rsid w:val="00685BF0"/>
    <w:rsid w:val="006865E8"/>
    <w:rsid w:val="00692094"/>
    <w:rsid w:val="00692B34"/>
    <w:rsid w:val="00692BE6"/>
    <w:rsid w:val="006A168B"/>
    <w:rsid w:val="006B62CD"/>
    <w:rsid w:val="006B787B"/>
    <w:rsid w:val="006C71F0"/>
    <w:rsid w:val="006C725B"/>
    <w:rsid w:val="006D0582"/>
    <w:rsid w:val="006D125C"/>
    <w:rsid w:val="006D1D30"/>
    <w:rsid w:val="006D20AB"/>
    <w:rsid w:val="006E2521"/>
    <w:rsid w:val="006E60C6"/>
    <w:rsid w:val="006F029F"/>
    <w:rsid w:val="006F2247"/>
    <w:rsid w:val="006F5EEA"/>
    <w:rsid w:val="006F7989"/>
    <w:rsid w:val="00717D3B"/>
    <w:rsid w:val="00722ED9"/>
    <w:rsid w:val="0072339E"/>
    <w:rsid w:val="0072390E"/>
    <w:rsid w:val="00730CA3"/>
    <w:rsid w:val="007317B4"/>
    <w:rsid w:val="00751BE6"/>
    <w:rsid w:val="007540C3"/>
    <w:rsid w:val="0076268D"/>
    <w:rsid w:val="007672E7"/>
    <w:rsid w:val="007845CD"/>
    <w:rsid w:val="00785F45"/>
    <w:rsid w:val="00795EED"/>
    <w:rsid w:val="007A34CA"/>
    <w:rsid w:val="007B34B3"/>
    <w:rsid w:val="007B6A3B"/>
    <w:rsid w:val="007C0F64"/>
    <w:rsid w:val="007C2A33"/>
    <w:rsid w:val="007C3C2E"/>
    <w:rsid w:val="007C448B"/>
    <w:rsid w:val="007C51D4"/>
    <w:rsid w:val="007C61E3"/>
    <w:rsid w:val="007C6B93"/>
    <w:rsid w:val="007D0362"/>
    <w:rsid w:val="007D05EC"/>
    <w:rsid w:val="007D1EE2"/>
    <w:rsid w:val="007D5CBE"/>
    <w:rsid w:val="007E6FC9"/>
    <w:rsid w:val="007F2078"/>
    <w:rsid w:val="007F5D0E"/>
    <w:rsid w:val="007F71BE"/>
    <w:rsid w:val="007F753B"/>
    <w:rsid w:val="00802AB9"/>
    <w:rsid w:val="008045F4"/>
    <w:rsid w:val="008105D9"/>
    <w:rsid w:val="00824B77"/>
    <w:rsid w:val="00830550"/>
    <w:rsid w:val="008306BB"/>
    <w:rsid w:val="00830C62"/>
    <w:rsid w:val="00834D47"/>
    <w:rsid w:val="00843477"/>
    <w:rsid w:val="00855432"/>
    <w:rsid w:val="00855BF1"/>
    <w:rsid w:val="00855FE6"/>
    <w:rsid w:val="008574C3"/>
    <w:rsid w:val="00861823"/>
    <w:rsid w:val="0086376E"/>
    <w:rsid w:val="00866CDA"/>
    <w:rsid w:val="008714A2"/>
    <w:rsid w:val="008914A4"/>
    <w:rsid w:val="00893DA3"/>
    <w:rsid w:val="00897489"/>
    <w:rsid w:val="008A174A"/>
    <w:rsid w:val="008A3C87"/>
    <w:rsid w:val="008A4BC8"/>
    <w:rsid w:val="008B262B"/>
    <w:rsid w:val="008B3516"/>
    <w:rsid w:val="008B612A"/>
    <w:rsid w:val="008B789B"/>
    <w:rsid w:val="008C0E76"/>
    <w:rsid w:val="008D0229"/>
    <w:rsid w:val="008D0723"/>
    <w:rsid w:val="008D2B9F"/>
    <w:rsid w:val="008D38BF"/>
    <w:rsid w:val="008D4D62"/>
    <w:rsid w:val="008F5048"/>
    <w:rsid w:val="0090255C"/>
    <w:rsid w:val="009110C8"/>
    <w:rsid w:val="0091389F"/>
    <w:rsid w:val="00920F16"/>
    <w:rsid w:val="00921553"/>
    <w:rsid w:val="00923B47"/>
    <w:rsid w:val="00927C2A"/>
    <w:rsid w:val="00935953"/>
    <w:rsid w:val="009360A4"/>
    <w:rsid w:val="00950ED7"/>
    <w:rsid w:val="00951A4C"/>
    <w:rsid w:val="009527EB"/>
    <w:rsid w:val="009564B0"/>
    <w:rsid w:val="00957050"/>
    <w:rsid w:val="00961E55"/>
    <w:rsid w:val="00963F7D"/>
    <w:rsid w:val="00973D88"/>
    <w:rsid w:val="00975A48"/>
    <w:rsid w:val="00975CA3"/>
    <w:rsid w:val="00976C07"/>
    <w:rsid w:val="0098005A"/>
    <w:rsid w:val="009811B9"/>
    <w:rsid w:val="009877D0"/>
    <w:rsid w:val="00995183"/>
    <w:rsid w:val="009A34E5"/>
    <w:rsid w:val="009A3BBE"/>
    <w:rsid w:val="009A770F"/>
    <w:rsid w:val="009B1599"/>
    <w:rsid w:val="009B1719"/>
    <w:rsid w:val="009B39BA"/>
    <w:rsid w:val="009B427F"/>
    <w:rsid w:val="009B49AF"/>
    <w:rsid w:val="009C0E2A"/>
    <w:rsid w:val="009C1904"/>
    <w:rsid w:val="009C5B61"/>
    <w:rsid w:val="009C7B3D"/>
    <w:rsid w:val="009D717A"/>
    <w:rsid w:val="009E4207"/>
    <w:rsid w:val="009F1F03"/>
    <w:rsid w:val="00A018B6"/>
    <w:rsid w:val="00A07D87"/>
    <w:rsid w:val="00A21517"/>
    <w:rsid w:val="00A23FB4"/>
    <w:rsid w:val="00A26925"/>
    <w:rsid w:val="00A370D4"/>
    <w:rsid w:val="00A40324"/>
    <w:rsid w:val="00A53B49"/>
    <w:rsid w:val="00A55F32"/>
    <w:rsid w:val="00A72CE2"/>
    <w:rsid w:val="00A770E0"/>
    <w:rsid w:val="00A77564"/>
    <w:rsid w:val="00A77BD1"/>
    <w:rsid w:val="00A81C2E"/>
    <w:rsid w:val="00A8453F"/>
    <w:rsid w:val="00A918C1"/>
    <w:rsid w:val="00A9643A"/>
    <w:rsid w:val="00A96B14"/>
    <w:rsid w:val="00A96C43"/>
    <w:rsid w:val="00AA3F74"/>
    <w:rsid w:val="00AB022E"/>
    <w:rsid w:val="00AB63D1"/>
    <w:rsid w:val="00AB7979"/>
    <w:rsid w:val="00AC0A82"/>
    <w:rsid w:val="00AC4652"/>
    <w:rsid w:val="00AC675D"/>
    <w:rsid w:val="00AD07D6"/>
    <w:rsid w:val="00AD13B1"/>
    <w:rsid w:val="00AD6C6D"/>
    <w:rsid w:val="00AE43FD"/>
    <w:rsid w:val="00AE4F84"/>
    <w:rsid w:val="00AF2E3A"/>
    <w:rsid w:val="00B06570"/>
    <w:rsid w:val="00B15C62"/>
    <w:rsid w:val="00B17E28"/>
    <w:rsid w:val="00B24E85"/>
    <w:rsid w:val="00B30DF2"/>
    <w:rsid w:val="00B349EF"/>
    <w:rsid w:val="00B4207B"/>
    <w:rsid w:val="00B461F7"/>
    <w:rsid w:val="00B5475A"/>
    <w:rsid w:val="00B56301"/>
    <w:rsid w:val="00B57251"/>
    <w:rsid w:val="00B57753"/>
    <w:rsid w:val="00B834EE"/>
    <w:rsid w:val="00B84849"/>
    <w:rsid w:val="00B93CA0"/>
    <w:rsid w:val="00BA0A84"/>
    <w:rsid w:val="00BA6EBB"/>
    <w:rsid w:val="00BB2CEB"/>
    <w:rsid w:val="00BB317D"/>
    <w:rsid w:val="00BC16E5"/>
    <w:rsid w:val="00BD1F7B"/>
    <w:rsid w:val="00BE5C06"/>
    <w:rsid w:val="00BE7B54"/>
    <w:rsid w:val="00BF0D56"/>
    <w:rsid w:val="00BF401F"/>
    <w:rsid w:val="00BF589B"/>
    <w:rsid w:val="00BF6CAF"/>
    <w:rsid w:val="00C00662"/>
    <w:rsid w:val="00C0281B"/>
    <w:rsid w:val="00C02F09"/>
    <w:rsid w:val="00C22449"/>
    <w:rsid w:val="00C43E7A"/>
    <w:rsid w:val="00C5273F"/>
    <w:rsid w:val="00C65FEA"/>
    <w:rsid w:val="00C66089"/>
    <w:rsid w:val="00C67B57"/>
    <w:rsid w:val="00C738E0"/>
    <w:rsid w:val="00C75F2B"/>
    <w:rsid w:val="00C83B16"/>
    <w:rsid w:val="00C8742B"/>
    <w:rsid w:val="00C9080C"/>
    <w:rsid w:val="00C94755"/>
    <w:rsid w:val="00C9535D"/>
    <w:rsid w:val="00C95475"/>
    <w:rsid w:val="00C97DA3"/>
    <w:rsid w:val="00C97E93"/>
    <w:rsid w:val="00CA433D"/>
    <w:rsid w:val="00CA4A36"/>
    <w:rsid w:val="00CA6CFB"/>
    <w:rsid w:val="00CB2220"/>
    <w:rsid w:val="00CB3501"/>
    <w:rsid w:val="00CB505A"/>
    <w:rsid w:val="00CB7D81"/>
    <w:rsid w:val="00CC2A70"/>
    <w:rsid w:val="00CC6095"/>
    <w:rsid w:val="00CC78CD"/>
    <w:rsid w:val="00CD0B4C"/>
    <w:rsid w:val="00CD5B70"/>
    <w:rsid w:val="00CE3008"/>
    <w:rsid w:val="00CE3597"/>
    <w:rsid w:val="00CE3D81"/>
    <w:rsid w:val="00CE6D73"/>
    <w:rsid w:val="00CF1139"/>
    <w:rsid w:val="00CF3EE7"/>
    <w:rsid w:val="00CF423C"/>
    <w:rsid w:val="00D02CD2"/>
    <w:rsid w:val="00D0474B"/>
    <w:rsid w:val="00D058EA"/>
    <w:rsid w:val="00D0641A"/>
    <w:rsid w:val="00D07552"/>
    <w:rsid w:val="00D339C8"/>
    <w:rsid w:val="00D72714"/>
    <w:rsid w:val="00D72B00"/>
    <w:rsid w:val="00D84EB2"/>
    <w:rsid w:val="00D86F49"/>
    <w:rsid w:val="00D976B2"/>
    <w:rsid w:val="00DA5EA3"/>
    <w:rsid w:val="00DB70F1"/>
    <w:rsid w:val="00DB7B7C"/>
    <w:rsid w:val="00DC261D"/>
    <w:rsid w:val="00DE1557"/>
    <w:rsid w:val="00DE54BF"/>
    <w:rsid w:val="00DE6AAE"/>
    <w:rsid w:val="00DF0C49"/>
    <w:rsid w:val="00DF15ED"/>
    <w:rsid w:val="00DF754C"/>
    <w:rsid w:val="00E004A8"/>
    <w:rsid w:val="00E01097"/>
    <w:rsid w:val="00E0313C"/>
    <w:rsid w:val="00E03194"/>
    <w:rsid w:val="00E13826"/>
    <w:rsid w:val="00E35DD2"/>
    <w:rsid w:val="00E35FF7"/>
    <w:rsid w:val="00E44E2E"/>
    <w:rsid w:val="00E50874"/>
    <w:rsid w:val="00E559C8"/>
    <w:rsid w:val="00E567A5"/>
    <w:rsid w:val="00E601DF"/>
    <w:rsid w:val="00E61884"/>
    <w:rsid w:val="00E70113"/>
    <w:rsid w:val="00E720A8"/>
    <w:rsid w:val="00E83B00"/>
    <w:rsid w:val="00E856A5"/>
    <w:rsid w:val="00E940DB"/>
    <w:rsid w:val="00EA5342"/>
    <w:rsid w:val="00EA64E8"/>
    <w:rsid w:val="00EA6F91"/>
    <w:rsid w:val="00EA7532"/>
    <w:rsid w:val="00EC0BFE"/>
    <w:rsid w:val="00EC113A"/>
    <w:rsid w:val="00ED74C8"/>
    <w:rsid w:val="00EE5D79"/>
    <w:rsid w:val="00EF105F"/>
    <w:rsid w:val="00EF1925"/>
    <w:rsid w:val="00F01E90"/>
    <w:rsid w:val="00F04215"/>
    <w:rsid w:val="00F057BA"/>
    <w:rsid w:val="00F07BC5"/>
    <w:rsid w:val="00F12273"/>
    <w:rsid w:val="00F174E7"/>
    <w:rsid w:val="00F203C4"/>
    <w:rsid w:val="00F3575B"/>
    <w:rsid w:val="00F37550"/>
    <w:rsid w:val="00F402CD"/>
    <w:rsid w:val="00F42D88"/>
    <w:rsid w:val="00F4313F"/>
    <w:rsid w:val="00F47551"/>
    <w:rsid w:val="00F51306"/>
    <w:rsid w:val="00F520E2"/>
    <w:rsid w:val="00F61F2F"/>
    <w:rsid w:val="00F73258"/>
    <w:rsid w:val="00F8078A"/>
    <w:rsid w:val="00F81946"/>
    <w:rsid w:val="00F85C9F"/>
    <w:rsid w:val="00F86A3A"/>
    <w:rsid w:val="00FA1B58"/>
    <w:rsid w:val="00FA4722"/>
    <w:rsid w:val="00FB312D"/>
    <w:rsid w:val="00FB4F72"/>
    <w:rsid w:val="00FC51C0"/>
    <w:rsid w:val="00FC5C43"/>
    <w:rsid w:val="00FD5BA2"/>
    <w:rsid w:val="00FD6F3B"/>
    <w:rsid w:val="00FE696C"/>
    <w:rsid w:val="00FF01E1"/>
    <w:rsid w:val="00FF2810"/>
    <w:rsid w:val="00FF381D"/>
    <w:rsid w:val="00FF48C4"/>
    <w:rsid w:val="00FF4C49"/>
    <w:rsid w:val="051C9BA7"/>
    <w:rsid w:val="0751894A"/>
    <w:rsid w:val="07E502A7"/>
    <w:rsid w:val="081707BA"/>
    <w:rsid w:val="0AAF1C39"/>
    <w:rsid w:val="0AB20BE3"/>
    <w:rsid w:val="0F8AC018"/>
    <w:rsid w:val="13109EA4"/>
    <w:rsid w:val="1A2C3DAA"/>
    <w:rsid w:val="1B591B61"/>
    <w:rsid w:val="1BCF1469"/>
    <w:rsid w:val="1C9D305E"/>
    <w:rsid w:val="1E6B2B76"/>
    <w:rsid w:val="296CA825"/>
    <w:rsid w:val="2B0E00A4"/>
    <w:rsid w:val="31091183"/>
    <w:rsid w:val="312C8013"/>
    <w:rsid w:val="316E1DFE"/>
    <w:rsid w:val="36418F21"/>
    <w:rsid w:val="37C43725"/>
    <w:rsid w:val="38AB7A06"/>
    <w:rsid w:val="39C66C33"/>
    <w:rsid w:val="3A3B2EFC"/>
    <w:rsid w:val="3CDB7047"/>
    <w:rsid w:val="3E20B763"/>
    <w:rsid w:val="3FB7098F"/>
    <w:rsid w:val="44823225"/>
    <w:rsid w:val="47DAE117"/>
    <w:rsid w:val="47E24875"/>
    <w:rsid w:val="4A3C69E7"/>
    <w:rsid w:val="4D31FD30"/>
    <w:rsid w:val="4DA18F05"/>
    <w:rsid w:val="4E69ABC7"/>
    <w:rsid w:val="500B79EA"/>
    <w:rsid w:val="56B26802"/>
    <w:rsid w:val="5747CAF5"/>
    <w:rsid w:val="57F13317"/>
    <w:rsid w:val="5F424859"/>
    <w:rsid w:val="661A1696"/>
    <w:rsid w:val="6646FB38"/>
    <w:rsid w:val="66BCF440"/>
    <w:rsid w:val="674D5A3E"/>
    <w:rsid w:val="68E92A9F"/>
    <w:rsid w:val="6C0CE6FD"/>
    <w:rsid w:val="6C7E0994"/>
    <w:rsid w:val="6E629353"/>
    <w:rsid w:val="701B5FFE"/>
    <w:rsid w:val="727002DA"/>
    <w:rsid w:val="7574C600"/>
    <w:rsid w:val="77F5585C"/>
    <w:rsid w:val="7B75B960"/>
    <w:rsid w:val="7B936DBA"/>
    <w:rsid w:val="7CD179D9"/>
    <w:rsid w:val="7D014246"/>
  </w:rsids>
  <m:mathPr>
    <m:mathFont m:val="Cambria Math"/>
    <m:brkBin m:val="before"/>
    <m:brkBinSub m:val="--"/>
    <m:smallFrac/>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62A5C4E6"/>
  <w15:docId w15:val="{DCF83310-67DB-4F38-A7E0-577221C1C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Sennheiser Office" w:eastAsiaTheme="minorEastAsia" w:hAnsi="Sennheiser Office"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lsdException w:name="List 3" w:semiHidden="1"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unhideWhenUsed="1"/>
    <w:lsdException w:name="List Number 2"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770E0"/>
    <w:pPr>
      <w:spacing w:line="360" w:lineRule="auto"/>
    </w:pPr>
  </w:style>
  <w:style w:type="paragraph" w:styleId="1">
    <w:name w:val="heading 1"/>
    <w:basedOn w:val="a"/>
    <w:next w:val="a"/>
    <w:link w:val="10"/>
    <w:uiPriority w:val="9"/>
    <w:qFormat/>
    <w:pPr>
      <w:outlineLvl w:val="0"/>
    </w:pPr>
    <w:rPr>
      <w:b/>
      <w:caps/>
      <w:color w:val="0095D5"/>
      <w:lang w:eastAsia="x-none"/>
    </w:rPr>
  </w:style>
  <w:style w:type="paragraph" w:styleId="2">
    <w:name w:val="heading 2"/>
    <w:basedOn w:val="a"/>
    <w:next w:val="a"/>
    <w:link w:val="20"/>
    <w:uiPriority w:val="9"/>
    <w:qFormat/>
    <w:pPr>
      <w:outlineLvl w:val="1"/>
    </w:pPr>
    <w:rPr>
      <w:b/>
      <w:lang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pPr>
      <w:spacing w:line="195" w:lineRule="atLeast"/>
      <w:ind w:right="-1737"/>
      <w:jc w:val="right"/>
    </w:pPr>
    <w:rPr>
      <w:caps/>
      <w:spacing w:val="12"/>
      <w:sz w:val="15"/>
      <w:lang w:eastAsia="x-none"/>
    </w:rPr>
  </w:style>
  <w:style w:type="character" w:customStyle="1" w:styleId="a4">
    <w:name w:val="ヘッダー (文字)"/>
    <w:link w:val="a3"/>
    <w:uiPriority w:val="99"/>
    <w:rPr>
      <w:caps/>
      <w:spacing w:val="12"/>
      <w:sz w:val="15"/>
      <w:lang w:val="en-GB"/>
    </w:rPr>
  </w:style>
  <w:style w:type="paragraph" w:styleId="a5">
    <w:name w:val="footer"/>
    <w:basedOn w:val="a"/>
    <w:link w:val="a6"/>
    <w:uiPriority w:val="99"/>
    <w:unhideWhenUsed/>
    <w:pPr>
      <w:spacing w:line="180" w:lineRule="atLeast"/>
    </w:pPr>
    <w:rPr>
      <w:sz w:val="12"/>
      <w:lang w:eastAsia="x-none"/>
    </w:rPr>
  </w:style>
  <w:style w:type="character" w:customStyle="1" w:styleId="a6">
    <w:name w:val="フッター (文字)"/>
    <w:link w:val="a5"/>
    <w:uiPriority w:val="99"/>
    <w:rPr>
      <w:sz w:val="12"/>
      <w:lang w:val="en-GB"/>
    </w:rPr>
  </w:style>
  <w:style w:type="table" w:styleId="a7">
    <w:name w:val="Table Grid"/>
    <w:basedOn w:val="a1"/>
    <w:uiPriority w:val="59"/>
    <w:unhideWhenUs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a"/>
    <w:qFormat/>
    <w:pPr>
      <w:spacing w:line="180" w:lineRule="atLeast"/>
    </w:pPr>
    <w:rPr>
      <w:sz w:val="12"/>
    </w:rPr>
  </w:style>
  <w:style w:type="paragraph" w:styleId="a8">
    <w:name w:val="Title"/>
    <w:basedOn w:val="a"/>
    <w:next w:val="a"/>
    <w:link w:val="a9"/>
    <w:uiPriority w:val="10"/>
    <w:qFormat/>
    <w:pPr>
      <w:spacing w:before="440" w:after="200"/>
      <w:contextualSpacing/>
    </w:pPr>
    <w:rPr>
      <w:sz w:val="24"/>
      <w:lang w:eastAsia="x-none"/>
    </w:rPr>
  </w:style>
  <w:style w:type="character" w:customStyle="1" w:styleId="a9">
    <w:name w:val="表題 (文字)"/>
    <w:link w:val="a8"/>
    <w:uiPriority w:val="10"/>
    <w:rPr>
      <w:sz w:val="24"/>
      <w:lang w:val="en-GB"/>
    </w:rPr>
  </w:style>
  <w:style w:type="character" w:customStyle="1" w:styleId="10">
    <w:name w:val="見出し 1 (文字)"/>
    <w:link w:val="1"/>
    <w:uiPriority w:val="9"/>
    <w:rPr>
      <w:b/>
      <w:caps/>
      <w:color w:val="0095D5"/>
      <w:sz w:val="18"/>
      <w:lang w:val="en-GB"/>
    </w:rPr>
  </w:style>
  <w:style w:type="paragraph" w:customStyle="1" w:styleId="Marginalnote">
    <w:name w:val="Marginal note"/>
    <w:basedOn w:val="a"/>
    <w:qFormat/>
    <w:pPr>
      <w:framePr w:w="1418" w:wrap="around" w:vAnchor="text" w:hAnchor="text" w:x="8194" w:y="41"/>
      <w:spacing w:line="195" w:lineRule="atLeast"/>
    </w:pPr>
    <w:rPr>
      <w:sz w:val="15"/>
    </w:rPr>
  </w:style>
  <w:style w:type="character" w:customStyle="1" w:styleId="20">
    <w:name w:val="見出し 2 (文字)"/>
    <w:link w:val="2"/>
    <w:uiPriority w:val="9"/>
    <w:rPr>
      <w:b/>
      <w:sz w:val="18"/>
      <w:lang w:val="en-GB"/>
    </w:rPr>
  </w:style>
  <w:style w:type="paragraph" w:customStyle="1" w:styleId="Contact">
    <w:name w:val="Contact"/>
    <w:basedOn w:val="a"/>
    <w:qFormat/>
    <w:pPr>
      <w:tabs>
        <w:tab w:val="left" w:pos="4111"/>
      </w:tabs>
      <w:spacing w:line="210" w:lineRule="atLeast"/>
    </w:pPr>
    <w:rPr>
      <w:sz w:val="15"/>
    </w:rPr>
  </w:style>
  <w:style w:type="character" w:styleId="aa">
    <w:name w:val="Hyperlink"/>
    <w:uiPriority w:val="99"/>
    <w:unhideWhenUsed/>
    <w:rPr>
      <w:color w:val="000000"/>
      <w:u w:val="single"/>
    </w:rPr>
  </w:style>
  <w:style w:type="paragraph" w:customStyle="1" w:styleId="Embargo">
    <w:name w:val="Embargo"/>
    <w:basedOn w:val="a"/>
    <w:qFormat/>
    <w:pPr>
      <w:spacing w:after="240"/>
    </w:pPr>
    <w:rPr>
      <w:b/>
      <w:color w:val="FF0A14"/>
    </w:rPr>
  </w:style>
  <w:style w:type="paragraph" w:styleId="ab">
    <w:name w:val="caption"/>
    <w:basedOn w:val="a"/>
    <w:next w:val="a"/>
    <w:uiPriority w:val="35"/>
    <w:qFormat/>
    <w:pPr>
      <w:spacing w:line="210" w:lineRule="atLeast"/>
    </w:pPr>
    <w:rPr>
      <w:sz w:val="15"/>
    </w:rPr>
  </w:style>
  <w:style w:type="paragraph" w:customStyle="1" w:styleId="About">
    <w:name w:val="About"/>
    <w:basedOn w:val="a"/>
    <w:qFormat/>
    <w:pPr>
      <w:spacing w:line="240" w:lineRule="auto"/>
    </w:pPr>
  </w:style>
  <w:style w:type="character" w:styleId="ac">
    <w:name w:val="annotation reference"/>
    <w:rPr>
      <w:sz w:val="16"/>
      <w:szCs w:val="16"/>
    </w:rPr>
  </w:style>
  <w:style w:type="paragraph" w:styleId="ad">
    <w:name w:val="annotation text"/>
    <w:basedOn w:val="a"/>
    <w:link w:val="ae"/>
    <w:rPr>
      <w:lang w:val="x-none"/>
    </w:rPr>
  </w:style>
  <w:style w:type="character" w:customStyle="1" w:styleId="ae">
    <w:name w:val="コメント文字列 (文字)"/>
    <w:link w:val="ad"/>
    <w:rPr>
      <w:lang w:eastAsia="en-US"/>
    </w:rPr>
  </w:style>
  <w:style w:type="paragraph" w:styleId="af">
    <w:name w:val="annotation subject"/>
    <w:basedOn w:val="ad"/>
    <w:next w:val="ad"/>
    <w:link w:val="af0"/>
    <w:rPr>
      <w:b/>
      <w:bCs/>
    </w:rPr>
  </w:style>
  <w:style w:type="character" w:customStyle="1" w:styleId="af0">
    <w:name w:val="コメント内容 (文字)"/>
    <w:link w:val="af"/>
    <w:rPr>
      <w:b/>
      <w:bCs/>
      <w:lang w:eastAsia="en-US"/>
    </w:rPr>
  </w:style>
  <w:style w:type="paragraph" w:styleId="af1">
    <w:name w:val="Balloon Text"/>
    <w:basedOn w:val="a"/>
    <w:link w:val="af2"/>
    <w:pPr>
      <w:spacing w:line="240" w:lineRule="auto"/>
    </w:pPr>
    <w:rPr>
      <w:rFonts w:ascii="Arial" w:hAnsi="Arial"/>
      <w:szCs w:val="18"/>
      <w:lang w:val="x-none"/>
    </w:rPr>
  </w:style>
  <w:style w:type="character" w:customStyle="1" w:styleId="af2">
    <w:name w:val="吹き出し (文字)"/>
    <w:link w:val="af1"/>
    <w:rPr>
      <w:rFonts w:ascii="Arial" w:hAnsi="Arial" w:cs="Segoe UI"/>
      <w:sz w:val="18"/>
      <w:szCs w:val="18"/>
      <w:lang w:eastAsia="en-US"/>
    </w:rPr>
  </w:style>
  <w:style w:type="character" w:styleId="af3">
    <w:name w:val="FollowedHyperlink"/>
    <w:basedOn w:val="a0"/>
    <w:semiHidden/>
    <w:unhideWhenUsed/>
    <w:rPr>
      <w:color w:val="000000" w:themeColor="followedHyperlink"/>
      <w:u w:val="single"/>
    </w:rPr>
  </w:style>
  <w:style w:type="paragraph" w:customStyle="1" w:styleId="NeumannTabelle9pt">
    <w:name w:val="Neumann Tabelle 9 pt"/>
    <w:basedOn w:val="a"/>
    <w:pPr>
      <w:spacing w:line="240" w:lineRule="auto"/>
    </w:pPr>
    <w:rPr>
      <w:rFonts w:ascii="Avenir Next Condensed Regular" w:eastAsia="ＭＳ 明朝" w:hAnsi="Avenir Next Condensed Regular"/>
      <w:sz w:val="18"/>
      <w:szCs w:val="18"/>
      <w:lang w:val="en-US"/>
    </w:rPr>
  </w:style>
  <w:style w:type="character" w:customStyle="1" w:styleId="apple-converted-space">
    <w:name w:val="apple-converted-space"/>
    <w:basedOn w:val="a0"/>
  </w:style>
  <w:style w:type="paragraph" w:customStyle="1" w:styleId="p1">
    <w:name w:val="p1"/>
    <w:basedOn w:val="a"/>
    <w:pPr>
      <w:spacing w:before="100" w:beforeAutospacing="1" w:after="100" w:afterAutospacing="1" w:line="240" w:lineRule="auto"/>
    </w:pPr>
    <w:rPr>
      <w:rFonts w:ascii="Times New Roman" w:eastAsia="Times New Roman" w:hAnsi="Times New Roman"/>
      <w:sz w:val="24"/>
      <w:szCs w:val="24"/>
    </w:rPr>
  </w:style>
  <w:style w:type="paragraph" w:customStyle="1" w:styleId="p2">
    <w:name w:val="p2"/>
    <w:basedOn w:val="a"/>
    <w:pPr>
      <w:spacing w:before="100" w:beforeAutospacing="1" w:after="100" w:afterAutospacing="1" w:line="240" w:lineRule="auto"/>
    </w:pPr>
    <w:rPr>
      <w:rFonts w:ascii="Times New Roman" w:eastAsia="Times New Roman" w:hAnsi="Times New Roman"/>
      <w:sz w:val="24"/>
      <w:szCs w:val="24"/>
    </w:rPr>
  </w:style>
  <w:style w:type="character" w:customStyle="1" w:styleId="NichtaufgelsteErwhnung1">
    <w:name w:val="Nicht aufgelöste Erwähnung1"/>
    <w:basedOn w:val="a0"/>
    <w:rPr>
      <w:color w:val="605E5C"/>
      <w:shd w:val="clear" w:color="auto" w:fill="E1DFDD"/>
    </w:rPr>
  </w:style>
  <w:style w:type="paragraph" w:customStyle="1" w:styleId="BildunterschriftHau">
    <w:name w:val="Bildunterschrift Hau"/>
    <w:basedOn w:val="a"/>
    <w:pPr>
      <w:spacing w:line="240" w:lineRule="auto"/>
    </w:pPr>
    <w:rPr>
      <w:rFonts w:ascii="Arial Narrow" w:eastAsia="ＭＳ 明朝" w:hAnsi="Arial Narrow"/>
      <w:b/>
      <w:szCs w:val="24"/>
    </w:rPr>
  </w:style>
  <w:style w:type="paragraph" w:styleId="af4">
    <w:name w:val="List Paragraph"/>
    <w:basedOn w:val="a"/>
    <w:uiPriority w:val="34"/>
    <w:qFormat/>
    <w:pPr>
      <w:ind w:left="720"/>
      <w:contextualSpacing/>
    </w:pPr>
  </w:style>
  <w:style w:type="character" w:customStyle="1" w:styleId="UnresolvedMention1">
    <w:name w:val="Unresolved Mention1"/>
    <w:basedOn w:val="a0"/>
    <w:uiPriority w:val="99"/>
    <w:semiHidden/>
    <w:unhideWhenUsed/>
    <w:rPr>
      <w:color w:val="605E5C"/>
      <w:shd w:val="clear" w:color="auto" w:fill="E1DFDD"/>
    </w:rPr>
  </w:style>
  <w:style w:type="paragraph" w:styleId="af5">
    <w:name w:val="Revision"/>
    <w:hidden/>
    <w:semiHidden/>
  </w:style>
  <w:style w:type="character" w:customStyle="1" w:styleId="UnresolvedMention2">
    <w:name w:val="Unresolved Mention2"/>
    <w:basedOn w:val="a0"/>
    <w:uiPriority w:val="99"/>
    <w:semiHidden/>
    <w:unhideWhenUsed/>
    <w:rsid w:val="000E5FC8"/>
    <w:rPr>
      <w:color w:val="605E5C"/>
      <w:shd w:val="clear" w:color="auto" w:fill="E1DFDD"/>
    </w:rPr>
  </w:style>
  <w:style w:type="paragraph" w:styleId="af6">
    <w:name w:val="Date"/>
    <w:basedOn w:val="a"/>
    <w:next w:val="a"/>
    <w:link w:val="af7"/>
    <w:semiHidden/>
    <w:unhideWhenUsed/>
    <w:rsid w:val="00B57251"/>
  </w:style>
  <w:style w:type="character" w:customStyle="1" w:styleId="af7">
    <w:name w:val="日付 (文字)"/>
    <w:basedOn w:val="a0"/>
    <w:link w:val="af6"/>
    <w:semiHidden/>
    <w:rsid w:val="00B57251"/>
  </w:style>
  <w:style w:type="character" w:customStyle="1" w:styleId="UnresolvedMention3">
    <w:name w:val="Unresolved Mention3"/>
    <w:basedOn w:val="a0"/>
    <w:uiPriority w:val="99"/>
    <w:semiHidden/>
    <w:unhideWhenUsed/>
    <w:rsid w:val="00651298"/>
    <w:rPr>
      <w:color w:val="605E5C"/>
      <w:shd w:val="clear" w:color="auto" w:fill="E1DFDD"/>
    </w:rPr>
  </w:style>
  <w:style w:type="character" w:styleId="af8">
    <w:name w:val="Unresolved Mention"/>
    <w:basedOn w:val="a0"/>
    <w:uiPriority w:val="99"/>
    <w:semiHidden/>
    <w:unhideWhenUsed/>
    <w:rsid w:val="006F79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33309">
      <w:bodyDiv w:val="1"/>
      <w:marLeft w:val="0"/>
      <w:marRight w:val="0"/>
      <w:marTop w:val="0"/>
      <w:marBottom w:val="0"/>
      <w:divBdr>
        <w:top w:val="none" w:sz="0" w:space="0" w:color="auto"/>
        <w:left w:val="none" w:sz="0" w:space="0" w:color="auto"/>
        <w:bottom w:val="none" w:sz="0" w:space="0" w:color="auto"/>
        <w:right w:val="none" w:sz="0" w:space="0" w:color="auto"/>
      </w:divBdr>
    </w:div>
    <w:div w:id="36469902">
      <w:bodyDiv w:val="1"/>
      <w:marLeft w:val="0"/>
      <w:marRight w:val="0"/>
      <w:marTop w:val="0"/>
      <w:marBottom w:val="0"/>
      <w:divBdr>
        <w:top w:val="none" w:sz="0" w:space="0" w:color="auto"/>
        <w:left w:val="none" w:sz="0" w:space="0" w:color="auto"/>
        <w:bottom w:val="none" w:sz="0" w:space="0" w:color="auto"/>
        <w:right w:val="none" w:sz="0" w:space="0" w:color="auto"/>
      </w:divBdr>
    </w:div>
    <w:div w:id="202717897">
      <w:bodyDiv w:val="1"/>
      <w:marLeft w:val="0"/>
      <w:marRight w:val="0"/>
      <w:marTop w:val="0"/>
      <w:marBottom w:val="0"/>
      <w:divBdr>
        <w:top w:val="none" w:sz="0" w:space="0" w:color="auto"/>
        <w:left w:val="none" w:sz="0" w:space="0" w:color="auto"/>
        <w:bottom w:val="none" w:sz="0" w:space="0" w:color="auto"/>
        <w:right w:val="none" w:sz="0" w:space="0" w:color="auto"/>
      </w:divBdr>
    </w:div>
    <w:div w:id="273680034">
      <w:bodyDiv w:val="1"/>
      <w:marLeft w:val="0"/>
      <w:marRight w:val="0"/>
      <w:marTop w:val="0"/>
      <w:marBottom w:val="0"/>
      <w:divBdr>
        <w:top w:val="none" w:sz="0" w:space="0" w:color="auto"/>
        <w:left w:val="none" w:sz="0" w:space="0" w:color="auto"/>
        <w:bottom w:val="none" w:sz="0" w:space="0" w:color="auto"/>
        <w:right w:val="none" w:sz="0" w:space="0" w:color="auto"/>
      </w:divBdr>
    </w:div>
    <w:div w:id="407307407">
      <w:bodyDiv w:val="1"/>
      <w:marLeft w:val="0"/>
      <w:marRight w:val="0"/>
      <w:marTop w:val="0"/>
      <w:marBottom w:val="0"/>
      <w:divBdr>
        <w:top w:val="none" w:sz="0" w:space="0" w:color="auto"/>
        <w:left w:val="none" w:sz="0" w:space="0" w:color="auto"/>
        <w:bottom w:val="none" w:sz="0" w:space="0" w:color="auto"/>
        <w:right w:val="none" w:sz="0" w:space="0" w:color="auto"/>
      </w:divBdr>
    </w:div>
    <w:div w:id="617682940">
      <w:bodyDiv w:val="1"/>
      <w:marLeft w:val="0"/>
      <w:marRight w:val="0"/>
      <w:marTop w:val="0"/>
      <w:marBottom w:val="0"/>
      <w:divBdr>
        <w:top w:val="none" w:sz="0" w:space="0" w:color="auto"/>
        <w:left w:val="none" w:sz="0" w:space="0" w:color="auto"/>
        <w:bottom w:val="none" w:sz="0" w:space="0" w:color="auto"/>
        <w:right w:val="none" w:sz="0" w:space="0" w:color="auto"/>
      </w:divBdr>
    </w:div>
    <w:div w:id="673384619">
      <w:bodyDiv w:val="1"/>
      <w:marLeft w:val="0"/>
      <w:marRight w:val="0"/>
      <w:marTop w:val="0"/>
      <w:marBottom w:val="0"/>
      <w:divBdr>
        <w:top w:val="none" w:sz="0" w:space="0" w:color="auto"/>
        <w:left w:val="none" w:sz="0" w:space="0" w:color="auto"/>
        <w:bottom w:val="none" w:sz="0" w:space="0" w:color="auto"/>
        <w:right w:val="none" w:sz="0" w:space="0" w:color="auto"/>
      </w:divBdr>
    </w:div>
    <w:div w:id="902299653">
      <w:bodyDiv w:val="1"/>
      <w:marLeft w:val="0"/>
      <w:marRight w:val="0"/>
      <w:marTop w:val="0"/>
      <w:marBottom w:val="0"/>
      <w:divBdr>
        <w:top w:val="none" w:sz="0" w:space="0" w:color="auto"/>
        <w:left w:val="none" w:sz="0" w:space="0" w:color="auto"/>
        <w:bottom w:val="none" w:sz="0" w:space="0" w:color="auto"/>
        <w:right w:val="none" w:sz="0" w:space="0" w:color="auto"/>
      </w:divBdr>
    </w:div>
    <w:div w:id="909000950">
      <w:bodyDiv w:val="1"/>
      <w:marLeft w:val="0"/>
      <w:marRight w:val="0"/>
      <w:marTop w:val="0"/>
      <w:marBottom w:val="0"/>
      <w:divBdr>
        <w:top w:val="none" w:sz="0" w:space="0" w:color="auto"/>
        <w:left w:val="none" w:sz="0" w:space="0" w:color="auto"/>
        <w:bottom w:val="none" w:sz="0" w:space="0" w:color="auto"/>
        <w:right w:val="none" w:sz="0" w:space="0" w:color="auto"/>
      </w:divBdr>
    </w:div>
    <w:div w:id="1006786725">
      <w:bodyDiv w:val="1"/>
      <w:marLeft w:val="0"/>
      <w:marRight w:val="0"/>
      <w:marTop w:val="0"/>
      <w:marBottom w:val="0"/>
      <w:divBdr>
        <w:top w:val="none" w:sz="0" w:space="0" w:color="auto"/>
        <w:left w:val="none" w:sz="0" w:space="0" w:color="auto"/>
        <w:bottom w:val="none" w:sz="0" w:space="0" w:color="auto"/>
        <w:right w:val="none" w:sz="0" w:space="0" w:color="auto"/>
      </w:divBdr>
    </w:div>
    <w:div w:id="1131745657">
      <w:bodyDiv w:val="1"/>
      <w:marLeft w:val="0"/>
      <w:marRight w:val="0"/>
      <w:marTop w:val="0"/>
      <w:marBottom w:val="0"/>
      <w:divBdr>
        <w:top w:val="none" w:sz="0" w:space="0" w:color="auto"/>
        <w:left w:val="none" w:sz="0" w:space="0" w:color="auto"/>
        <w:bottom w:val="none" w:sz="0" w:space="0" w:color="auto"/>
        <w:right w:val="none" w:sz="0" w:space="0" w:color="auto"/>
      </w:divBdr>
    </w:div>
    <w:div w:id="1403869337">
      <w:bodyDiv w:val="1"/>
      <w:marLeft w:val="0"/>
      <w:marRight w:val="0"/>
      <w:marTop w:val="0"/>
      <w:marBottom w:val="0"/>
      <w:divBdr>
        <w:top w:val="none" w:sz="0" w:space="0" w:color="auto"/>
        <w:left w:val="none" w:sz="0" w:space="0" w:color="auto"/>
        <w:bottom w:val="none" w:sz="0" w:space="0" w:color="auto"/>
        <w:right w:val="none" w:sz="0" w:space="0" w:color="auto"/>
      </w:divBdr>
    </w:div>
    <w:div w:id="1450315095">
      <w:bodyDiv w:val="1"/>
      <w:marLeft w:val="0"/>
      <w:marRight w:val="0"/>
      <w:marTop w:val="0"/>
      <w:marBottom w:val="0"/>
      <w:divBdr>
        <w:top w:val="none" w:sz="0" w:space="0" w:color="auto"/>
        <w:left w:val="none" w:sz="0" w:space="0" w:color="auto"/>
        <w:bottom w:val="none" w:sz="0" w:space="0" w:color="auto"/>
        <w:right w:val="none" w:sz="0" w:space="0" w:color="auto"/>
      </w:divBdr>
    </w:div>
    <w:div w:id="1533227606">
      <w:bodyDiv w:val="1"/>
      <w:marLeft w:val="0"/>
      <w:marRight w:val="0"/>
      <w:marTop w:val="0"/>
      <w:marBottom w:val="0"/>
      <w:divBdr>
        <w:top w:val="none" w:sz="0" w:space="0" w:color="auto"/>
        <w:left w:val="none" w:sz="0" w:space="0" w:color="auto"/>
        <w:bottom w:val="none" w:sz="0" w:space="0" w:color="auto"/>
        <w:right w:val="none" w:sz="0" w:space="0" w:color="auto"/>
      </w:divBdr>
    </w:div>
    <w:div w:id="1544244622">
      <w:bodyDiv w:val="1"/>
      <w:marLeft w:val="0"/>
      <w:marRight w:val="0"/>
      <w:marTop w:val="0"/>
      <w:marBottom w:val="0"/>
      <w:divBdr>
        <w:top w:val="none" w:sz="0" w:space="0" w:color="auto"/>
        <w:left w:val="none" w:sz="0" w:space="0" w:color="auto"/>
        <w:bottom w:val="none" w:sz="0" w:space="0" w:color="auto"/>
        <w:right w:val="none" w:sz="0" w:space="0" w:color="auto"/>
      </w:divBdr>
    </w:div>
    <w:div w:id="1700162864">
      <w:bodyDiv w:val="1"/>
      <w:marLeft w:val="0"/>
      <w:marRight w:val="0"/>
      <w:marTop w:val="0"/>
      <w:marBottom w:val="0"/>
      <w:divBdr>
        <w:top w:val="none" w:sz="0" w:space="0" w:color="auto"/>
        <w:left w:val="none" w:sz="0" w:space="0" w:color="auto"/>
        <w:bottom w:val="none" w:sz="0" w:space="0" w:color="auto"/>
        <w:right w:val="none" w:sz="0" w:space="0" w:color="auto"/>
      </w:divBdr>
    </w:div>
    <w:div w:id="1757630988">
      <w:bodyDiv w:val="1"/>
      <w:marLeft w:val="0"/>
      <w:marRight w:val="0"/>
      <w:marTop w:val="0"/>
      <w:marBottom w:val="0"/>
      <w:divBdr>
        <w:top w:val="none" w:sz="0" w:space="0" w:color="auto"/>
        <w:left w:val="none" w:sz="0" w:space="0" w:color="auto"/>
        <w:bottom w:val="none" w:sz="0" w:space="0" w:color="auto"/>
        <w:right w:val="none" w:sz="0" w:space="0" w:color="auto"/>
      </w:divBdr>
    </w:div>
    <w:div w:id="1805152504">
      <w:bodyDiv w:val="1"/>
      <w:marLeft w:val="0"/>
      <w:marRight w:val="0"/>
      <w:marTop w:val="0"/>
      <w:marBottom w:val="0"/>
      <w:divBdr>
        <w:top w:val="none" w:sz="0" w:space="0" w:color="auto"/>
        <w:left w:val="none" w:sz="0" w:space="0" w:color="auto"/>
        <w:bottom w:val="none" w:sz="0" w:space="0" w:color="auto"/>
        <w:right w:val="none" w:sz="0" w:space="0" w:color="auto"/>
      </w:divBdr>
    </w:div>
    <w:div w:id="1823689987">
      <w:bodyDiv w:val="1"/>
      <w:marLeft w:val="0"/>
      <w:marRight w:val="0"/>
      <w:marTop w:val="0"/>
      <w:marBottom w:val="0"/>
      <w:divBdr>
        <w:top w:val="none" w:sz="0" w:space="0" w:color="auto"/>
        <w:left w:val="none" w:sz="0" w:space="0" w:color="auto"/>
        <w:bottom w:val="none" w:sz="0" w:space="0" w:color="auto"/>
        <w:right w:val="none" w:sz="0" w:space="0" w:color="auto"/>
      </w:divBdr>
    </w:div>
    <w:div w:id="1983191281">
      <w:bodyDiv w:val="1"/>
      <w:marLeft w:val="0"/>
      <w:marRight w:val="0"/>
      <w:marTop w:val="0"/>
      <w:marBottom w:val="0"/>
      <w:divBdr>
        <w:top w:val="none" w:sz="0" w:space="0" w:color="auto"/>
        <w:left w:val="none" w:sz="0" w:space="0" w:color="auto"/>
        <w:bottom w:val="none" w:sz="0" w:space="0" w:color="auto"/>
        <w:right w:val="none" w:sz="0" w:space="0" w:color="auto"/>
      </w:divBdr>
    </w:div>
    <w:div w:id="2011516655">
      <w:bodyDiv w:val="1"/>
      <w:marLeft w:val="0"/>
      <w:marRight w:val="0"/>
      <w:marTop w:val="0"/>
      <w:marBottom w:val="0"/>
      <w:divBdr>
        <w:top w:val="none" w:sz="0" w:space="0" w:color="auto"/>
        <w:left w:val="none" w:sz="0" w:space="0" w:color="auto"/>
        <w:bottom w:val="none" w:sz="0" w:space="0" w:color="auto"/>
        <w:right w:val="none" w:sz="0" w:space="0" w:color="auto"/>
      </w:divBdr>
    </w:div>
    <w:div w:id="2051102263">
      <w:bodyDiv w:val="1"/>
      <w:marLeft w:val="0"/>
      <w:marRight w:val="0"/>
      <w:marTop w:val="0"/>
      <w:marBottom w:val="0"/>
      <w:divBdr>
        <w:top w:val="none" w:sz="0" w:space="0" w:color="auto"/>
        <w:left w:val="none" w:sz="0" w:space="0" w:color="auto"/>
        <w:bottom w:val="none" w:sz="0" w:space="0" w:color="auto"/>
        <w:right w:val="none" w:sz="0" w:space="0" w:color="auto"/>
      </w:divBdr>
    </w:div>
    <w:div w:id="2130010668">
      <w:bodyDiv w:val="1"/>
      <w:marLeft w:val="0"/>
      <w:marRight w:val="0"/>
      <w:marTop w:val="0"/>
      <w:marBottom w:val="0"/>
      <w:divBdr>
        <w:top w:val="none" w:sz="0" w:space="0" w:color="auto"/>
        <w:left w:val="none" w:sz="0" w:space="0" w:color="auto"/>
        <w:bottom w:val="none" w:sz="0" w:space="0" w:color="auto"/>
        <w:right w:val="none" w:sz="0" w:space="0" w:color="auto"/>
      </w:divBdr>
      <w:divsChild>
        <w:div w:id="595671661">
          <w:marLeft w:val="0"/>
          <w:marRight w:val="0"/>
          <w:marTop w:val="0"/>
          <w:marBottom w:val="0"/>
          <w:divBdr>
            <w:top w:val="none" w:sz="0" w:space="0" w:color="auto"/>
            <w:left w:val="none" w:sz="0" w:space="0" w:color="auto"/>
            <w:bottom w:val="none" w:sz="0" w:space="0" w:color="auto"/>
            <w:right w:val="none" w:sz="0" w:space="0" w:color="auto"/>
          </w:divBdr>
        </w:div>
        <w:div w:id="819156375">
          <w:marLeft w:val="0"/>
          <w:marRight w:val="0"/>
          <w:marTop w:val="0"/>
          <w:marBottom w:val="0"/>
          <w:divBdr>
            <w:top w:val="none" w:sz="0" w:space="0" w:color="auto"/>
            <w:left w:val="none" w:sz="0" w:space="0" w:color="auto"/>
            <w:bottom w:val="none" w:sz="0" w:space="0" w:color="auto"/>
            <w:right w:val="none" w:sz="0" w:space="0" w:color="auto"/>
          </w:divBdr>
        </w:div>
      </w:divsChild>
    </w:div>
    <w:div w:id="21441523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s://www.neumann.com/ja-jp/products/software/rime"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www.neumann.com/ja-jp/products/headphones/ndh-20" TargetMode="External"/><Relationship Id="rId17"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hyperlink" Target="https://www.neumann.com/ja-jp/products/microphones/ku-100"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s://www.neumann.com/ja-jp/products/audio-interfaces/mt-48"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sennheiser@pjbc.co.j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eumann.com/ja-jp/products/monitor-accessories/ma-1"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Design">
  <a:themeElements>
    <a:clrScheme name="Benutzerdefiniert 2">
      <a:dk1>
        <a:srgbClr val="000000"/>
      </a:dk1>
      <a:lt1>
        <a:srgbClr val="FFFFFF"/>
      </a:lt1>
      <a:dk2>
        <a:srgbClr val="E0E0E0"/>
      </a:dk2>
      <a:lt2>
        <a:srgbClr val="E0E0E0"/>
      </a:lt2>
      <a:accent1>
        <a:srgbClr val="E8833B"/>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69DA5EC7B15754AAD8851B10D7C941C" ma:contentTypeVersion="23" ma:contentTypeDescription="Create a new document." ma:contentTypeScope="" ma:versionID="d33b3a2941d759edafa6b0c13f373974">
  <xsd:schema xmlns:xsd="http://www.w3.org/2001/XMLSchema" xmlns:xs="http://www.w3.org/2001/XMLSchema" xmlns:p="http://schemas.microsoft.com/office/2006/metadata/properties" xmlns:ns1="http://schemas.microsoft.com/sharepoint/v3" xmlns:ns2="4f0e5b64-9eed-4a48-b14c-1c28240562d1" xmlns:ns3="ef733840-a030-407a-81fd-8542cf71766b" targetNamespace="http://schemas.microsoft.com/office/2006/metadata/properties" ma:root="true" ma:fieldsID="199ad8656ebeeac7f5d1eb0758c1d546" ns1:_="" ns2:_="" ns3:_="">
    <xsd:import namespace="http://schemas.microsoft.com/sharepoint/v3"/>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CR" minOccurs="0"/>
                <xsd:element ref="ns2:MediaLengthInSeconds" minOccurs="0"/>
                <xsd:element ref="ns2:MediaServiceLocation" minOccurs="0"/>
                <xsd:element ref="ns1:AverageRating" minOccurs="0"/>
                <xsd:element ref="ns1:RatingCount" minOccurs="0"/>
                <xsd:element ref="ns1:RatedBy" minOccurs="0"/>
                <xsd:element ref="ns1:Ratings" minOccurs="0"/>
                <xsd:element ref="ns1:LikesCount" minOccurs="0"/>
                <xsd:element ref="ns1:LikedBy" minOccurs="0"/>
                <xsd:element ref="ns2:_x304a__x6c17__x306b__x5165__x308a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23" nillable="true" ma:displayName="Rating (0-5)" ma:decimals="2" ma:description="Average value of all the ratings that have been submitted" ma:internalName="AverageRating" ma:readOnly="true">
      <xsd:simpleType>
        <xsd:restriction base="dms:Number"/>
      </xsd:simpleType>
    </xsd:element>
    <xsd:element name="RatingCount" ma:index="24" nillable="true" ma:displayName="Number of Ratings" ma:decimals="0" ma:description="Number of ratings submitted" ma:internalName="RatingCount" ma:readOnly="true">
      <xsd:simpleType>
        <xsd:restriction base="dms:Number"/>
      </xsd:simpleType>
    </xsd:element>
    <xsd:element name="RatedBy" ma:index="25"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26" nillable="true" ma:displayName="User ratings" ma:description="User ratings for the item" ma:hidden="true" ma:internalName="Ratings">
      <xsd:simpleType>
        <xsd:restriction base="dms:Note"/>
      </xsd:simpleType>
    </xsd:element>
    <xsd:element name="LikesCount" ma:index="27" nillable="true" ma:displayName="Number of Likes" ma:internalName="LikesCount">
      <xsd:simpleType>
        <xsd:restriction base="dms:Unknown"/>
      </xsd:simpleType>
    </xsd:element>
    <xsd:element name="LikedBy" ma:index="28"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_x304a__x6c17__x306b__x5165__x308a_" ma:index="29" nillable="true" ma:displayName="お気に入り" ma:format="Thumbnail" ma:internalName="_x304a__x6c17__x306b__x5165__x308a_">
      <xsd:simpleType>
        <xsd:restriction base="dms:Unknown"/>
      </xsd:simpleType>
    </xsd:element>
    <xsd:element name="MediaServiceBillingMetadata" ma:index="3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15b53d1-3ee2-496c-b7ed-69a8683de030}"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ef733840-a030-407a-81fd-8542cf71766b" xsi:nil="true"/>
    <lcf76f155ced4ddcb4097134ff3c332f xmlns="4f0e5b64-9eed-4a48-b14c-1c28240562d1">
      <Terms xmlns="http://schemas.microsoft.com/office/infopath/2007/PartnerControls"/>
    </lcf76f155ced4ddcb4097134ff3c332f>
    <LikesCount xmlns="http://schemas.microsoft.com/sharepoint/v3" xsi:nil="true"/>
    <Ratings xmlns="http://schemas.microsoft.com/sharepoint/v3" xsi:nil="true"/>
    <LikedBy xmlns="http://schemas.microsoft.com/sharepoint/v3">
      <UserInfo>
        <DisplayName/>
        <AccountId xsi:nil="true"/>
        <AccountType/>
      </UserInfo>
    </LikedBy>
    <_x304a__x6c17__x306b__x5165__x308a_ xmlns="4f0e5b64-9eed-4a48-b14c-1c28240562d1" xsi:nil="true"/>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72AF8695-E69B-4A9C-893A-F7A98D97497D}">
  <ds:schemaRefs>
    <ds:schemaRef ds:uri="http://schemas.openxmlformats.org/officeDocument/2006/bibliography"/>
  </ds:schemaRefs>
</ds:datastoreItem>
</file>

<file path=customXml/itemProps2.xml><?xml version="1.0" encoding="utf-8"?>
<ds:datastoreItem xmlns:ds="http://schemas.openxmlformats.org/officeDocument/2006/customXml" ds:itemID="{05FE7544-3420-4786-A760-83784DCC256C}">
  <ds:schemaRefs>
    <ds:schemaRef ds:uri="http://schemas.microsoft.com/sharepoint/v3/contenttype/forms"/>
  </ds:schemaRefs>
</ds:datastoreItem>
</file>

<file path=customXml/itemProps3.xml><?xml version="1.0" encoding="utf-8"?>
<ds:datastoreItem xmlns:ds="http://schemas.openxmlformats.org/officeDocument/2006/customXml" ds:itemID="{9A059AF3-16FA-4211-BA33-49795EB251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0e5b64-9eed-4a48-b14c-1c28240562d1"/>
    <ds:schemaRef ds:uri="ef733840-a030-407a-81fd-8542cf717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5F44FB6-AB82-4A9F-BE0C-40358489433B}">
  <ds:schemaRefs>
    <ds:schemaRef ds:uri="http://schemas.microsoft.com/sharepoint/v3"/>
    <ds:schemaRef ds:uri="ef733840-a030-407a-81fd-8542cf71766b"/>
    <ds:schemaRef ds:uri="http://purl.org/dc/terms/"/>
    <ds:schemaRef ds:uri="http://schemas.microsoft.com/office/infopath/2007/PartnerControls"/>
    <ds:schemaRef ds:uri="http://purl.org/dc/dcmitype/"/>
    <ds:schemaRef ds:uri="http://schemas.microsoft.com/office/2006/metadata/properties"/>
    <ds:schemaRef ds:uri="http://schemas.microsoft.com/office/2006/documentManagement/types"/>
    <ds:schemaRef ds:uri="http://purl.org/dc/elements/1.1/"/>
    <ds:schemaRef ds:uri="http://schemas.openxmlformats.org/package/2006/metadata/core-properties"/>
    <ds:schemaRef ds:uri="4f0e5b64-9eed-4a48-b14c-1c28240562d1"/>
    <ds:schemaRef ds:uri="http://www.w3.org/XML/1998/namespace"/>
  </ds:schemaRefs>
</ds:datastoreItem>
</file>

<file path=docMetadata/LabelInfo.xml><?xml version="1.0" encoding="utf-8"?>
<clbl:labelList xmlns:clbl="http://schemas.microsoft.com/office/2020/mipLabelMetadata">
  <clbl:label id="{1c939853-ca0f-4792-9597-8519b4d0dfe3}" enabled="0" method="" siteId="{1c939853-ca0f-4792-9597-8519b4d0dfe3}" removed="1"/>
</clbl:labelList>
</file>

<file path=docProps/app.xml><?xml version="1.0" encoding="utf-8"?>
<Properties xmlns="http://schemas.openxmlformats.org/officeDocument/2006/extended-properties" xmlns:vt="http://schemas.openxmlformats.org/officeDocument/2006/docPropsVTypes">
  <Template>Normal.dotm</Template>
  <TotalTime>138</TotalTime>
  <Pages>4</Pages>
  <Words>2790</Words>
  <Characters>1483</Characters>
  <Application>Microsoft Office Word</Application>
  <DocSecurity>0</DocSecurity>
  <Lines>12</Lines>
  <Paragraphs>8</Paragraphs>
  <ScaleCrop>false</ScaleCrop>
  <HeadingPairs>
    <vt:vector size="2" baseType="variant">
      <vt:variant>
        <vt:lpstr>タイトル</vt:lpstr>
      </vt:variant>
      <vt:variant>
        <vt:i4>1</vt:i4>
      </vt:variant>
    </vt:vector>
  </HeadingPairs>
  <TitlesOfParts>
    <vt:vector size="1" baseType="lpstr">
      <vt:lpstr>Press Release</vt:lpstr>
    </vt:vector>
  </TitlesOfParts>
  <Company>Sennheiser electronic GmbH &amp; Co. KG</Company>
  <LinksUpToDate>false</LinksUpToDate>
  <CharactersWithSpaces>4265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cp:lastModifiedBy>西田俊介</cp:lastModifiedBy>
  <cp:revision>3</cp:revision>
  <cp:lastPrinted>2025-06-05T00:52:00Z</cp:lastPrinted>
  <dcterms:created xsi:type="dcterms:W3CDTF">2025-06-05T00:50:00Z</dcterms:created>
  <dcterms:modified xsi:type="dcterms:W3CDTF">2025-06-05T03:07:00Z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y fmtid="{D5CDD505-2E9C-101B-9397-08002B2CF9AE}" pid="3" name="MediaServiceImageTags">
    <vt:lpwstr/>
  </property>
</Properties>
</file>