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Bdr>
          <w:top w:space="0" w:sz="0" w:val="nil"/>
          <w:left w:space="0" w:sz="0" w:val="nil"/>
          <w:bottom w:space="0" w:sz="0" w:val="nil"/>
          <w:right w:space="0" w:sz="0" w:val="nil"/>
          <w:between w:space="0" w:sz="0" w:val="nil"/>
        </w:pBdr>
        <w:spacing w:after="120" w:before="480" w:lineRule="auto"/>
        <w:jc w:val="center"/>
        <w:rPr>
          <w:rFonts w:ascii="Arial" w:cs="Arial" w:eastAsia="Arial" w:hAnsi="Arial"/>
          <w:i w:val="1"/>
          <w:highlight w:val="white"/>
        </w:rPr>
      </w:pPr>
      <w:r w:rsidDel="00000000" w:rsidR="00000000" w:rsidRPr="00000000">
        <w:rPr>
          <w:rFonts w:ascii="Arial" w:cs="Arial" w:eastAsia="Arial" w:hAnsi="Arial"/>
          <w:b w:val="1"/>
          <w:sz w:val="28"/>
          <w:szCs w:val="28"/>
          <w:highlight w:val="white"/>
          <w:rtl w:val="0"/>
        </w:rPr>
        <w:t xml:space="preserve">AES 2025 Long Beach: Immersive Design Labs to Showcase 7.0.4 Immersive Recording Array</w:t>
      </w:r>
      <w:r w:rsidDel="00000000" w:rsidR="00000000" w:rsidRPr="00000000">
        <w:rPr>
          <w:rtl w:val="0"/>
        </w:rPr>
      </w:r>
    </w:p>
    <w:p w:rsidR="00000000" w:rsidDel="00000000" w:rsidP="00000000" w:rsidRDefault="00000000" w:rsidRPr="00000000" w14:paraId="00000002">
      <w:pPr>
        <w:spacing w:line="276" w:lineRule="auto"/>
        <w:ind w:left="0" w:firstLine="0"/>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03">
      <w:pPr>
        <w:spacing w:line="276" w:lineRule="auto"/>
        <w:ind w:left="0" w:firstLine="0"/>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Long Beach, CA, October 23, 2025 — </w:t>
      </w:r>
      <w:hyperlink r:id="rId7">
        <w:r w:rsidDel="00000000" w:rsidR="00000000" w:rsidRPr="00000000">
          <w:rPr>
            <w:rFonts w:ascii="Arial" w:cs="Arial" w:eastAsia="Arial" w:hAnsi="Arial"/>
            <w:b w:val="1"/>
            <w:color w:val="1155cc"/>
            <w:sz w:val="22"/>
            <w:szCs w:val="22"/>
            <w:highlight w:val="white"/>
            <w:u w:val="single"/>
            <w:rtl w:val="0"/>
          </w:rPr>
          <w:t xml:space="preserve">Immersive Design Labs</w:t>
        </w:r>
      </w:hyperlink>
      <w:r w:rsidDel="00000000" w:rsidR="00000000" w:rsidRPr="00000000">
        <w:rPr>
          <w:rFonts w:ascii="Arial" w:cs="Arial" w:eastAsia="Arial" w:hAnsi="Arial"/>
          <w:b w:val="1"/>
          <w:sz w:val="22"/>
          <w:szCs w:val="22"/>
          <w:highlight w:val="white"/>
          <w:rtl w:val="0"/>
        </w:rPr>
        <w:t xml:space="preserve"> (IDL), a pioneer in spatial audio capture and immersive microphone technology, will make its AES Show debut at the Long Beach Convention Center, October 23–25, 2025. Attendees are invited to visit Booth 105 for on-site listening demonstrations featuring recordings captured with the</w:t>
      </w:r>
      <w:hyperlink r:id="rId8">
        <w:r w:rsidDel="00000000" w:rsidR="00000000" w:rsidRPr="00000000">
          <w:rPr>
            <w:rFonts w:ascii="Arial" w:cs="Arial" w:eastAsia="Arial" w:hAnsi="Arial"/>
            <w:b w:val="1"/>
            <w:color w:val="1155cc"/>
            <w:sz w:val="22"/>
            <w:szCs w:val="22"/>
            <w:highlight w:val="white"/>
            <w:u w:val="single"/>
            <w:rtl w:val="0"/>
          </w:rPr>
          <w:t xml:space="preserve"> IDL 7.0.4 Immersive Recording Array</w:t>
        </w:r>
      </w:hyperlink>
      <w:r w:rsidDel="00000000" w:rsidR="00000000" w:rsidRPr="00000000">
        <w:rPr>
          <w:rFonts w:ascii="Arial" w:cs="Arial" w:eastAsia="Arial" w:hAnsi="Arial"/>
          <w:b w:val="1"/>
          <w:sz w:val="22"/>
          <w:szCs w:val="22"/>
          <w:highlight w:val="white"/>
          <w:rtl w:val="0"/>
        </w:rPr>
        <w:t xml:space="preserve"> and IDL-series microphones, offering a firsthand sense of the company’s approach to real-world immersive recording.</w:t>
      </w:r>
    </w:p>
    <w:p w:rsidR="00000000" w:rsidDel="00000000" w:rsidP="00000000" w:rsidRDefault="00000000" w:rsidRPr="00000000" w14:paraId="00000004">
      <w:pPr>
        <w:spacing w:line="276" w:lineRule="auto"/>
        <w:ind w:left="0" w:firstLine="0"/>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05">
      <w:pPr>
        <w:spacing w:line="276" w:lineRule="auto"/>
        <w:ind w:left="0" w:firstLine="0"/>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A new era of “live-to-immersive” recording</w:t>
      </w:r>
    </w:p>
    <w:p w:rsidR="00000000" w:rsidDel="00000000" w:rsidP="00000000" w:rsidRDefault="00000000" w:rsidRPr="00000000" w14:paraId="00000006">
      <w:pPr>
        <w:spacing w:line="276" w:lineRule="auto"/>
        <w:ind w:left="0"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Designed to simplify the complex process of immersive audio capture, the IDL 7.0.4 Array delivers full-spectrum 3D imaging without the need for object-based manipulation or synthetic re-panning. Using a geometric array, matched capsule architecture, the calibrated system captures direct and ambient sound energy, empowering engineers to mix the natural environment for Dolby Atmos®, Sony 360RA, and other immersive formats.</w:t>
      </w:r>
    </w:p>
    <w:p w:rsidR="00000000" w:rsidDel="00000000" w:rsidP="00000000" w:rsidRDefault="00000000" w:rsidRPr="00000000" w14:paraId="00000007">
      <w:pPr>
        <w:spacing w:line="276" w:lineRule="auto"/>
        <w:ind w:left="0" w:firstLine="0"/>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8">
      <w:pPr>
        <w:spacing w:line="276" w:lineRule="auto"/>
        <w:ind w:left="0"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IDL 7.0.4 Immersive Recording system gives creators the ability to record the entire natural soundfield,” said Adrian Weidmann, IDL CEO &amp; Founder. “It eliminates hours of post-production guesswork and captures the emotional integrity and nuances only heard in a live performance.”</w:t>
      </w:r>
    </w:p>
    <w:p w:rsidR="00000000" w:rsidDel="00000000" w:rsidP="00000000" w:rsidRDefault="00000000" w:rsidRPr="00000000" w14:paraId="00000009">
      <w:pPr>
        <w:spacing w:line="276" w:lineRule="auto"/>
        <w:ind w:left="0" w:firstLine="0"/>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At AES 2025, attendees can take part in on-site listening demonstrations featuring recordings from Willy Porter’s recent album </w:t>
      </w:r>
      <w:hyperlink r:id="rId9">
        <w:r w:rsidDel="00000000" w:rsidR="00000000" w:rsidRPr="00000000">
          <w:rPr>
            <w:rFonts w:ascii="Arial" w:cs="Arial" w:eastAsia="Arial" w:hAnsi="Arial"/>
            <w:i w:val="1"/>
            <w:color w:val="1155cc"/>
            <w:sz w:val="22"/>
            <w:szCs w:val="22"/>
            <w:highlight w:val="white"/>
            <w:u w:val="single"/>
            <w:rtl w:val="0"/>
          </w:rPr>
          <w:t xml:space="preserve">Humans in a Room</w:t>
        </w:r>
      </w:hyperlink>
      <w:r w:rsidDel="00000000" w:rsidR="00000000" w:rsidRPr="00000000">
        <w:rPr>
          <w:rFonts w:ascii="Arial" w:cs="Arial" w:eastAsia="Arial" w:hAnsi="Arial"/>
          <w:sz w:val="22"/>
          <w:szCs w:val="22"/>
          <w:highlight w:val="white"/>
          <w:rtl w:val="0"/>
        </w:rPr>
        <w:t xml:space="preserve">. The project, captured using the IDL 7.0.4 Immersive Recording Array at EastWest Studios in Los Angeles and Ocean Way Nashville, showcases the system’s ability to reproduce performance environments with striking realism.</w:t>
      </w:r>
    </w:p>
    <w:p w:rsidR="00000000" w:rsidDel="00000000" w:rsidP="00000000" w:rsidRDefault="00000000" w:rsidRPr="00000000" w14:paraId="0000000B">
      <w:pPr>
        <w:spacing w:line="276" w:lineRule="auto"/>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spacing w:line="276" w:lineRule="auto"/>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Recording session offer at Do No Harm Music</w:t>
      </w:r>
    </w:p>
    <w:p w:rsidR="00000000" w:rsidDel="00000000" w:rsidP="00000000" w:rsidRDefault="00000000" w:rsidRPr="00000000" w14:paraId="0000000D">
      <w:pPr>
        <w:spacing w:line="276"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highlight the capabilities of the IDL 7.0.4 Array in a professional environment, each system purchased with eleven IDL microphones includes a full day of recording time at </w:t>
      </w:r>
      <w:hyperlink r:id="rId10">
        <w:r w:rsidDel="00000000" w:rsidR="00000000" w:rsidRPr="00000000">
          <w:rPr>
            <w:rFonts w:ascii="Arial" w:cs="Arial" w:eastAsia="Arial" w:hAnsi="Arial"/>
            <w:b w:val="1"/>
            <w:color w:val="1155cc"/>
            <w:sz w:val="22"/>
            <w:szCs w:val="22"/>
            <w:highlight w:val="white"/>
            <w:u w:val="single"/>
            <w:rtl w:val="0"/>
          </w:rPr>
          <w:t xml:space="preserve">Do No Harm Music</w:t>
        </w:r>
      </w:hyperlink>
      <w:r w:rsidDel="00000000" w:rsidR="00000000" w:rsidRPr="00000000">
        <w:rPr>
          <w:rFonts w:ascii="Arial" w:cs="Arial" w:eastAsia="Arial" w:hAnsi="Arial"/>
          <w:sz w:val="22"/>
          <w:szCs w:val="22"/>
          <w:highlight w:val="white"/>
          <w:rtl w:val="0"/>
        </w:rPr>
        <w:t xml:space="preserve">, located just outside Worcester, Massachusetts. The facility features a 27' x 23' x 18' live room with variable acoustics, offering reverb times from 0.6 to nearly 3 seconds and ideal conditions for immersive tracking. The facility features a 27' x 23' x 18' live room with variable acoustics, providing ideal conditions for immersive tracking. The space is equipped with a Steinway Concert D piano. </w:t>
      </w:r>
    </w:p>
    <w:p w:rsidR="00000000" w:rsidDel="00000000" w:rsidP="00000000" w:rsidRDefault="00000000" w:rsidRPr="00000000" w14:paraId="0000000E">
      <w:pPr>
        <w:spacing w:line="276" w:lineRule="auto"/>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F">
      <w:pPr>
        <w:spacing w:line="276"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For more information about AES Show 2025 in Long Beach or to register, visit </w:t>
      </w:r>
      <w:hyperlink r:id="rId11">
        <w:r w:rsidDel="00000000" w:rsidR="00000000" w:rsidRPr="00000000">
          <w:rPr>
            <w:rFonts w:ascii="Arial" w:cs="Arial" w:eastAsia="Arial" w:hAnsi="Arial"/>
            <w:color w:val="1155cc"/>
            <w:sz w:val="22"/>
            <w:szCs w:val="22"/>
            <w:highlight w:val="white"/>
            <w:u w:val="single"/>
            <w:rtl w:val="0"/>
          </w:rPr>
          <w:t xml:space="preserve">https://aesshow.com/</w:t>
        </w:r>
      </w:hyperlink>
      <w:r w:rsidDel="00000000" w:rsidR="00000000" w:rsidRPr="00000000">
        <w:rPr>
          <w:rtl w:val="0"/>
        </w:rPr>
      </w:r>
    </w:p>
    <w:p w:rsidR="00000000" w:rsidDel="00000000" w:rsidP="00000000" w:rsidRDefault="00000000" w:rsidRPr="00000000" w14:paraId="00000010">
      <w:pPr>
        <w:spacing w:line="276" w:lineRule="auto"/>
        <w:ind w:left="0" w:firstLine="0"/>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1">
      <w:pPr>
        <w:spacing w:line="276" w:lineRule="auto"/>
        <w:ind w:left="0" w:firstLine="0"/>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12">
      <w:pPr>
        <w:spacing w:line="276" w:lineRule="auto"/>
        <w:ind w:left="0" w:firstLine="0"/>
        <w:rPr>
          <w:rFonts w:ascii="Arial" w:cs="Arial" w:eastAsia="Arial" w:hAnsi="Arial"/>
          <w:sz w:val="22"/>
          <w:szCs w:val="22"/>
          <w:highlight w:val="white"/>
        </w:rPr>
      </w:pPr>
      <w:r w:rsidDel="00000000" w:rsidR="00000000" w:rsidRPr="00000000">
        <w:rPr>
          <w:rFonts w:ascii="Arial" w:cs="Arial" w:eastAsia="Arial" w:hAnsi="Arial"/>
          <w:b w:val="1"/>
          <w:sz w:val="22"/>
          <w:szCs w:val="22"/>
          <w:highlight w:val="white"/>
          <w:rtl w:val="0"/>
        </w:rPr>
        <w:t xml:space="preserve">About Immersive Design Labs</w:t>
        <w:br w:type="textWrapping"/>
      </w:r>
      <w:r w:rsidDel="00000000" w:rsidR="00000000" w:rsidRPr="00000000">
        <w:rPr>
          <w:rFonts w:ascii="Arial" w:cs="Arial" w:eastAsia="Arial" w:hAnsi="Arial"/>
          <w:sz w:val="22"/>
          <w:szCs w:val="22"/>
          <w:highlight w:val="white"/>
          <w:rtl w:val="0"/>
        </w:rPr>
        <w:t xml:space="preserve">Immersive Design Labs is an independent audio innovation company focused on developing next-generation tools for spatial recording, live-to-immersive production, and real-world acoustics research. IDL’s products, including the IDL 7.0.4 Immersive Recording Array and IDL microphone systems, are used by recording engineers, educators, and creators worldwide to capture performance environments with unmatched realism and dimensionality.</w:t>
      </w:r>
    </w:p>
    <w:p w:rsidR="00000000" w:rsidDel="00000000" w:rsidP="00000000" w:rsidRDefault="00000000" w:rsidRPr="00000000" w14:paraId="00000013">
      <w:pPr>
        <w:spacing w:line="276" w:lineRule="auto"/>
        <w:ind w:left="0" w:firstLine="0"/>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4">
      <w:pPr>
        <w:spacing w:line="276" w:lineRule="auto"/>
        <w:ind w:left="0"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To learn more about Immersive Design Labs and its approach to immersive recording, visit </w:t>
      </w:r>
      <w:hyperlink r:id="rId12">
        <w:r w:rsidDel="00000000" w:rsidR="00000000" w:rsidRPr="00000000">
          <w:rPr>
            <w:rFonts w:ascii="Arial" w:cs="Arial" w:eastAsia="Arial" w:hAnsi="Arial"/>
            <w:color w:val="1155cc"/>
            <w:sz w:val="22"/>
            <w:szCs w:val="22"/>
            <w:highlight w:val="white"/>
            <w:u w:val="single"/>
            <w:rtl w:val="0"/>
          </w:rPr>
          <w:t xml:space="preserve">www.immersivedesignlabs.com</w:t>
        </w:r>
      </w:hyperlink>
      <w:r w:rsidDel="00000000" w:rsidR="00000000" w:rsidRPr="00000000">
        <w:rPr>
          <w:rFonts w:ascii="Arial" w:cs="Arial" w:eastAsia="Arial" w:hAnsi="Arial"/>
          <w:sz w:val="22"/>
          <w:szCs w:val="22"/>
          <w:highlight w:val="white"/>
          <w:rtl w:val="0"/>
        </w:rPr>
        <w:t xml:space="preserve">.</w:t>
      </w:r>
    </w:p>
    <w:p w:rsidR="00000000" w:rsidDel="00000000" w:rsidP="00000000" w:rsidRDefault="00000000" w:rsidRPr="00000000" w14:paraId="00000015">
      <w:pPr>
        <w:spacing w:line="276" w:lineRule="auto"/>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6">
      <w:pPr>
        <w:spacing w:line="276" w:lineRule="auto"/>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7">
      <w:pPr>
        <w:spacing w:line="276" w:lineRule="auto"/>
        <w:jc w:val="center"/>
        <w:rPr>
          <w:highlight w:val="white"/>
        </w:rPr>
      </w:pPr>
      <w:r w:rsidDel="00000000" w:rsidR="00000000" w:rsidRPr="00000000">
        <w:rPr>
          <w:highlight w:val="white"/>
          <w:rtl w:val="0"/>
        </w:rPr>
        <w:t xml:space="preserve">###</w:t>
      </w:r>
    </w:p>
    <w:p w:rsidR="00000000" w:rsidDel="00000000" w:rsidP="00000000" w:rsidRDefault="00000000" w:rsidRPr="00000000" w14:paraId="00000018">
      <w:pPr>
        <w:spacing w:line="276" w:lineRule="auto"/>
        <w:jc w:val="both"/>
        <w:rPr>
          <w:highlight w:val="white"/>
        </w:rPr>
      </w:pPr>
      <w:r w:rsidDel="00000000" w:rsidR="00000000" w:rsidRPr="00000000">
        <w:rPr>
          <w:highlight w:val="white"/>
          <w:rtl w:val="0"/>
        </w:rPr>
        <w:t xml:space="preserve">For further information, contact:</w:t>
        <w:tab/>
        <w:tab/>
      </w:r>
    </w:p>
    <w:p w:rsidR="00000000" w:rsidDel="00000000" w:rsidP="00000000" w:rsidRDefault="00000000" w:rsidRPr="00000000" w14:paraId="00000019">
      <w:pPr>
        <w:spacing w:line="276" w:lineRule="auto"/>
        <w:jc w:val="both"/>
        <w:rPr>
          <w:b w:val="1"/>
          <w:highlight w:val="white"/>
        </w:rPr>
      </w:pPr>
      <w:r w:rsidDel="00000000" w:rsidR="00000000" w:rsidRPr="00000000">
        <w:rPr>
          <w:b w:val="1"/>
          <w:highlight w:val="white"/>
          <w:rtl w:val="0"/>
        </w:rPr>
        <w:t xml:space="preserve">Jeff Touzeau</w:t>
      </w:r>
    </w:p>
    <w:p w:rsidR="00000000" w:rsidDel="00000000" w:rsidP="00000000" w:rsidRDefault="00000000" w:rsidRPr="00000000" w14:paraId="0000001A">
      <w:pPr>
        <w:spacing w:line="276" w:lineRule="auto"/>
        <w:jc w:val="both"/>
        <w:rPr>
          <w:highlight w:val="white"/>
        </w:rPr>
      </w:pPr>
      <w:r w:rsidDel="00000000" w:rsidR="00000000" w:rsidRPr="00000000">
        <w:rPr>
          <w:highlight w:val="white"/>
          <w:rtl w:val="0"/>
        </w:rPr>
        <w:t xml:space="preserve">+1 (914) 602-2913</w:t>
        <w:tab/>
        <w:tab/>
        <w:tab/>
      </w:r>
    </w:p>
    <w:p w:rsidR="00000000" w:rsidDel="00000000" w:rsidP="00000000" w:rsidRDefault="00000000" w:rsidRPr="00000000" w14:paraId="0000001B">
      <w:pPr>
        <w:spacing w:line="276" w:lineRule="auto"/>
        <w:rPr>
          <w:highlight w:val="white"/>
        </w:rPr>
      </w:pPr>
      <w:r w:rsidDel="00000000" w:rsidR="00000000" w:rsidRPr="00000000">
        <w:rPr>
          <w:highlight w:val="white"/>
          <w:rtl w:val="0"/>
        </w:rPr>
        <w:t xml:space="preserve">jeff@hummingbirdmedia.com</w:t>
      </w:r>
    </w:p>
    <w:p w:rsidR="00000000" w:rsidDel="00000000" w:rsidP="00000000" w:rsidRDefault="00000000" w:rsidRPr="00000000" w14:paraId="0000001C">
      <w:pPr>
        <w:spacing w:line="276" w:lineRule="auto"/>
        <w:rPr>
          <w:highlight w:val="white"/>
        </w:rPr>
      </w:pPr>
      <w:r w:rsidDel="00000000" w:rsidR="00000000" w:rsidRPr="00000000">
        <w:rPr>
          <w:highlight w:val="white"/>
          <w:rtl w:val="0"/>
        </w:rPr>
        <w:t xml:space="preserve"> </w:t>
      </w:r>
    </w:p>
    <w:p w:rsidR="00000000" w:rsidDel="00000000" w:rsidP="00000000" w:rsidRDefault="00000000" w:rsidRPr="00000000" w14:paraId="0000001D">
      <w:pPr>
        <w:spacing w:line="276" w:lineRule="auto"/>
        <w:rPr>
          <w:highlight w:val="white"/>
        </w:rPr>
      </w:pPr>
      <w:r w:rsidDel="00000000" w:rsidR="00000000" w:rsidRPr="00000000">
        <w:rPr>
          <w:rtl w:val="0"/>
        </w:rPr>
      </w:r>
    </w:p>
    <w:p w:rsidR="00000000" w:rsidDel="00000000" w:rsidP="00000000" w:rsidRDefault="00000000" w:rsidRPr="00000000" w14:paraId="0000001E">
      <w:pPr>
        <w:spacing w:line="276" w:lineRule="auto"/>
        <w:jc w:val="both"/>
        <w:rPr>
          <w:b w:val="1"/>
          <w:highlight w:val="white"/>
        </w:rPr>
      </w:pPr>
      <w:r w:rsidDel="00000000" w:rsidR="00000000" w:rsidRPr="00000000">
        <w:rPr>
          <w:b w:val="1"/>
          <w:highlight w:val="white"/>
          <w:rtl w:val="0"/>
        </w:rPr>
        <w:t xml:space="preserve">Hunter Williams </w:t>
      </w:r>
    </w:p>
    <w:p w:rsidR="00000000" w:rsidDel="00000000" w:rsidP="00000000" w:rsidRDefault="00000000" w:rsidRPr="00000000" w14:paraId="0000001F">
      <w:pPr>
        <w:spacing w:line="276" w:lineRule="auto"/>
        <w:jc w:val="both"/>
        <w:rPr>
          <w:highlight w:val="white"/>
        </w:rPr>
      </w:pPr>
      <w:r w:rsidDel="00000000" w:rsidR="00000000" w:rsidRPr="00000000">
        <w:rPr>
          <w:highlight w:val="white"/>
          <w:rtl w:val="0"/>
        </w:rPr>
        <w:t xml:space="preserve">+1 (518) 534-9170‬</w:t>
        <w:tab/>
        <w:tab/>
        <w:tab/>
      </w:r>
    </w:p>
    <w:p w:rsidR="00000000" w:rsidDel="00000000" w:rsidP="00000000" w:rsidRDefault="00000000" w:rsidRPr="00000000" w14:paraId="00000020">
      <w:pPr>
        <w:spacing w:line="276" w:lineRule="auto"/>
        <w:rPr>
          <w:highlight w:val="white"/>
        </w:rPr>
      </w:pPr>
      <w:hyperlink r:id="rId13">
        <w:r w:rsidDel="00000000" w:rsidR="00000000" w:rsidRPr="00000000">
          <w:rPr>
            <w:color w:val="1155cc"/>
            <w:highlight w:val="white"/>
            <w:u w:val="single"/>
            <w:rtl w:val="0"/>
          </w:rPr>
          <w:t xml:space="preserve">hunter@hummingbirdmedia.com</w:t>
        </w:r>
      </w:hyperlink>
      <w:r w:rsidDel="00000000" w:rsidR="00000000" w:rsidRPr="00000000">
        <w:rPr>
          <w:rtl w:val="0"/>
        </w:rPr>
      </w:r>
    </w:p>
    <w:p w:rsidR="00000000" w:rsidDel="00000000" w:rsidP="00000000" w:rsidRDefault="00000000" w:rsidRPr="00000000" w14:paraId="00000021">
      <w:pPr>
        <w:spacing w:line="276" w:lineRule="auto"/>
        <w:rPr>
          <w:highlight w:val="white"/>
        </w:rPr>
      </w:pPr>
      <w:r w:rsidDel="00000000" w:rsidR="00000000" w:rsidRPr="00000000">
        <w:rPr>
          <w:rtl w:val="0"/>
        </w:rPr>
      </w:r>
    </w:p>
    <w:p w:rsidR="00000000" w:rsidDel="00000000" w:rsidP="00000000" w:rsidRDefault="00000000" w:rsidRPr="00000000" w14:paraId="00000022">
      <w:pPr>
        <w:spacing w:line="276" w:lineRule="auto"/>
        <w:rPr>
          <w:highlight w:val="white"/>
        </w:rPr>
      </w:pPr>
      <w:r w:rsidDel="00000000" w:rsidR="00000000" w:rsidRPr="00000000">
        <w:rPr>
          <w:rtl w:val="0"/>
        </w:rPr>
      </w:r>
    </w:p>
    <w:p w:rsidR="00000000" w:rsidDel="00000000" w:rsidP="00000000" w:rsidRDefault="00000000" w:rsidRPr="00000000" w14:paraId="00000023">
      <w:pPr>
        <w:spacing w:line="276" w:lineRule="auto"/>
        <w:rPr>
          <w:highlight w:val="white"/>
        </w:rPr>
      </w:pPr>
      <w:r w:rsidDel="00000000" w:rsidR="00000000" w:rsidRPr="00000000">
        <w:rPr>
          <w:rtl w:val="0"/>
        </w:rPr>
      </w:r>
    </w:p>
    <w:p w:rsidR="00000000" w:rsidDel="00000000" w:rsidP="00000000" w:rsidRDefault="00000000" w:rsidRPr="00000000" w14:paraId="00000024">
      <w:pPr>
        <w:spacing w:line="276" w:lineRule="auto"/>
        <w:rPr>
          <w:highlight w:val="white"/>
        </w:rPr>
      </w:pPr>
      <w:r w:rsidDel="00000000" w:rsidR="00000000" w:rsidRPr="00000000">
        <w:rPr>
          <w:rtl w:val="0"/>
        </w:rPr>
      </w:r>
    </w:p>
    <w:p w:rsidR="00000000" w:rsidDel="00000000" w:rsidP="00000000" w:rsidRDefault="00000000" w:rsidRPr="00000000" w14:paraId="00000025">
      <w:pPr>
        <w:spacing w:line="276" w:lineRule="auto"/>
        <w:rPr>
          <w:highlight w:val="white"/>
        </w:rPr>
      </w:pPr>
      <w:r w:rsidDel="00000000" w:rsidR="00000000" w:rsidRPr="00000000">
        <w:rPr>
          <w:rtl w:val="0"/>
        </w:rPr>
      </w:r>
    </w:p>
    <w:p w:rsidR="00000000" w:rsidDel="00000000" w:rsidP="00000000" w:rsidRDefault="00000000" w:rsidRPr="00000000" w14:paraId="00000026">
      <w:pPr>
        <w:spacing w:line="276" w:lineRule="auto"/>
        <w:rPr>
          <w:highlight w:val="white"/>
        </w:rPr>
      </w:pPr>
      <w:r w:rsidDel="00000000" w:rsidR="00000000" w:rsidRPr="00000000">
        <w:rPr>
          <w:rtl w:val="0"/>
        </w:rPr>
      </w:r>
    </w:p>
    <w:p w:rsidR="00000000" w:rsidDel="00000000" w:rsidP="00000000" w:rsidRDefault="00000000" w:rsidRPr="00000000" w14:paraId="00000027">
      <w:pPr>
        <w:spacing w:line="276" w:lineRule="auto"/>
        <w:rPr>
          <w:highlight w:val="white"/>
        </w:rPr>
      </w:pPr>
      <w:r w:rsidDel="00000000" w:rsidR="00000000" w:rsidRPr="00000000">
        <w:rPr>
          <w:rtl w:val="0"/>
        </w:rPr>
      </w:r>
    </w:p>
    <w:p w:rsidR="00000000" w:rsidDel="00000000" w:rsidP="00000000" w:rsidRDefault="00000000" w:rsidRPr="00000000" w14:paraId="00000028">
      <w:pPr>
        <w:spacing w:line="276" w:lineRule="auto"/>
        <w:rPr>
          <w:highlight w:val="white"/>
        </w:rPr>
      </w:pPr>
      <w:r w:rsidDel="00000000" w:rsidR="00000000" w:rsidRPr="00000000">
        <w:rPr>
          <w:rtl w:val="0"/>
        </w:rPr>
      </w:r>
    </w:p>
    <w:p w:rsidR="00000000" w:rsidDel="00000000" w:rsidP="00000000" w:rsidRDefault="00000000" w:rsidRPr="00000000" w14:paraId="00000029">
      <w:pPr>
        <w:spacing w:line="276" w:lineRule="auto"/>
        <w:rPr>
          <w:highlight w:val="white"/>
        </w:rPr>
      </w:pPr>
      <w:r w:rsidDel="00000000" w:rsidR="00000000" w:rsidRPr="00000000">
        <w:rPr>
          <w:rtl w:val="0"/>
        </w:rPr>
      </w:r>
    </w:p>
    <w:p w:rsidR="00000000" w:rsidDel="00000000" w:rsidP="00000000" w:rsidRDefault="00000000" w:rsidRPr="00000000" w14:paraId="0000002A">
      <w:pPr>
        <w:spacing w:line="276" w:lineRule="auto"/>
        <w:rPr>
          <w:highlight w:val="white"/>
        </w:rPr>
      </w:pPr>
      <w:r w:rsidDel="00000000" w:rsidR="00000000" w:rsidRPr="00000000">
        <w:rPr>
          <w:rtl w:val="0"/>
        </w:rPr>
      </w:r>
    </w:p>
    <w:sectPr>
      <w:headerReference r:id="rId14" w:type="default"/>
      <w:headerReference r:id="rId15" w:type="first"/>
      <w:headerReference r:id="rId16" w:type="even"/>
      <w:footerReference r:id="rId17" w:type="first"/>
      <w:pgSz w:h="16840" w:w="11900" w:orient="portrait"/>
      <w:pgMar w:bottom="1440" w:top="1440" w:left="1440" w:right="1440" w:header="720"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513"/>
        <w:tab w:val="right" w:leader="none" w:pos="900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tabs>
        <w:tab w:val="center" w:leader="none" w:pos="4513"/>
        <w:tab w:val="right" w:leader="none" w:pos="9000"/>
      </w:tabs>
      <w:rPr>
        <w:color w:val="000000"/>
      </w:rPr>
    </w:pPr>
    <w:r w:rsidDel="00000000" w:rsidR="00000000" w:rsidRPr="00000000">
      <w:rPr>
        <w:rFonts w:ascii="Palatino Linotype" w:cs="Palatino Linotype" w:eastAsia="Palatino Linotype" w:hAnsi="Palatino Linotype"/>
        <w:b w:val="1"/>
        <w:color w:val="a6a6a6"/>
        <w:sz w:val="22"/>
        <w:szCs w:val="22"/>
        <w:rtl w:val="0"/>
      </w:rPr>
      <w:t xml:space="preserve">Rhodes - Custom Shop</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1"/>
      <w:keepLines w:val="1"/>
      <w:spacing w:after="120" w:before="480" w:lineRule="auto"/>
      <w:jc w:val="right"/>
      <w:rPr>
        <w:sz w:val="48"/>
        <w:szCs w:val="48"/>
        <w:highlight w:val="white"/>
        <w:u w:val="single"/>
      </w:rPr>
    </w:pPr>
    <w:r w:rsidDel="00000000" w:rsidR="00000000" w:rsidRPr="00000000">
      <w:rPr>
        <w:b w:val="1"/>
        <w:highlight w:val="white"/>
        <w:rtl w:val="0"/>
      </w:rPr>
      <w:t xml:space="preserve">MEDIA ALERT</w:t>
    </w:r>
    <w:r w:rsidDel="00000000" w:rsidR="00000000" w:rsidRPr="00000000">
      <w:rPr>
        <w:b w:val="1"/>
        <w:highlight w:val="white"/>
        <w:u w:val="single"/>
        <w:rtl w:val="0"/>
      </w:rPr>
      <w:br w:type="textWrapping"/>
    </w:r>
    <w:r w:rsidDel="00000000" w:rsidR="00000000" w:rsidRPr="00000000">
      <w:rPr>
        <w:highlight w:val="white"/>
        <w:u w:val="single"/>
        <w:rtl w:val="0"/>
      </w:rPr>
      <w:t xml:space="preserve">For immediate distribution</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-761998</wp:posOffset>
          </wp:positionH>
          <wp:positionV relativeFrom="paragraph">
            <wp:posOffset>-133348</wp:posOffset>
          </wp:positionV>
          <wp:extent cx="1843088" cy="676615"/>
          <wp:effectExtent b="0" l="0" r="0" t="0"/>
          <wp:wrapSquare wrapText="bothSides" distB="114300" distT="114300" distL="114300" distR="114300"/>
          <wp:docPr id="127984664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3088" cy="67661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513"/>
        <w:tab w:val="right" w:leader="none" w:pos="9000"/>
      </w:tabs>
      <w:rPr>
        <w:rFonts w:ascii="Palatino Linotype" w:cs="Palatino Linotype" w:eastAsia="Palatino Linotype" w:hAnsi="Palatino Linotype"/>
        <w:b w:val="1"/>
        <w:color w:val="a6a6a6"/>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Body" w:customStyle="1">
    <w:name w:val="Body"/>
    <w:rPr>
      <w:rFonts w:cs="Arial Unicode MS"/>
      <w:color w:val="000000"/>
      <w:u w:color="000000"/>
      <w:lang w:val="it-IT"/>
      <w14:textOutline w14:cap="flat" w14:cmpd="sng" w14:algn="ctr">
        <w14:noFill/>
        <w14:prstDash w14:val="solid"/>
        <w14:bevel/>
      </w14:textOutline>
    </w:rPr>
  </w:style>
  <w:style w:type="paragraph" w:styleId="HeaderFooter" w:customStyle="1">
    <w:name w:val="Header &amp; Footer"/>
    <w:pPr>
      <w:tabs>
        <w:tab w:val="right" w:pos="9020"/>
      </w:tabs>
    </w:pPr>
    <w:rPr>
      <w:rFonts w:ascii="Helvetica Neue" w:cs="Helvetica Neue" w:eastAsia="Helvetica Neue" w:hAnsi="Helvetica Neue"/>
      <w:color w:val="000000"/>
      <w14:textOutline w14:cap="flat" w14:cmpd="sng" w14:algn="ctr">
        <w14:noFill/>
        <w14:prstDash w14:val="solid"/>
        <w14:bevel/>
      </w14:textOutline>
    </w:rPr>
  </w:style>
  <w:style w:type="paragraph" w:styleId="Heading" w:customStyle="1">
    <w:name w:val="Heading"/>
    <w:next w:val="Body"/>
    <w:pPr>
      <w:keepNext w:val="1"/>
      <w:keepLines w:val="1"/>
      <w:spacing w:after="120" w:before="480"/>
      <w:outlineLvl w:val="0"/>
    </w:pPr>
    <w:rPr>
      <w:b w:val="1"/>
      <w:bCs w:val="1"/>
      <w:color w:val="000000"/>
      <w:sz w:val="48"/>
      <w:szCs w:val="48"/>
      <w:u w:color="000000"/>
      <w14:textOutline w14:cap="flat" w14:cmpd="sng" w14:algn="ctr">
        <w14:noFill/>
        <w14:prstDash w14:val="solid"/>
        <w14:bevel/>
      </w14:textOutline>
    </w:rPr>
  </w:style>
  <w:style w:type="character" w:styleId="Link" w:customStyle="1">
    <w:name w:val="Link"/>
    <w:rPr>
      <w:outline w:val="0"/>
      <w:color w:val="0000ff"/>
      <w:u w:color="0000ff" w:val="single"/>
    </w:rPr>
  </w:style>
  <w:style w:type="character" w:styleId="Hyperlink0" w:customStyle="1">
    <w:name w:val="Hyperlink.0"/>
    <w:basedOn w:val="Link"/>
    <w:rPr>
      <w:rFonts w:ascii="Times New Roman" w:cs="Times New Roman" w:eastAsia="Times New Roman" w:hAnsi="Times New Roman"/>
      <w:i w:val="1"/>
      <w:iCs w:val="1"/>
      <w:outline w:val="0"/>
      <w:color w:val="0000ff"/>
      <w:u w:color="0000ff" w:val="single"/>
    </w:rPr>
  </w:style>
  <w:style w:type="paragraph" w:styleId="Footer">
    <w:name w:val="footer"/>
    <w:basedOn w:val="Normal"/>
    <w:link w:val="FooterChar"/>
    <w:uiPriority w:val="99"/>
    <w:unhideWhenUsed w:val="1"/>
    <w:rsid w:val="00F61F12"/>
    <w:pPr>
      <w:tabs>
        <w:tab w:val="center" w:pos="4680"/>
        <w:tab w:val="right" w:pos="9360"/>
      </w:tabs>
    </w:pPr>
  </w:style>
  <w:style w:type="character" w:styleId="FooterChar" w:customStyle="1">
    <w:name w:val="Footer Char"/>
    <w:basedOn w:val="DefaultParagraphFont"/>
    <w:link w:val="Footer"/>
    <w:uiPriority w:val="99"/>
    <w:rsid w:val="00F61F12"/>
    <w:rPr>
      <w:sz w:val="24"/>
      <w:szCs w:val="24"/>
    </w:rPr>
  </w:style>
  <w:style w:type="paragraph" w:styleId="Header">
    <w:name w:val="header"/>
    <w:basedOn w:val="Normal"/>
    <w:link w:val="HeaderChar"/>
    <w:uiPriority w:val="99"/>
    <w:unhideWhenUsed w:val="1"/>
    <w:rsid w:val="00F61F12"/>
    <w:pPr>
      <w:tabs>
        <w:tab w:val="center" w:pos="4680"/>
        <w:tab w:val="right" w:pos="9360"/>
      </w:tabs>
    </w:pPr>
  </w:style>
  <w:style w:type="character" w:styleId="HeaderChar" w:customStyle="1">
    <w:name w:val="Header Char"/>
    <w:basedOn w:val="DefaultParagraphFont"/>
    <w:link w:val="Header"/>
    <w:uiPriority w:val="99"/>
    <w:rsid w:val="00F61F12"/>
    <w:rPr>
      <w:sz w:val="24"/>
      <w:szCs w:val="24"/>
    </w:rPr>
  </w:style>
  <w:style w:type="paragraph" w:styleId="Revision">
    <w:name w:val="Revision"/>
    <w:hidden w:val="1"/>
    <w:uiPriority w:val="99"/>
    <w:semiHidden w:val="1"/>
    <w:rsid w:val="000D0612"/>
  </w:style>
  <w:style w:type="character" w:styleId="CommentReference">
    <w:name w:val="annotation reference"/>
    <w:basedOn w:val="DefaultParagraphFont"/>
    <w:uiPriority w:val="99"/>
    <w:semiHidden w:val="1"/>
    <w:unhideWhenUsed w:val="1"/>
    <w:rsid w:val="001F3088"/>
    <w:rPr>
      <w:sz w:val="16"/>
      <w:szCs w:val="16"/>
    </w:rPr>
  </w:style>
  <w:style w:type="paragraph" w:styleId="CommentText">
    <w:name w:val="annotation text"/>
    <w:basedOn w:val="Normal"/>
    <w:link w:val="CommentTextChar"/>
    <w:uiPriority w:val="99"/>
    <w:semiHidden w:val="1"/>
    <w:unhideWhenUsed w:val="1"/>
    <w:rsid w:val="001F3088"/>
    <w:rPr>
      <w:sz w:val="20"/>
      <w:szCs w:val="20"/>
    </w:rPr>
  </w:style>
  <w:style w:type="character" w:styleId="CommentTextChar" w:customStyle="1">
    <w:name w:val="Comment Text Char"/>
    <w:basedOn w:val="DefaultParagraphFont"/>
    <w:link w:val="CommentText"/>
    <w:uiPriority w:val="99"/>
    <w:semiHidden w:val="1"/>
    <w:rsid w:val="001F3088"/>
  </w:style>
  <w:style w:type="paragraph" w:styleId="CommentSubject">
    <w:name w:val="annotation subject"/>
    <w:basedOn w:val="CommentText"/>
    <w:next w:val="CommentText"/>
    <w:link w:val="CommentSubjectChar"/>
    <w:uiPriority w:val="99"/>
    <w:semiHidden w:val="1"/>
    <w:unhideWhenUsed w:val="1"/>
    <w:rsid w:val="001F3088"/>
    <w:rPr>
      <w:b w:val="1"/>
      <w:bCs w:val="1"/>
    </w:rPr>
  </w:style>
  <w:style w:type="character" w:styleId="CommentSubjectChar" w:customStyle="1">
    <w:name w:val="Comment Subject Char"/>
    <w:basedOn w:val="CommentTextChar"/>
    <w:link w:val="CommentSubject"/>
    <w:uiPriority w:val="99"/>
    <w:semiHidden w:val="1"/>
    <w:rsid w:val="001F3088"/>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aesshow.com/" TargetMode="External"/><Relationship Id="rId10" Type="http://schemas.openxmlformats.org/officeDocument/2006/relationships/hyperlink" Target="https://donoharmmusic.com/" TargetMode="External"/><Relationship Id="rId13" Type="http://schemas.openxmlformats.org/officeDocument/2006/relationships/hyperlink" Target="mailto:hunter@hummingbirdmedia.com" TargetMode="External"/><Relationship Id="rId12" Type="http://schemas.openxmlformats.org/officeDocument/2006/relationships/hyperlink" Target="http://www.immersivedesignlab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usic.apple.com/us/album/humans-in-a-room-live/1845178787"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immersivedesignlabs.com/" TargetMode="External"/><Relationship Id="rId8" Type="http://schemas.openxmlformats.org/officeDocument/2006/relationships/hyperlink" Target="https://immersivedesignlabs.com/products/immersive-design-labs-arra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E6L67E5OsirNojOeTnruDrJeQ==">CgMxLjA4AHIhMVJJN0UzWXJkT2xCVHR0ejJXeERGTUt1YzM3dmVHcFc3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2024-03-27T14:41:00Z</dcterms:created>
  <dc:creator>Steve Harvey</dc:creator>
</cp:coreProperties>
</file>