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D2EE" w14:textId="77777777" w:rsidR="00250E10" w:rsidRDefault="00250E10" w:rsidP="006527B7">
      <w:pPr>
        <w:jc w:val="center"/>
        <w:rPr>
          <w:rFonts w:ascii="Century Gothic" w:hAnsi="Century Gothic"/>
          <w:b/>
          <w:sz w:val="20"/>
          <w:szCs w:val="20"/>
        </w:rPr>
      </w:pPr>
    </w:p>
    <w:p w14:paraId="2AB89AA8" w14:textId="7879161E" w:rsidR="00455AB8" w:rsidRPr="00171324" w:rsidRDefault="00455AB8" w:rsidP="006527B7">
      <w:pPr>
        <w:jc w:val="center"/>
        <w:rPr>
          <w:rFonts w:ascii="Century Gothic" w:hAnsi="Century Gothic"/>
          <w:b/>
          <w:sz w:val="20"/>
          <w:szCs w:val="20"/>
        </w:rPr>
      </w:pPr>
      <w:r w:rsidRPr="00171324">
        <w:rPr>
          <w:rFonts w:ascii="Century Gothic" w:hAnsi="Century Gothic"/>
          <w:b/>
          <w:sz w:val="20"/>
          <w:szCs w:val="20"/>
        </w:rPr>
        <w:t xml:space="preserve">LEGA DEL FILO D’ORO </w:t>
      </w:r>
      <w:r w:rsidR="00955F27" w:rsidRPr="00171324">
        <w:rPr>
          <w:rFonts w:ascii="Century Gothic" w:hAnsi="Century Gothic"/>
          <w:b/>
          <w:sz w:val="20"/>
          <w:szCs w:val="20"/>
        </w:rPr>
        <w:t>E UBI BANCA</w:t>
      </w:r>
      <w:r w:rsidR="006527B7" w:rsidRPr="006527B7">
        <w:rPr>
          <w:rFonts w:ascii="Century Gothic" w:hAnsi="Century Gothic"/>
          <w:b/>
          <w:sz w:val="20"/>
          <w:szCs w:val="20"/>
        </w:rPr>
        <w:t xml:space="preserve"> </w:t>
      </w:r>
      <w:r w:rsidR="00955F27" w:rsidRPr="00171324">
        <w:rPr>
          <w:rFonts w:ascii="Century Gothic" w:hAnsi="Century Gothic"/>
          <w:b/>
          <w:sz w:val="20"/>
          <w:szCs w:val="20"/>
        </w:rPr>
        <w:t>IN</w:t>
      </w:r>
      <w:r w:rsidR="00FE7075">
        <w:rPr>
          <w:rFonts w:ascii="Century Gothic" w:hAnsi="Century Gothic"/>
          <w:b/>
          <w:sz w:val="20"/>
          <w:szCs w:val="20"/>
        </w:rPr>
        <w:t>SIEME PER LE PERSONE SORDOCIECHE</w:t>
      </w:r>
      <w:r w:rsidR="006527B7">
        <w:rPr>
          <w:rFonts w:ascii="Century Gothic" w:hAnsi="Century Gothic"/>
          <w:b/>
          <w:sz w:val="20"/>
          <w:szCs w:val="20"/>
        </w:rPr>
        <w:t xml:space="preserve"> </w:t>
      </w:r>
      <w:r w:rsidR="00A557BE">
        <w:rPr>
          <w:rFonts w:ascii="Century Gothic" w:hAnsi="Century Gothic"/>
          <w:b/>
          <w:sz w:val="20"/>
          <w:szCs w:val="20"/>
        </w:rPr>
        <w:t xml:space="preserve">CON I SOCIAL BOND A SOSTEGNO DEL PROGETTO </w:t>
      </w:r>
      <w:r w:rsidR="006527B7" w:rsidRPr="00A557BE">
        <w:rPr>
          <w:rFonts w:ascii="Century Gothic" w:hAnsi="Century Gothic"/>
          <w:b/>
          <w:sz w:val="20"/>
          <w:szCs w:val="20"/>
        </w:rPr>
        <w:t>“VICINI A CHI NON VEDE E NON SENTE”</w:t>
      </w:r>
    </w:p>
    <w:p w14:paraId="5E92D056" w14:textId="001920D2" w:rsidR="00D26091" w:rsidRDefault="00D26091" w:rsidP="002E08B5">
      <w:pPr>
        <w:jc w:val="both"/>
        <w:rPr>
          <w:rFonts w:ascii="Century Gothic" w:eastAsiaTheme="minorEastAsia" w:hAnsi="Century Gothic" w:cs="Arial"/>
          <w:color w:val="000000" w:themeColor="text1"/>
          <w:sz w:val="20"/>
          <w:szCs w:val="20"/>
        </w:rPr>
      </w:pPr>
    </w:p>
    <w:p w14:paraId="5F0CBDFA" w14:textId="6FB20674" w:rsidR="00FE7075" w:rsidRPr="006527B7" w:rsidRDefault="00FE7075" w:rsidP="00FE7075">
      <w:pPr>
        <w:jc w:val="center"/>
        <w:rPr>
          <w:rFonts w:ascii="Century Gothic" w:eastAsiaTheme="minorEastAsia" w:hAnsi="Century Gothic" w:cs="Arial"/>
          <w:i/>
          <w:color w:val="000000" w:themeColor="text1"/>
          <w:sz w:val="20"/>
          <w:szCs w:val="20"/>
        </w:rPr>
      </w:pPr>
      <w:r w:rsidRPr="006527B7">
        <w:rPr>
          <w:rFonts w:ascii="Century Gothic" w:eastAsiaTheme="minorEastAsia" w:hAnsi="Century Gothic" w:cs="Arial"/>
          <w:i/>
          <w:color w:val="000000" w:themeColor="text1"/>
          <w:sz w:val="20"/>
          <w:szCs w:val="20"/>
        </w:rPr>
        <w:t xml:space="preserve">UBI Banca </w:t>
      </w:r>
      <w:r w:rsidR="00A818EC" w:rsidRPr="006527B7">
        <w:rPr>
          <w:rFonts w:ascii="Century Gothic" w:eastAsiaTheme="minorEastAsia" w:hAnsi="Century Gothic" w:cs="Arial"/>
          <w:i/>
          <w:color w:val="000000" w:themeColor="text1"/>
          <w:sz w:val="20"/>
          <w:szCs w:val="20"/>
        </w:rPr>
        <w:t>si schiera a fianco della Lega del Filo d’Oro grazie all’emissione de</w:t>
      </w:r>
      <w:r w:rsidRPr="006527B7">
        <w:rPr>
          <w:rFonts w:ascii="Century Gothic" w:eastAsiaTheme="minorEastAsia" w:hAnsi="Century Gothic" w:cs="Arial"/>
          <w:i/>
          <w:color w:val="000000" w:themeColor="text1"/>
          <w:sz w:val="20"/>
          <w:szCs w:val="20"/>
        </w:rPr>
        <w:t>l Social Bond “UBI Comunità per la Lega del Filo d’Oro”</w:t>
      </w:r>
      <w:r w:rsidR="00A818EC" w:rsidRPr="006527B7">
        <w:rPr>
          <w:rFonts w:ascii="Century Gothic" w:eastAsiaTheme="minorEastAsia" w:hAnsi="Century Gothic" w:cs="Arial"/>
          <w:i/>
          <w:color w:val="000000" w:themeColor="text1"/>
          <w:sz w:val="20"/>
          <w:szCs w:val="20"/>
        </w:rPr>
        <w:t>,</w:t>
      </w:r>
      <w:r w:rsidRPr="006527B7">
        <w:rPr>
          <w:rFonts w:ascii="Century Gothic" w:eastAsiaTheme="minorEastAsia" w:hAnsi="Century Gothic" w:cs="Arial"/>
          <w:i/>
          <w:color w:val="000000" w:themeColor="text1"/>
          <w:sz w:val="20"/>
          <w:szCs w:val="20"/>
        </w:rPr>
        <w:t xml:space="preserve"> </w:t>
      </w:r>
      <w:r w:rsidR="00A818EC" w:rsidRPr="006527B7">
        <w:rPr>
          <w:rFonts w:ascii="Century Gothic" w:eastAsiaTheme="minorEastAsia" w:hAnsi="Century Gothic" w:cs="Arial"/>
          <w:i/>
          <w:color w:val="000000" w:themeColor="text1"/>
          <w:sz w:val="20"/>
          <w:szCs w:val="20"/>
        </w:rPr>
        <w:t>le obbligazioni dedicate all’</w:t>
      </w:r>
      <w:r w:rsidRPr="006527B7">
        <w:rPr>
          <w:rFonts w:ascii="Century Gothic" w:eastAsiaTheme="minorEastAsia" w:hAnsi="Century Gothic" w:cs="Arial"/>
          <w:i/>
          <w:color w:val="000000" w:themeColor="text1"/>
          <w:sz w:val="20"/>
          <w:szCs w:val="20"/>
        </w:rPr>
        <w:t xml:space="preserve">Associazione che da oltre 50 anni si prende cura delle persone sordocieche e pluriminorate psicosensoriali. Il contributo verrà destinato alla realizzazione del progetto “Vicini a chi non vede e non sente: i Servizi socio educativi della Lega del Filo d’Oro” </w:t>
      </w:r>
      <w:r w:rsidR="003C2056" w:rsidRPr="006527B7">
        <w:rPr>
          <w:rFonts w:ascii="Century Gothic" w:eastAsiaTheme="minorEastAsia" w:hAnsi="Century Gothic" w:cs="Arial"/>
          <w:i/>
          <w:color w:val="000000" w:themeColor="text1"/>
          <w:sz w:val="20"/>
          <w:szCs w:val="20"/>
        </w:rPr>
        <w:t>a sostegno</w:t>
      </w:r>
      <w:r w:rsidRPr="006527B7">
        <w:rPr>
          <w:rFonts w:ascii="Century Gothic" w:eastAsiaTheme="minorEastAsia" w:hAnsi="Century Gothic" w:cs="Arial"/>
          <w:i/>
          <w:color w:val="000000" w:themeColor="text1"/>
          <w:sz w:val="20"/>
          <w:szCs w:val="20"/>
        </w:rPr>
        <w:t xml:space="preserve"> </w:t>
      </w:r>
      <w:r w:rsidR="003C2056" w:rsidRPr="006527B7">
        <w:rPr>
          <w:rFonts w:ascii="Century Gothic" w:eastAsiaTheme="minorEastAsia" w:hAnsi="Century Gothic" w:cs="Arial"/>
          <w:i/>
          <w:color w:val="000000" w:themeColor="text1"/>
          <w:sz w:val="20"/>
          <w:szCs w:val="20"/>
        </w:rPr>
        <w:t>del</w:t>
      </w:r>
      <w:r w:rsidRPr="006527B7">
        <w:rPr>
          <w:rFonts w:ascii="Century Gothic" w:eastAsiaTheme="minorEastAsia" w:hAnsi="Century Gothic" w:cs="Arial"/>
          <w:i/>
          <w:color w:val="000000" w:themeColor="text1"/>
          <w:sz w:val="20"/>
          <w:szCs w:val="20"/>
        </w:rPr>
        <w:t>le attività dei Servizi Territoriali dell’Associazione.</w:t>
      </w:r>
    </w:p>
    <w:p w14:paraId="414F5386" w14:textId="77777777" w:rsidR="00D26091" w:rsidRDefault="00D26091" w:rsidP="002E08B5">
      <w:pPr>
        <w:jc w:val="both"/>
        <w:rPr>
          <w:rFonts w:ascii="Century Gothic" w:eastAsiaTheme="minorEastAsia" w:hAnsi="Century Gothic" w:cs="Arial"/>
          <w:color w:val="000000" w:themeColor="text1"/>
          <w:sz w:val="20"/>
          <w:szCs w:val="20"/>
        </w:rPr>
      </w:pPr>
    </w:p>
    <w:p w14:paraId="36320628" w14:textId="43CC64CF" w:rsidR="00A557BE" w:rsidRDefault="003C2056" w:rsidP="00A557BE">
      <w:pPr>
        <w:jc w:val="both"/>
        <w:rPr>
          <w:rFonts w:ascii="Century Gothic" w:hAnsi="Century Gothic"/>
          <w:sz w:val="20"/>
          <w:szCs w:val="20"/>
        </w:rPr>
      </w:pPr>
      <w:r>
        <w:rPr>
          <w:rFonts w:ascii="Century Gothic" w:eastAsiaTheme="minorEastAsia" w:hAnsi="Century Gothic" w:cs="Arial"/>
          <w:color w:val="000000" w:themeColor="text1"/>
          <w:sz w:val="20"/>
          <w:szCs w:val="20"/>
        </w:rPr>
        <w:t>Grazie all</w:t>
      </w:r>
      <w:r w:rsidR="00A557BE">
        <w:rPr>
          <w:rFonts w:ascii="Century Gothic" w:eastAsiaTheme="minorEastAsia" w:hAnsi="Century Gothic" w:cs="Arial"/>
          <w:color w:val="000000" w:themeColor="text1"/>
          <w:sz w:val="20"/>
          <w:szCs w:val="20"/>
        </w:rPr>
        <w:t>’</w:t>
      </w:r>
      <w:r>
        <w:rPr>
          <w:rFonts w:ascii="Century Gothic" w:eastAsiaTheme="minorEastAsia" w:hAnsi="Century Gothic" w:cs="Arial"/>
          <w:color w:val="000000" w:themeColor="text1"/>
          <w:sz w:val="20"/>
          <w:szCs w:val="20"/>
        </w:rPr>
        <w:t>accordo stretto tra l</w:t>
      </w:r>
      <w:r w:rsidR="00955F27" w:rsidRPr="00171324">
        <w:rPr>
          <w:rFonts w:ascii="Century Gothic" w:eastAsiaTheme="minorEastAsia" w:hAnsi="Century Gothic" w:cs="Arial"/>
          <w:color w:val="000000" w:themeColor="text1"/>
          <w:sz w:val="20"/>
          <w:szCs w:val="20"/>
        </w:rPr>
        <w:t xml:space="preserve">a </w:t>
      </w:r>
      <w:r w:rsidR="00955F27" w:rsidRPr="00171324">
        <w:rPr>
          <w:rFonts w:ascii="Century Gothic" w:eastAsiaTheme="minorEastAsia" w:hAnsi="Century Gothic" w:cs="Arial"/>
          <w:b/>
          <w:color w:val="000000" w:themeColor="text1"/>
          <w:sz w:val="20"/>
          <w:szCs w:val="20"/>
        </w:rPr>
        <w:t>Lega del Filo d’Oro</w:t>
      </w:r>
      <w:r w:rsidR="00955F27" w:rsidRPr="00171324">
        <w:rPr>
          <w:rFonts w:ascii="Century Gothic" w:eastAsiaTheme="minorEastAsia" w:hAnsi="Century Gothic" w:cs="Arial"/>
          <w:color w:val="000000" w:themeColor="text1"/>
          <w:sz w:val="20"/>
          <w:szCs w:val="20"/>
        </w:rPr>
        <w:t xml:space="preserve"> </w:t>
      </w:r>
      <w:r w:rsidR="002F4BF4" w:rsidRPr="00171324">
        <w:rPr>
          <w:rFonts w:ascii="Century Gothic" w:eastAsiaTheme="minorEastAsia" w:hAnsi="Century Gothic" w:cs="Arial"/>
          <w:color w:val="000000" w:themeColor="text1"/>
          <w:sz w:val="20"/>
          <w:szCs w:val="20"/>
        </w:rPr>
        <w:t xml:space="preserve">e </w:t>
      </w:r>
      <w:r w:rsidR="00955F27" w:rsidRPr="00171324">
        <w:rPr>
          <w:rFonts w:ascii="Century Gothic" w:eastAsiaTheme="minorEastAsia" w:hAnsi="Century Gothic" w:cs="Arial"/>
          <w:b/>
          <w:color w:val="000000" w:themeColor="text1"/>
          <w:sz w:val="20"/>
          <w:szCs w:val="20"/>
        </w:rPr>
        <w:t>UBI Banca</w:t>
      </w:r>
      <w:r w:rsidR="000F2484">
        <w:rPr>
          <w:rFonts w:ascii="Century Gothic" w:eastAsiaTheme="minorEastAsia" w:hAnsi="Century Gothic" w:cs="Arial"/>
          <w:color w:val="000000" w:themeColor="text1"/>
          <w:sz w:val="20"/>
          <w:szCs w:val="20"/>
        </w:rPr>
        <w:t>, che prevede l’</w:t>
      </w:r>
      <w:r w:rsidRPr="00171324">
        <w:rPr>
          <w:rFonts w:ascii="Century Gothic" w:eastAsiaTheme="minorEastAsia" w:hAnsi="Century Gothic" w:cs="Arial"/>
          <w:color w:val="000000" w:themeColor="text1"/>
          <w:sz w:val="20"/>
          <w:szCs w:val="20"/>
        </w:rPr>
        <w:t xml:space="preserve">emissione del </w:t>
      </w:r>
      <w:r w:rsidRPr="00171324">
        <w:rPr>
          <w:rFonts w:ascii="Century Gothic" w:eastAsiaTheme="minorEastAsia" w:hAnsi="Century Gothic" w:cs="Arial"/>
          <w:b/>
          <w:color w:val="000000" w:themeColor="text1"/>
          <w:sz w:val="20"/>
          <w:szCs w:val="20"/>
        </w:rPr>
        <w:t>Social Bond “UBI Comunità per la Lega del Filo d’Oro”</w:t>
      </w:r>
      <w:r w:rsidR="000F2484">
        <w:rPr>
          <w:rFonts w:ascii="Century Gothic" w:eastAsiaTheme="minorEastAsia" w:hAnsi="Century Gothic" w:cs="Arial"/>
          <w:b/>
          <w:color w:val="000000" w:themeColor="text1"/>
          <w:sz w:val="20"/>
          <w:szCs w:val="20"/>
        </w:rPr>
        <w:t>,</w:t>
      </w:r>
      <w:r>
        <w:rPr>
          <w:rFonts w:ascii="Century Gothic" w:eastAsiaTheme="minorEastAsia" w:hAnsi="Century Gothic" w:cs="Arial"/>
          <w:b/>
          <w:color w:val="000000" w:themeColor="text1"/>
          <w:sz w:val="20"/>
          <w:szCs w:val="20"/>
        </w:rPr>
        <w:t xml:space="preserve"> </w:t>
      </w:r>
      <w:r>
        <w:rPr>
          <w:rFonts w:ascii="Century Gothic" w:eastAsiaTheme="minorEastAsia" w:hAnsi="Century Gothic" w:cs="Arial"/>
          <w:color w:val="000000" w:themeColor="text1"/>
          <w:sz w:val="20"/>
          <w:szCs w:val="20"/>
        </w:rPr>
        <w:t xml:space="preserve">sarà possibile </w:t>
      </w:r>
      <w:r w:rsidR="00E33394" w:rsidRPr="00171324">
        <w:rPr>
          <w:rFonts w:ascii="Century Gothic" w:eastAsiaTheme="minorEastAsia" w:hAnsi="Century Gothic" w:cs="Arial"/>
          <w:color w:val="000000" w:themeColor="text1"/>
          <w:sz w:val="20"/>
          <w:szCs w:val="20"/>
        </w:rPr>
        <w:t>supportare l</w:t>
      </w:r>
      <w:r>
        <w:rPr>
          <w:rFonts w:ascii="Century Gothic" w:eastAsiaTheme="minorEastAsia" w:hAnsi="Century Gothic" w:cs="Arial"/>
          <w:color w:val="000000" w:themeColor="text1"/>
          <w:sz w:val="20"/>
          <w:szCs w:val="20"/>
        </w:rPr>
        <w:t xml:space="preserve">e </w:t>
      </w:r>
      <w:r w:rsidR="00E33394" w:rsidRPr="00171324">
        <w:rPr>
          <w:rFonts w:ascii="Century Gothic" w:eastAsiaTheme="minorEastAsia" w:hAnsi="Century Gothic" w:cs="Arial"/>
          <w:color w:val="000000" w:themeColor="text1"/>
          <w:sz w:val="20"/>
          <w:szCs w:val="20"/>
        </w:rPr>
        <w:t>attività del</w:t>
      </w:r>
      <w:r w:rsidR="002F4BF4" w:rsidRPr="00171324">
        <w:rPr>
          <w:rFonts w:ascii="Century Gothic" w:eastAsiaTheme="minorEastAsia" w:hAnsi="Century Gothic" w:cs="Arial"/>
          <w:color w:val="000000" w:themeColor="text1"/>
          <w:sz w:val="20"/>
          <w:szCs w:val="20"/>
        </w:rPr>
        <w:t>l’Associazione</w:t>
      </w:r>
      <w:r w:rsidR="00A557BE">
        <w:rPr>
          <w:rFonts w:ascii="Century Gothic" w:hAnsi="Century Gothic"/>
          <w:sz w:val="20"/>
          <w:szCs w:val="20"/>
        </w:rPr>
        <w:t xml:space="preserve"> e </w:t>
      </w:r>
      <w:r>
        <w:rPr>
          <w:rFonts w:ascii="Century Gothic" w:hAnsi="Century Gothic"/>
          <w:sz w:val="20"/>
          <w:szCs w:val="20"/>
        </w:rPr>
        <w:t>contribuire alla realizzazione del</w:t>
      </w:r>
      <w:r w:rsidR="002F4BF4" w:rsidRPr="00171324">
        <w:rPr>
          <w:rFonts w:ascii="Century Gothic" w:hAnsi="Century Gothic"/>
          <w:sz w:val="20"/>
          <w:szCs w:val="20"/>
        </w:rPr>
        <w:t xml:space="preserve"> progetto </w:t>
      </w:r>
      <w:r w:rsidR="002F4BF4" w:rsidRPr="00171324">
        <w:rPr>
          <w:rFonts w:ascii="Century Gothic" w:hAnsi="Century Gothic"/>
          <w:b/>
          <w:bCs/>
          <w:sz w:val="20"/>
          <w:szCs w:val="20"/>
        </w:rPr>
        <w:t>“Vicini a chi non vede e non sente: i Servizi socio educativi della Lega del Filo d’Oro</w:t>
      </w:r>
      <w:r w:rsidR="002E08B5" w:rsidRPr="00171324">
        <w:rPr>
          <w:rFonts w:ascii="Century Gothic" w:hAnsi="Century Gothic"/>
          <w:sz w:val="20"/>
          <w:szCs w:val="20"/>
        </w:rPr>
        <w:t>”</w:t>
      </w:r>
      <w:r w:rsidR="00A557BE">
        <w:rPr>
          <w:rFonts w:ascii="Century Gothic" w:hAnsi="Century Gothic"/>
          <w:sz w:val="20"/>
          <w:szCs w:val="20"/>
        </w:rPr>
        <w:t>.</w:t>
      </w:r>
    </w:p>
    <w:p w14:paraId="303FD8A3" w14:textId="77777777" w:rsidR="00A557BE" w:rsidRDefault="00A557BE" w:rsidP="00A557BE">
      <w:pPr>
        <w:jc w:val="both"/>
        <w:rPr>
          <w:rFonts w:ascii="Century Gothic" w:hAnsi="Century Gothic"/>
          <w:sz w:val="20"/>
          <w:szCs w:val="20"/>
        </w:rPr>
      </w:pPr>
    </w:p>
    <w:p w14:paraId="0DCB0DEF" w14:textId="472F9E59" w:rsidR="006527B7" w:rsidRDefault="00A557BE" w:rsidP="00A557BE">
      <w:pPr>
        <w:jc w:val="both"/>
        <w:rPr>
          <w:rFonts w:ascii="Century Gothic" w:hAnsi="Century Gothic"/>
          <w:sz w:val="20"/>
          <w:szCs w:val="20"/>
        </w:rPr>
      </w:pPr>
      <w:r w:rsidRPr="00A557BE">
        <w:rPr>
          <w:rFonts w:ascii="Century Gothic" w:hAnsi="Century Gothic"/>
          <w:sz w:val="20"/>
          <w:szCs w:val="20"/>
        </w:rPr>
        <w:t xml:space="preserve">Oggi, nel nostro Paese, </w:t>
      </w:r>
      <w:r w:rsidRPr="00A557BE">
        <w:rPr>
          <w:rFonts w:ascii="Century Gothic" w:hAnsi="Century Gothic"/>
          <w:b/>
          <w:sz w:val="20"/>
          <w:szCs w:val="20"/>
        </w:rPr>
        <w:t>le</w:t>
      </w:r>
      <w:r w:rsidRPr="00A557BE">
        <w:rPr>
          <w:rFonts w:ascii="Century Gothic" w:hAnsi="Century Gothic"/>
          <w:sz w:val="20"/>
          <w:szCs w:val="20"/>
        </w:rPr>
        <w:t xml:space="preserve"> </w:t>
      </w:r>
      <w:r w:rsidRPr="00A557BE">
        <w:rPr>
          <w:rFonts w:ascii="Century Gothic" w:hAnsi="Century Gothic"/>
          <w:b/>
          <w:sz w:val="20"/>
          <w:szCs w:val="20"/>
        </w:rPr>
        <w:t>persone sordocieche sono 189 mila</w:t>
      </w:r>
      <w:r w:rsidRPr="00A557BE">
        <w:rPr>
          <w:rFonts w:ascii="Century Gothic" w:hAnsi="Century Gothic"/>
          <w:sz w:val="20"/>
          <w:szCs w:val="20"/>
        </w:rPr>
        <w:t xml:space="preserve"> e oltre la metà (57%) è di fatto confinata in casa non essendo autosufficiente nelle più elementari necessità quotidiane. Grazie al progetto </w:t>
      </w:r>
      <w:r>
        <w:rPr>
          <w:rFonts w:ascii="Century Gothic" w:hAnsi="Century Gothic"/>
          <w:sz w:val="20"/>
          <w:szCs w:val="20"/>
        </w:rPr>
        <w:t>“</w:t>
      </w:r>
      <w:r w:rsidRPr="00A557BE">
        <w:rPr>
          <w:rFonts w:ascii="Century Gothic" w:hAnsi="Century Gothic"/>
          <w:sz w:val="20"/>
          <w:szCs w:val="20"/>
        </w:rPr>
        <w:t xml:space="preserve">Vicini a chi non vede e non sente: i Servizi socio educativi della Lega del Filo d’Oro” </w:t>
      </w:r>
      <w:r>
        <w:rPr>
          <w:rFonts w:ascii="Century Gothic" w:hAnsi="Century Gothic"/>
          <w:sz w:val="20"/>
          <w:szCs w:val="20"/>
        </w:rPr>
        <w:t>s</w:t>
      </w:r>
      <w:r w:rsidRPr="00A557BE">
        <w:rPr>
          <w:rFonts w:ascii="Century Gothic" w:hAnsi="Century Gothic"/>
          <w:sz w:val="20"/>
          <w:szCs w:val="20"/>
        </w:rPr>
        <w:t>i</w:t>
      </w:r>
      <w:r>
        <w:rPr>
          <w:rFonts w:ascii="Century Gothic" w:hAnsi="Century Gothic"/>
          <w:sz w:val="20"/>
          <w:szCs w:val="20"/>
        </w:rPr>
        <w:t xml:space="preserve"> potrà </w:t>
      </w:r>
      <w:r w:rsidRPr="00A557BE">
        <w:rPr>
          <w:rFonts w:ascii="Century Gothic" w:hAnsi="Century Gothic"/>
          <w:sz w:val="20"/>
          <w:szCs w:val="20"/>
        </w:rPr>
        <w:t>sostenere l’attività di cura e assistenza delle persone sordocieche e pluriminorate psicosensoriali e delle loro famiglie</w:t>
      </w:r>
      <w:r w:rsidR="00942F36">
        <w:rPr>
          <w:rFonts w:ascii="Century Gothic" w:hAnsi="Century Gothic"/>
          <w:sz w:val="20"/>
          <w:szCs w:val="20"/>
        </w:rPr>
        <w:t>.</w:t>
      </w:r>
    </w:p>
    <w:p w14:paraId="37BF7671" w14:textId="77777777" w:rsidR="00942F36" w:rsidRDefault="00942F36" w:rsidP="00A557BE">
      <w:pPr>
        <w:jc w:val="both"/>
        <w:rPr>
          <w:rFonts w:ascii="Century Gothic" w:hAnsi="Century Gothic"/>
          <w:sz w:val="20"/>
          <w:szCs w:val="20"/>
        </w:rPr>
      </w:pPr>
    </w:p>
    <w:p w14:paraId="2F05B979" w14:textId="77777777" w:rsidR="00942F36" w:rsidRPr="00171324" w:rsidRDefault="00942F36" w:rsidP="00942F36">
      <w:pPr>
        <w:jc w:val="both"/>
        <w:rPr>
          <w:rFonts w:ascii="Century Gothic" w:hAnsi="Century Gothic" w:cs="Arial"/>
          <w:color w:val="000000" w:themeColor="text1"/>
          <w:sz w:val="20"/>
          <w:szCs w:val="20"/>
        </w:rPr>
      </w:pPr>
      <w:r w:rsidRPr="00171324">
        <w:rPr>
          <w:rFonts w:ascii="Century Gothic" w:hAnsi="Century Gothic" w:cs="Arial"/>
          <w:i/>
          <w:color w:val="000000" w:themeColor="text1"/>
          <w:sz w:val="20"/>
          <w:szCs w:val="20"/>
        </w:rPr>
        <w:t>“Desidero ringraziare UBI BANCA per aver deciso di sostenere l’Associazione</w:t>
      </w:r>
      <w:r w:rsidRPr="00171324">
        <w:rPr>
          <w:rFonts w:ascii="Century Gothic" w:hAnsi="Century Gothic" w:cs="Arial"/>
          <w:color w:val="000000" w:themeColor="text1"/>
          <w:sz w:val="20"/>
          <w:szCs w:val="20"/>
        </w:rPr>
        <w:t xml:space="preserve"> – dichiara </w:t>
      </w:r>
      <w:r w:rsidRPr="00171324">
        <w:rPr>
          <w:rFonts w:ascii="Century Gothic" w:hAnsi="Century Gothic" w:cs="Arial"/>
          <w:b/>
          <w:color w:val="000000" w:themeColor="text1"/>
          <w:sz w:val="20"/>
          <w:szCs w:val="20"/>
        </w:rPr>
        <w:t>Rossano Bartoli</w:t>
      </w:r>
      <w:r w:rsidRPr="00171324">
        <w:rPr>
          <w:rFonts w:ascii="Century Gothic" w:hAnsi="Century Gothic" w:cs="Arial"/>
          <w:color w:val="000000" w:themeColor="text1"/>
          <w:sz w:val="20"/>
          <w:szCs w:val="20"/>
        </w:rPr>
        <w:t xml:space="preserve">, </w:t>
      </w:r>
      <w:r w:rsidRPr="00171324">
        <w:rPr>
          <w:rFonts w:ascii="Century Gothic" w:hAnsi="Century Gothic" w:cs="Arial"/>
          <w:b/>
          <w:color w:val="000000" w:themeColor="text1"/>
          <w:sz w:val="20"/>
          <w:szCs w:val="20"/>
        </w:rPr>
        <w:t>Segretario Generale della Lega del Filo d’Oro</w:t>
      </w:r>
      <w:r w:rsidRPr="00171324">
        <w:rPr>
          <w:rFonts w:ascii="Century Gothic" w:hAnsi="Century Gothic" w:cs="Arial"/>
          <w:color w:val="000000" w:themeColor="text1"/>
          <w:sz w:val="20"/>
          <w:szCs w:val="20"/>
        </w:rPr>
        <w:t xml:space="preserve"> – </w:t>
      </w:r>
      <w:r w:rsidRPr="00171324">
        <w:rPr>
          <w:rFonts w:ascii="Century Gothic" w:hAnsi="Century Gothic" w:cs="Arial"/>
          <w:i/>
          <w:color w:val="000000" w:themeColor="text1"/>
          <w:sz w:val="20"/>
          <w:szCs w:val="20"/>
        </w:rPr>
        <w:t xml:space="preserve">e mi auguro che tanti aderiscano a questa iniziativa. In oltre 50 anni di attività la Lega del Filo d’Oro è cresciuta e si impegna a </w:t>
      </w:r>
      <w:r>
        <w:rPr>
          <w:rFonts w:ascii="Century Gothic" w:hAnsi="Century Gothic" w:cs="Arial"/>
          <w:i/>
          <w:color w:val="000000" w:themeColor="text1"/>
          <w:sz w:val="20"/>
          <w:szCs w:val="20"/>
        </w:rPr>
        <w:t xml:space="preserve">continuare in questa direzione anche </w:t>
      </w:r>
      <w:r w:rsidRPr="00171324">
        <w:rPr>
          <w:rFonts w:ascii="Century Gothic" w:hAnsi="Century Gothic" w:cs="Arial"/>
          <w:i/>
          <w:color w:val="000000" w:themeColor="text1"/>
          <w:sz w:val="20"/>
          <w:szCs w:val="20"/>
        </w:rPr>
        <w:t>per il futuro; partnership importanti come questa ci aiutano a perseguire i nostri obiettivi</w:t>
      </w:r>
      <w:r>
        <w:rPr>
          <w:rFonts w:ascii="Century Gothic" w:hAnsi="Century Gothic" w:cs="Arial"/>
          <w:i/>
          <w:color w:val="000000" w:themeColor="text1"/>
          <w:sz w:val="20"/>
          <w:szCs w:val="20"/>
        </w:rPr>
        <w:t xml:space="preserve"> e offrire sempre più servizi</w:t>
      </w:r>
      <w:r w:rsidRPr="00171324">
        <w:rPr>
          <w:rFonts w:ascii="Century Gothic" w:hAnsi="Century Gothic" w:cs="Arial"/>
          <w:i/>
          <w:color w:val="000000" w:themeColor="text1"/>
          <w:sz w:val="20"/>
          <w:szCs w:val="20"/>
        </w:rPr>
        <w:t xml:space="preserve"> </w:t>
      </w:r>
      <w:r>
        <w:rPr>
          <w:rFonts w:ascii="Century Gothic" w:hAnsi="Century Gothic" w:cs="Arial"/>
          <w:i/>
          <w:color w:val="000000" w:themeColor="text1"/>
          <w:sz w:val="20"/>
          <w:szCs w:val="20"/>
        </w:rPr>
        <w:t xml:space="preserve">per </w:t>
      </w:r>
      <w:r w:rsidRPr="00171324">
        <w:rPr>
          <w:rFonts w:ascii="Century Gothic" w:hAnsi="Century Gothic" w:cs="Arial"/>
          <w:i/>
          <w:color w:val="000000" w:themeColor="text1"/>
          <w:sz w:val="20"/>
          <w:szCs w:val="20"/>
        </w:rPr>
        <w:t>le persone sordocieche e pluriminorate psicosensoriali e</w:t>
      </w:r>
      <w:r>
        <w:rPr>
          <w:rFonts w:ascii="Century Gothic" w:hAnsi="Century Gothic" w:cs="Arial"/>
          <w:i/>
          <w:color w:val="000000" w:themeColor="text1"/>
          <w:sz w:val="20"/>
          <w:szCs w:val="20"/>
        </w:rPr>
        <w:t xml:space="preserve"> </w:t>
      </w:r>
      <w:r w:rsidRPr="00171324">
        <w:rPr>
          <w:rFonts w:ascii="Century Gothic" w:hAnsi="Century Gothic" w:cs="Arial"/>
          <w:i/>
          <w:color w:val="000000" w:themeColor="text1"/>
          <w:sz w:val="20"/>
          <w:szCs w:val="20"/>
        </w:rPr>
        <w:t>le loro famiglie</w:t>
      </w:r>
      <w:r w:rsidRPr="00171324">
        <w:rPr>
          <w:rFonts w:ascii="Century Gothic" w:hAnsi="Century Gothic" w:cs="Arial"/>
          <w:color w:val="000000" w:themeColor="text1"/>
          <w:sz w:val="20"/>
          <w:szCs w:val="20"/>
        </w:rPr>
        <w:t>.”</w:t>
      </w:r>
    </w:p>
    <w:p w14:paraId="1F14679F" w14:textId="77777777" w:rsidR="006527B7" w:rsidRDefault="006527B7" w:rsidP="00A557BE">
      <w:pPr>
        <w:jc w:val="both"/>
        <w:rPr>
          <w:rFonts w:ascii="Century Gothic" w:hAnsi="Century Gothic"/>
          <w:sz w:val="20"/>
          <w:szCs w:val="20"/>
        </w:rPr>
      </w:pPr>
    </w:p>
    <w:p w14:paraId="7F40C669" w14:textId="1CAF0FA3" w:rsidR="00A557BE" w:rsidRDefault="00A557BE" w:rsidP="00A557BE">
      <w:pPr>
        <w:jc w:val="both"/>
        <w:rPr>
          <w:rFonts w:ascii="Century Gothic" w:hAnsi="Century Gothic"/>
          <w:sz w:val="20"/>
          <w:szCs w:val="20"/>
        </w:rPr>
      </w:pPr>
      <w:r w:rsidRPr="000F2484">
        <w:rPr>
          <w:rFonts w:ascii="Century Gothic" w:hAnsi="Century Gothic"/>
          <w:sz w:val="20"/>
          <w:szCs w:val="20"/>
        </w:rPr>
        <w:t>Con</w:t>
      </w:r>
      <w:r w:rsidR="000F2484">
        <w:rPr>
          <w:rFonts w:ascii="Century Gothic" w:hAnsi="Century Gothic"/>
          <w:sz w:val="20"/>
          <w:szCs w:val="20"/>
        </w:rPr>
        <w:t xml:space="preserve"> il</w:t>
      </w:r>
      <w:r w:rsidRPr="000F2484">
        <w:rPr>
          <w:rFonts w:ascii="Century Gothic" w:hAnsi="Century Gothic"/>
          <w:sz w:val="20"/>
          <w:szCs w:val="20"/>
        </w:rPr>
        <w:t xml:space="preserve"> </w:t>
      </w:r>
      <w:r w:rsidR="000F2484" w:rsidRPr="00C10E5F">
        <w:rPr>
          <w:rFonts w:ascii="Century Gothic" w:eastAsiaTheme="minorEastAsia" w:hAnsi="Century Gothic" w:cs="Arial"/>
          <w:color w:val="000000" w:themeColor="text1"/>
          <w:sz w:val="20"/>
          <w:szCs w:val="20"/>
        </w:rPr>
        <w:t xml:space="preserve">Social Bond “UBI Comunità per la Lega del Filo d’Oro” </w:t>
      </w:r>
      <w:r w:rsidRPr="000F2484">
        <w:rPr>
          <w:rFonts w:ascii="Century Gothic" w:hAnsi="Century Gothic"/>
          <w:sz w:val="20"/>
          <w:szCs w:val="20"/>
        </w:rPr>
        <w:t>si contribuirà al sostegno delle attività dei Servizi Territoriali dell’Associazione</w:t>
      </w:r>
      <w:r w:rsidR="003F2061" w:rsidRPr="000F2484">
        <w:rPr>
          <w:rFonts w:ascii="Century Gothic" w:hAnsi="Century Gothic"/>
          <w:sz w:val="20"/>
          <w:szCs w:val="20"/>
        </w:rPr>
        <w:t>,</w:t>
      </w:r>
      <w:r w:rsidR="003F2061" w:rsidRPr="000F2484">
        <w:rPr>
          <w:rFonts w:ascii="Century Gothic" w:hAnsi="Century Gothic" w:cs="Calibri"/>
          <w:b/>
          <w:sz w:val="20"/>
          <w:szCs w:val="20"/>
        </w:rPr>
        <w:t xml:space="preserve"> oggi presente in otto regioni</w:t>
      </w:r>
      <w:r w:rsidR="003F2061" w:rsidRPr="000F2484">
        <w:rPr>
          <w:rFonts w:ascii="Century Gothic" w:hAnsi="Century Gothic" w:cs="Calibri"/>
          <w:sz w:val="20"/>
          <w:szCs w:val="20"/>
        </w:rPr>
        <w:t xml:space="preserve"> con </w:t>
      </w:r>
      <w:r w:rsidR="003F2061" w:rsidRPr="000F2484">
        <w:rPr>
          <w:rFonts w:ascii="Century Gothic" w:hAnsi="Century Gothic" w:cs="Calibri"/>
          <w:b/>
          <w:sz w:val="20"/>
          <w:szCs w:val="20"/>
        </w:rPr>
        <w:t>5 Centri Residenziali</w:t>
      </w:r>
      <w:r w:rsidR="003F2061" w:rsidRPr="000F2484">
        <w:rPr>
          <w:rFonts w:ascii="Century Gothic" w:hAnsi="Century Gothic" w:cs="Calibri"/>
          <w:sz w:val="20"/>
          <w:szCs w:val="20"/>
        </w:rPr>
        <w:t xml:space="preserve">, con annessi Servizi Territoriali, (a Osimo, Lesmo, Modena, Molfetta e Termini Imerese) e </w:t>
      </w:r>
      <w:r w:rsidR="003F2061" w:rsidRPr="000F2484">
        <w:rPr>
          <w:rFonts w:ascii="Century Gothic" w:hAnsi="Century Gothic" w:cs="Calibri"/>
          <w:b/>
          <w:sz w:val="20"/>
          <w:szCs w:val="20"/>
        </w:rPr>
        <w:t>3 Sedi Territoriali</w:t>
      </w:r>
      <w:r w:rsidR="00C10E5F">
        <w:rPr>
          <w:rFonts w:ascii="Century Gothic" w:hAnsi="Century Gothic" w:cs="Calibri"/>
          <w:sz w:val="20"/>
          <w:szCs w:val="20"/>
        </w:rPr>
        <w:t xml:space="preserve"> (Roma, Napoli e Padova). I Servizi Territoriali della Lega del Filo d’Oro rappresentano </w:t>
      </w:r>
      <w:r w:rsidRPr="000F2484">
        <w:rPr>
          <w:rFonts w:ascii="Century Gothic" w:hAnsi="Century Gothic"/>
          <w:sz w:val="20"/>
          <w:szCs w:val="20"/>
        </w:rPr>
        <w:t>un punto di riferimento</w:t>
      </w:r>
      <w:r w:rsidR="00C10E5F">
        <w:rPr>
          <w:rFonts w:ascii="Century Gothic" w:hAnsi="Century Gothic"/>
          <w:sz w:val="20"/>
          <w:szCs w:val="20"/>
        </w:rPr>
        <w:t xml:space="preserve"> fondamentale</w:t>
      </w:r>
      <w:r w:rsidRPr="000F2484">
        <w:rPr>
          <w:rFonts w:ascii="Century Gothic" w:hAnsi="Century Gothic"/>
          <w:sz w:val="20"/>
          <w:szCs w:val="20"/>
        </w:rPr>
        <w:t xml:space="preserve"> per favorire l’integrazione delle persone sordocieche e delle loro famiglie nel contesto in cui vivono, con le strutture e i servizi del territorio, e migliorare la qualità della loro vita</w:t>
      </w:r>
      <w:r w:rsidR="003F2061" w:rsidRPr="000F2484">
        <w:rPr>
          <w:rFonts w:ascii="Century Gothic" w:hAnsi="Century Gothic"/>
          <w:sz w:val="20"/>
          <w:szCs w:val="20"/>
        </w:rPr>
        <w:t>.</w:t>
      </w:r>
    </w:p>
    <w:p w14:paraId="53C8097A" w14:textId="77777777" w:rsidR="00BE5966" w:rsidRDefault="00BE5966" w:rsidP="002E08B5">
      <w:pPr>
        <w:jc w:val="both"/>
        <w:rPr>
          <w:rFonts w:ascii="Century Gothic" w:hAnsi="Century Gothic"/>
          <w:sz w:val="20"/>
          <w:szCs w:val="20"/>
        </w:rPr>
      </w:pPr>
    </w:p>
    <w:p w14:paraId="16338C80" w14:textId="2038EF30" w:rsidR="00C30C3A" w:rsidRPr="00171324" w:rsidRDefault="006527B7" w:rsidP="002E08B5">
      <w:pPr>
        <w:jc w:val="both"/>
        <w:rPr>
          <w:rFonts w:ascii="Century Gothic" w:hAnsi="Century Gothic"/>
          <w:color w:val="000000" w:themeColor="text1"/>
          <w:sz w:val="20"/>
          <w:szCs w:val="20"/>
        </w:rPr>
      </w:pPr>
      <w:r w:rsidRPr="00171324">
        <w:rPr>
          <w:rFonts w:ascii="Century Gothic" w:hAnsi="Century Gothic" w:cs="Arial"/>
          <w:i/>
          <w:color w:val="000000" w:themeColor="text1"/>
          <w:sz w:val="20"/>
          <w:szCs w:val="20"/>
        </w:rPr>
        <w:t xml:space="preserve"> </w:t>
      </w:r>
      <w:r w:rsidR="00C30C3A" w:rsidRPr="00171324">
        <w:rPr>
          <w:rFonts w:ascii="Century Gothic" w:hAnsi="Century Gothic" w:cs="Arial"/>
          <w:i/>
          <w:color w:val="000000" w:themeColor="text1"/>
          <w:sz w:val="20"/>
          <w:szCs w:val="20"/>
        </w:rPr>
        <w:t xml:space="preserve">“I Social Bond sono stati presi a riferimento per la formulazione dei Titoli di Solidarietà nell’ambito della Riforma del Terzo Settore: una conferma dell’importanza dello strumento” </w:t>
      </w:r>
      <w:r w:rsidR="00C30C3A" w:rsidRPr="00171324">
        <w:rPr>
          <w:rFonts w:ascii="Century Gothic" w:hAnsi="Century Gothic" w:cs="Arial"/>
          <w:color w:val="000000" w:themeColor="text1"/>
          <w:sz w:val="20"/>
          <w:szCs w:val="20"/>
        </w:rPr>
        <w:t xml:space="preserve">afferma </w:t>
      </w:r>
      <w:proofErr w:type="spellStart"/>
      <w:r w:rsidR="00C30C3A" w:rsidRPr="00171324">
        <w:rPr>
          <w:rFonts w:ascii="Century Gothic" w:hAnsi="Century Gothic" w:cs="Arial"/>
          <w:b/>
          <w:color w:val="000000" w:themeColor="text1"/>
          <w:sz w:val="20"/>
          <w:szCs w:val="20"/>
        </w:rPr>
        <w:t>Frederik</w:t>
      </w:r>
      <w:proofErr w:type="spellEnd"/>
      <w:r w:rsidR="00C30C3A" w:rsidRPr="00171324">
        <w:rPr>
          <w:rFonts w:ascii="Century Gothic" w:hAnsi="Century Gothic" w:cs="Arial"/>
          <w:b/>
          <w:color w:val="000000" w:themeColor="text1"/>
          <w:sz w:val="20"/>
          <w:szCs w:val="20"/>
        </w:rPr>
        <w:t xml:space="preserve"> </w:t>
      </w:r>
      <w:proofErr w:type="spellStart"/>
      <w:r w:rsidR="00C30C3A" w:rsidRPr="00171324">
        <w:rPr>
          <w:rFonts w:ascii="Century Gothic" w:hAnsi="Century Gothic" w:cs="Arial"/>
          <w:b/>
          <w:color w:val="000000" w:themeColor="text1"/>
          <w:sz w:val="20"/>
          <w:szCs w:val="20"/>
        </w:rPr>
        <w:t>Geertman</w:t>
      </w:r>
      <w:proofErr w:type="spellEnd"/>
      <w:r w:rsidR="00C30C3A" w:rsidRPr="00171324">
        <w:rPr>
          <w:rFonts w:ascii="Century Gothic" w:hAnsi="Century Gothic" w:cs="Arial"/>
          <w:b/>
          <w:color w:val="000000" w:themeColor="text1"/>
          <w:sz w:val="20"/>
          <w:szCs w:val="20"/>
        </w:rPr>
        <w:t xml:space="preserve">, </w:t>
      </w:r>
      <w:proofErr w:type="spellStart"/>
      <w:r w:rsidR="00C30C3A" w:rsidRPr="00171324">
        <w:rPr>
          <w:rFonts w:ascii="Century Gothic" w:hAnsi="Century Gothic" w:cs="Arial"/>
          <w:b/>
          <w:color w:val="000000" w:themeColor="text1"/>
          <w:sz w:val="20"/>
          <w:szCs w:val="20"/>
        </w:rPr>
        <w:t>Chief</w:t>
      </w:r>
      <w:proofErr w:type="spellEnd"/>
      <w:r w:rsidR="00C30C3A" w:rsidRPr="00171324">
        <w:rPr>
          <w:rFonts w:ascii="Century Gothic" w:hAnsi="Century Gothic" w:cs="Arial"/>
          <w:b/>
          <w:color w:val="000000" w:themeColor="text1"/>
          <w:sz w:val="20"/>
          <w:szCs w:val="20"/>
        </w:rPr>
        <w:t xml:space="preserve"> Commercial </w:t>
      </w:r>
      <w:proofErr w:type="spellStart"/>
      <w:r w:rsidR="00C30C3A" w:rsidRPr="00171324">
        <w:rPr>
          <w:rFonts w:ascii="Century Gothic" w:hAnsi="Century Gothic" w:cs="Arial"/>
          <w:b/>
          <w:color w:val="000000" w:themeColor="text1"/>
          <w:sz w:val="20"/>
          <w:szCs w:val="20"/>
        </w:rPr>
        <w:t>Officer</w:t>
      </w:r>
      <w:proofErr w:type="spellEnd"/>
      <w:r w:rsidR="00C30C3A" w:rsidRPr="00171324">
        <w:rPr>
          <w:rFonts w:ascii="Century Gothic" w:hAnsi="Century Gothic" w:cs="Arial"/>
          <w:b/>
          <w:color w:val="000000" w:themeColor="text1"/>
          <w:sz w:val="20"/>
          <w:szCs w:val="20"/>
        </w:rPr>
        <w:t xml:space="preserve"> di UBI Banca. </w:t>
      </w:r>
      <w:r w:rsidR="00C30C3A" w:rsidRPr="00171324">
        <w:rPr>
          <w:rFonts w:ascii="Century Gothic" w:hAnsi="Century Gothic" w:cs="Arial"/>
          <w:i/>
          <w:color w:val="000000" w:themeColor="text1"/>
          <w:sz w:val="20"/>
          <w:szCs w:val="20"/>
        </w:rPr>
        <w:t xml:space="preserve">“La loro caratteristica di soddisfare le esigenze di allocazione del risparmio dei nostri clienti offrendo al contempo l’opportunità di contribuire alla realizzazione di importanti progetti sociali ne spiega il costante successo. UBI Banca realizza così delle partnership di valore, come quella costruita con la Lega del Filo d’Oro, i cui effetti sono puntualmente misurabili in termini di impatto sociale”. </w:t>
      </w:r>
      <w:r w:rsidR="00C30C3A" w:rsidRPr="00171324">
        <w:rPr>
          <w:rFonts w:ascii="Century Gothic" w:hAnsi="Century Gothic" w:cs="Arial"/>
          <w:b/>
          <w:color w:val="000000" w:themeColor="text1"/>
          <w:sz w:val="20"/>
          <w:szCs w:val="20"/>
        </w:rPr>
        <w:t xml:space="preserve"> </w:t>
      </w:r>
    </w:p>
    <w:p w14:paraId="75DDCCF1" w14:textId="468B6E61" w:rsidR="00C30C3A" w:rsidRPr="00171324" w:rsidRDefault="00C30C3A" w:rsidP="00A73969">
      <w:pPr>
        <w:jc w:val="both"/>
        <w:rPr>
          <w:rFonts w:ascii="Century Gothic" w:hAnsi="Century Gothic" w:cs="Arial"/>
          <w:color w:val="000000" w:themeColor="text1"/>
          <w:sz w:val="20"/>
          <w:szCs w:val="20"/>
        </w:rPr>
      </w:pPr>
    </w:p>
    <w:p w14:paraId="67A7CA09" w14:textId="5FD08B10" w:rsidR="00045DC2" w:rsidRDefault="00045DC2" w:rsidP="00045DC2">
      <w:pPr>
        <w:jc w:val="both"/>
        <w:rPr>
          <w:rFonts w:ascii="Century Gothic" w:hAnsi="Century Gothic" w:cs="Calibri"/>
          <w:bCs/>
          <w:sz w:val="20"/>
          <w:szCs w:val="20"/>
        </w:rPr>
      </w:pPr>
      <w:r w:rsidRPr="002E7203">
        <w:rPr>
          <w:rFonts w:ascii="Century Gothic" w:hAnsi="Century Gothic" w:cs="Calibri"/>
          <w:sz w:val="20"/>
          <w:szCs w:val="20"/>
        </w:rPr>
        <w:t xml:space="preserve">Per maggiori informazioni visitare il </w:t>
      </w:r>
      <w:r w:rsidRPr="00E91FE6">
        <w:rPr>
          <w:rFonts w:ascii="Century Gothic" w:hAnsi="Century Gothic" w:cs="Calibri"/>
          <w:sz w:val="20"/>
          <w:szCs w:val="20"/>
        </w:rPr>
        <w:t>sito</w:t>
      </w:r>
      <w:r w:rsidR="00E91FE6">
        <w:rPr>
          <w:rFonts w:ascii="Century Gothic" w:hAnsi="Century Gothic" w:cs="Calibri"/>
          <w:sz w:val="20"/>
          <w:szCs w:val="20"/>
        </w:rPr>
        <w:t>:</w:t>
      </w:r>
      <w:r w:rsidRPr="00E91FE6">
        <w:rPr>
          <w:rFonts w:ascii="Century Gothic" w:hAnsi="Century Gothic" w:cs="Calibri"/>
          <w:sz w:val="20"/>
          <w:szCs w:val="20"/>
        </w:rPr>
        <w:t xml:space="preserve"> </w:t>
      </w:r>
      <w:hyperlink r:id="rId7" w:history="1">
        <w:r w:rsidR="00E91FE6" w:rsidRPr="001502B0">
          <w:rPr>
            <w:rStyle w:val="Collegamentoipertestuale"/>
            <w:rFonts w:ascii="Century Gothic" w:hAnsi="Century Gothic" w:cs="Calibri"/>
            <w:bCs/>
            <w:sz w:val="20"/>
            <w:szCs w:val="20"/>
          </w:rPr>
          <w:t>https://www.ubibanca.com/social-bond-lega-del-filo-d-oro</w:t>
        </w:r>
      </w:hyperlink>
    </w:p>
    <w:p w14:paraId="3B9B75AF" w14:textId="77777777" w:rsidR="00045DC2" w:rsidRDefault="00045DC2" w:rsidP="00045DC2">
      <w:pPr>
        <w:jc w:val="both"/>
        <w:rPr>
          <w:rFonts w:ascii="Calibri" w:hAnsi="Calibri" w:cs="Calibri"/>
          <w:b/>
          <w:bCs/>
          <w:sz w:val="22"/>
          <w:szCs w:val="22"/>
        </w:rPr>
      </w:pPr>
    </w:p>
    <w:p w14:paraId="08DA993F" w14:textId="77777777" w:rsidR="00942F36" w:rsidRDefault="00942F36" w:rsidP="00045DC2">
      <w:pPr>
        <w:jc w:val="both"/>
        <w:rPr>
          <w:rFonts w:ascii="Calibri" w:hAnsi="Calibri" w:cs="Calibri"/>
          <w:b/>
          <w:bCs/>
          <w:sz w:val="22"/>
          <w:szCs w:val="22"/>
        </w:rPr>
      </w:pPr>
    </w:p>
    <w:p w14:paraId="4535C25B" w14:textId="77777777" w:rsidR="00942F36" w:rsidRPr="0055201D" w:rsidRDefault="00942F36" w:rsidP="00045DC2">
      <w:pPr>
        <w:jc w:val="both"/>
        <w:rPr>
          <w:rFonts w:ascii="Calibri" w:hAnsi="Calibri" w:cs="Calibri"/>
          <w:b/>
          <w:bCs/>
          <w:sz w:val="22"/>
          <w:szCs w:val="22"/>
        </w:rPr>
      </w:pPr>
      <w:bookmarkStart w:id="0" w:name="_GoBack"/>
      <w:bookmarkEnd w:id="0"/>
    </w:p>
    <w:p w14:paraId="0D5D760C" w14:textId="77777777" w:rsidR="00045DC2" w:rsidRDefault="00045DC2" w:rsidP="00045DC2">
      <w:pPr>
        <w:rPr>
          <w:rFonts w:ascii="Century Gothic" w:hAnsi="Century Gothic" w:cs="Calibri"/>
          <w:b/>
          <w:sz w:val="16"/>
          <w:szCs w:val="16"/>
        </w:rPr>
      </w:pPr>
    </w:p>
    <w:p w14:paraId="55FE7D1C" w14:textId="2A795FD0" w:rsidR="00045DC2" w:rsidRPr="001A071E" w:rsidRDefault="00045DC2" w:rsidP="00045DC2">
      <w:pPr>
        <w:rPr>
          <w:rFonts w:ascii="Century Gothic" w:hAnsi="Century Gothic" w:cs="Calibri"/>
          <w:b/>
          <w:sz w:val="16"/>
          <w:szCs w:val="16"/>
        </w:rPr>
      </w:pPr>
      <w:r w:rsidRPr="001A071E">
        <w:rPr>
          <w:rFonts w:ascii="Century Gothic" w:hAnsi="Century Gothic" w:cs="Calibri"/>
          <w:b/>
          <w:sz w:val="16"/>
          <w:szCs w:val="16"/>
        </w:rPr>
        <w:t>----------------------------------------------------------------------------------------------------------------------------</w:t>
      </w:r>
      <w:r>
        <w:rPr>
          <w:rFonts w:ascii="Century Gothic" w:hAnsi="Century Gothic" w:cs="Calibri"/>
          <w:b/>
          <w:sz w:val="16"/>
          <w:szCs w:val="16"/>
        </w:rPr>
        <w:t>---------</w:t>
      </w:r>
    </w:p>
    <w:p w14:paraId="1F128067" w14:textId="77777777" w:rsidR="00045DC2" w:rsidRPr="001A071E" w:rsidRDefault="00045DC2" w:rsidP="00045DC2">
      <w:pPr>
        <w:rPr>
          <w:rFonts w:ascii="Century Gothic" w:hAnsi="Century Gothic" w:cs="Calibri"/>
          <w:b/>
          <w:sz w:val="16"/>
          <w:szCs w:val="16"/>
        </w:rPr>
      </w:pPr>
      <w:r w:rsidRPr="001A071E">
        <w:rPr>
          <w:rFonts w:ascii="Century Gothic" w:hAnsi="Century Gothic" w:cs="Calibri"/>
          <w:b/>
          <w:sz w:val="16"/>
          <w:szCs w:val="16"/>
        </w:rPr>
        <w:t>Ufficio stampa LEGA DEL FILO D’ORO c/o INC- Istituto Nazionale per la Comunicazione</w:t>
      </w:r>
    </w:p>
    <w:p w14:paraId="23D4B21B" w14:textId="77777777" w:rsidR="00045DC2" w:rsidRPr="001A071E" w:rsidRDefault="00045DC2" w:rsidP="00045DC2">
      <w:pPr>
        <w:rPr>
          <w:rFonts w:ascii="Century Gothic" w:hAnsi="Century Gothic" w:cs="Calibri"/>
          <w:b/>
          <w:sz w:val="16"/>
          <w:szCs w:val="16"/>
        </w:rPr>
      </w:pPr>
    </w:p>
    <w:tbl>
      <w:tblPr>
        <w:tblW w:w="0" w:type="auto"/>
        <w:tblLook w:val="04A0" w:firstRow="1" w:lastRow="0" w:firstColumn="1" w:lastColumn="0" w:noHBand="0" w:noVBand="1"/>
      </w:tblPr>
      <w:tblGrid>
        <w:gridCol w:w="3196"/>
        <w:gridCol w:w="3194"/>
        <w:gridCol w:w="3242"/>
      </w:tblGrid>
      <w:tr w:rsidR="00045DC2" w:rsidRPr="001A071E" w14:paraId="7722368F" w14:textId="77777777" w:rsidTr="00045DC2">
        <w:tc>
          <w:tcPr>
            <w:tcW w:w="3196" w:type="dxa"/>
            <w:shd w:val="clear" w:color="auto" w:fill="auto"/>
          </w:tcPr>
          <w:p w14:paraId="31C1829C" w14:textId="77777777" w:rsidR="00045DC2" w:rsidRPr="001A071E" w:rsidRDefault="00045DC2" w:rsidP="00840DAD">
            <w:pPr>
              <w:rPr>
                <w:rFonts w:ascii="Century Gothic" w:hAnsi="Century Gothic" w:cs="Calibri"/>
                <w:b/>
                <w:sz w:val="16"/>
                <w:szCs w:val="16"/>
              </w:rPr>
            </w:pPr>
            <w:r w:rsidRPr="001A071E">
              <w:rPr>
                <w:rFonts w:ascii="Century Gothic" w:hAnsi="Century Gothic" w:cs="Calibri"/>
                <w:sz w:val="16"/>
                <w:szCs w:val="16"/>
              </w:rPr>
              <w:t xml:space="preserve">Francesca Riccardi          </w:t>
            </w:r>
          </w:p>
        </w:tc>
        <w:tc>
          <w:tcPr>
            <w:tcW w:w="3194" w:type="dxa"/>
            <w:shd w:val="clear" w:color="auto" w:fill="auto"/>
          </w:tcPr>
          <w:p w14:paraId="67BC7B7A" w14:textId="77777777" w:rsidR="00045DC2" w:rsidRPr="001A071E" w:rsidRDefault="00045DC2" w:rsidP="00840DAD">
            <w:pPr>
              <w:rPr>
                <w:rFonts w:ascii="Century Gothic" w:hAnsi="Century Gothic" w:cs="Calibri"/>
                <w:b/>
                <w:sz w:val="16"/>
                <w:szCs w:val="16"/>
              </w:rPr>
            </w:pPr>
            <w:r w:rsidRPr="001A071E">
              <w:rPr>
                <w:rFonts w:ascii="Century Gothic" w:hAnsi="Century Gothic" w:cs="Calibri"/>
                <w:sz w:val="16"/>
                <w:szCs w:val="16"/>
              </w:rPr>
              <w:t xml:space="preserve">06 44160887 - 335 7251741   </w:t>
            </w:r>
          </w:p>
        </w:tc>
        <w:tc>
          <w:tcPr>
            <w:tcW w:w="3242" w:type="dxa"/>
            <w:shd w:val="clear" w:color="auto" w:fill="auto"/>
          </w:tcPr>
          <w:p w14:paraId="44D9EB3C" w14:textId="77777777" w:rsidR="00045DC2" w:rsidRPr="001A071E" w:rsidRDefault="00942F36" w:rsidP="00840DAD">
            <w:pPr>
              <w:rPr>
                <w:rFonts w:ascii="Century Gothic" w:hAnsi="Century Gothic" w:cs="Calibri"/>
                <w:sz w:val="16"/>
                <w:szCs w:val="16"/>
              </w:rPr>
            </w:pPr>
            <w:hyperlink r:id="rId8" w:history="1">
              <w:r w:rsidR="00045DC2" w:rsidRPr="001A071E">
                <w:rPr>
                  <w:rStyle w:val="Collegamentoipertestuale"/>
                  <w:rFonts w:ascii="Century Gothic" w:hAnsi="Century Gothic" w:cs="Calibri"/>
                  <w:sz w:val="16"/>
                  <w:szCs w:val="16"/>
                </w:rPr>
                <w:t>f.riccardi@inc-comunicazione.it</w:t>
              </w:r>
            </w:hyperlink>
            <w:r w:rsidR="00045DC2" w:rsidRPr="001A071E">
              <w:rPr>
                <w:rFonts w:ascii="Century Gothic" w:hAnsi="Century Gothic" w:cs="Calibri"/>
                <w:sz w:val="16"/>
                <w:szCs w:val="16"/>
              </w:rPr>
              <w:t xml:space="preserve"> </w:t>
            </w:r>
          </w:p>
        </w:tc>
      </w:tr>
      <w:tr w:rsidR="00045DC2" w:rsidRPr="001A071E" w14:paraId="7CC6F129" w14:textId="77777777" w:rsidTr="00045DC2">
        <w:tc>
          <w:tcPr>
            <w:tcW w:w="3196" w:type="dxa"/>
            <w:shd w:val="clear" w:color="auto" w:fill="auto"/>
          </w:tcPr>
          <w:p w14:paraId="7693FD03" w14:textId="1949E018" w:rsidR="00045DC2" w:rsidRPr="001A071E" w:rsidRDefault="00045DC2" w:rsidP="00840DAD">
            <w:pPr>
              <w:rPr>
                <w:rFonts w:ascii="Century Gothic" w:hAnsi="Century Gothic" w:cs="Calibri"/>
                <w:b/>
                <w:sz w:val="16"/>
                <w:szCs w:val="16"/>
              </w:rPr>
            </w:pPr>
            <w:r>
              <w:rPr>
                <w:rFonts w:ascii="Century Gothic" w:hAnsi="Century Gothic" w:cs="Calibri"/>
                <w:sz w:val="16"/>
                <w:szCs w:val="16"/>
              </w:rPr>
              <w:t>Barbara Cimino</w:t>
            </w:r>
            <w:r w:rsidRPr="001A071E">
              <w:rPr>
                <w:rFonts w:ascii="Century Gothic" w:hAnsi="Century Gothic" w:cs="Calibri"/>
                <w:sz w:val="16"/>
                <w:szCs w:val="16"/>
              </w:rPr>
              <w:tab/>
            </w:r>
          </w:p>
        </w:tc>
        <w:tc>
          <w:tcPr>
            <w:tcW w:w="3194" w:type="dxa"/>
            <w:shd w:val="clear" w:color="auto" w:fill="auto"/>
          </w:tcPr>
          <w:p w14:paraId="265E600A" w14:textId="77777777" w:rsidR="00045DC2" w:rsidRPr="001A071E" w:rsidRDefault="00045DC2" w:rsidP="00840DAD">
            <w:pPr>
              <w:rPr>
                <w:rFonts w:ascii="Century Gothic" w:hAnsi="Century Gothic" w:cs="Calibri"/>
                <w:b/>
                <w:sz w:val="16"/>
                <w:szCs w:val="16"/>
              </w:rPr>
            </w:pPr>
            <w:r>
              <w:rPr>
                <w:rFonts w:ascii="Century Gothic" w:hAnsi="Century Gothic" w:cs="Calibri"/>
                <w:sz w:val="16"/>
                <w:szCs w:val="16"/>
              </w:rPr>
              <w:t>06 44160884 -  335 5445420</w:t>
            </w:r>
            <w:r w:rsidRPr="001A071E">
              <w:rPr>
                <w:rFonts w:ascii="Century Gothic" w:hAnsi="Century Gothic" w:cs="Calibri"/>
                <w:sz w:val="16"/>
                <w:szCs w:val="16"/>
              </w:rPr>
              <w:t xml:space="preserve">  </w:t>
            </w:r>
          </w:p>
        </w:tc>
        <w:tc>
          <w:tcPr>
            <w:tcW w:w="3242" w:type="dxa"/>
            <w:shd w:val="clear" w:color="auto" w:fill="auto"/>
          </w:tcPr>
          <w:p w14:paraId="0D973488" w14:textId="77777777" w:rsidR="00045DC2" w:rsidRPr="001A071E" w:rsidRDefault="00942F36" w:rsidP="00840DAD">
            <w:pPr>
              <w:rPr>
                <w:rFonts w:ascii="Century Gothic" w:hAnsi="Century Gothic" w:cs="Calibri"/>
                <w:sz w:val="16"/>
                <w:szCs w:val="16"/>
              </w:rPr>
            </w:pPr>
            <w:hyperlink r:id="rId9" w:history="1">
              <w:r w:rsidR="00045DC2" w:rsidRPr="007D3D9E">
                <w:rPr>
                  <w:rStyle w:val="Collegamentoipertestuale"/>
                  <w:rFonts w:ascii="Century Gothic" w:hAnsi="Century Gothic" w:cs="Calibri"/>
                  <w:sz w:val="16"/>
                  <w:szCs w:val="16"/>
                </w:rPr>
                <w:t>b.cimino@inc-comunicazione.it</w:t>
              </w:r>
            </w:hyperlink>
            <w:r w:rsidR="00045DC2" w:rsidRPr="001A071E">
              <w:rPr>
                <w:rFonts w:ascii="Century Gothic" w:hAnsi="Century Gothic" w:cs="Calibri"/>
                <w:sz w:val="16"/>
                <w:szCs w:val="16"/>
              </w:rPr>
              <w:t xml:space="preserve">  </w:t>
            </w:r>
          </w:p>
        </w:tc>
      </w:tr>
      <w:tr w:rsidR="00045DC2" w:rsidRPr="001A071E" w14:paraId="6C556347" w14:textId="77777777" w:rsidTr="00840DAD">
        <w:tc>
          <w:tcPr>
            <w:tcW w:w="3196" w:type="dxa"/>
            <w:shd w:val="clear" w:color="auto" w:fill="auto"/>
          </w:tcPr>
          <w:p w14:paraId="046E13F6" w14:textId="77777777" w:rsidR="00045DC2" w:rsidRPr="001A071E" w:rsidRDefault="00045DC2" w:rsidP="00840DAD">
            <w:pPr>
              <w:rPr>
                <w:rFonts w:ascii="Century Gothic" w:hAnsi="Century Gothic" w:cs="Calibri"/>
                <w:sz w:val="16"/>
                <w:szCs w:val="16"/>
              </w:rPr>
            </w:pPr>
            <w:r>
              <w:rPr>
                <w:rFonts w:ascii="Century Gothic" w:hAnsi="Century Gothic" w:cs="Calibri"/>
                <w:sz w:val="16"/>
                <w:szCs w:val="16"/>
              </w:rPr>
              <w:t>Marco Simonelli</w:t>
            </w:r>
          </w:p>
        </w:tc>
        <w:tc>
          <w:tcPr>
            <w:tcW w:w="3194" w:type="dxa"/>
            <w:shd w:val="clear" w:color="auto" w:fill="auto"/>
          </w:tcPr>
          <w:p w14:paraId="0E007958" w14:textId="77777777" w:rsidR="00045DC2" w:rsidRPr="001A071E" w:rsidRDefault="00045DC2" w:rsidP="00840DAD">
            <w:pPr>
              <w:rPr>
                <w:rFonts w:ascii="Century Gothic" w:hAnsi="Century Gothic" w:cs="Calibri"/>
                <w:sz w:val="16"/>
                <w:szCs w:val="16"/>
              </w:rPr>
            </w:pPr>
            <w:r>
              <w:rPr>
                <w:rFonts w:ascii="Century Gothic" w:hAnsi="Century Gothic" w:cs="Calibri"/>
                <w:sz w:val="16"/>
                <w:szCs w:val="16"/>
              </w:rPr>
              <w:t>06 44160821 – 373 5515109</w:t>
            </w:r>
          </w:p>
        </w:tc>
        <w:tc>
          <w:tcPr>
            <w:tcW w:w="3242" w:type="dxa"/>
            <w:shd w:val="clear" w:color="auto" w:fill="auto"/>
          </w:tcPr>
          <w:p w14:paraId="433BE88E" w14:textId="77777777" w:rsidR="00045DC2" w:rsidRPr="00045DC2" w:rsidRDefault="00942F36" w:rsidP="00840DAD">
            <w:pPr>
              <w:rPr>
                <w:rFonts w:cs="Calibri"/>
                <w:color w:val="0000FF"/>
                <w:sz w:val="16"/>
                <w:szCs w:val="16"/>
                <w:u w:val="single"/>
              </w:rPr>
            </w:pPr>
            <w:hyperlink r:id="rId10" w:history="1">
              <w:r w:rsidR="00045DC2" w:rsidRPr="00045DC2">
                <w:rPr>
                  <w:rStyle w:val="Collegamentoipertestuale"/>
                  <w:rFonts w:ascii="Century Gothic" w:hAnsi="Century Gothic" w:cs="Calibri"/>
                  <w:sz w:val="16"/>
                  <w:szCs w:val="16"/>
                </w:rPr>
                <w:t>m.simonelli@inc-comunicazione.it</w:t>
              </w:r>
            </w:hyperlink>
          </w:p>
        </w:tc>
      </w:tr>
      <w:tr w:rsidR="00045DC2" w:rsidRPr="001A071E" w14:paraId="0DBB100A" w14:textId="77777777" w:rsidTr="00045DC2">
        <w:trPr>
          <w:trHeight w:val="226"/>
        </w:trPr>
        <w:tc>
          <w:tcPr>
            <w:tcW w:w="3196" w:type="dxa"/>
            <w:shd w:val="clear" w:color="auto" w:fill="auto"/>
          </w:tcPr>
          <w:p w14:paraId="771EB517" w14:textId="77777777" w:rsidR="00045DC2" w:rsidRPr="001A071E" w:rsidRDefault="00045DC2" w:rsidP="00840DAD">
            <w:pPr>
              <w:rPr>
                <w:rFonts w:ascii="Century Gothic" w:hAnsi="Century Gothic" w:cs="Calibri"/>
                <w:b/>
                <w:sz w:val="16"/>
                <w:szCs w:val="16"/>
              </w:rPr>
            </w:pPr>
            <w:r w:rsidRPr="001A071E">
              <w:rPr>
                <w:rFonts w:ascii="Century Gothic" w:hAnsi="Century Gothic" w:cs="Calibri"/>
                <w:sz w:val="16"/>
                <w:szCs w:val="16"/>
              </w:rPr>
              <w:t xml:space="preserve">Chiara Ambrogini            </w:t>
            </w:r>
          </w:p>
        </w:tc>
        <w:tc>
          <w:tcPr>
            <w:tcW w:w="3194" w:type="dxa"/>
            <w:shd w:val="clear" w:color="auto" w:fill="auto"/>
          </w:tcPr>
          <w:p w14:paraId="701635A7" w14:textId="77777777" w:rsidR="00045DC2" w:rsidRPr="001A071E" w:rsidRDefault="00045DC2" w:rsidP="00840DAD">
            <w:pPr>
              <w:rPr>
                <w:rFonts w:ascii="Century Gothic" w:hAnsi="Century Gothic" w:cs="Calibri"/>
                <w:b/>
                <w:sz w:val="16"/>
                <w:szCs w:val="16"/>
              </w:rPr>
            </w:pPr>
            <w:r w:rsidRPr="001A071E">
              <w:rPr>
                <w:rFonts w:ascii="Century Gothic" w:hAnsi="Century Gothic"/>
                <w:sz w:val="16"/>
                <w:szCs w:val="16"/>
              </w:rPr>
              <w:t xml:space="preserve">071 72451 – </w:t>
            </w:r>
            <w:r w:rsidRPr="00C73238">
              <w:rPr>
                <w:rFonts w:ascii="Century Gothic" w:hAnsi="Century Gothic"/>
                <w:sz w:val="16"/>
                <w:szCs w:val="16"/>
              </w:rPr>
              <w:t xml:space="preserve">338 7802398   </w:t>
            </w:r>
          </w:p>
        </w:tc>
        <w:tc>
          <w:tcPr>
            <w:tcW w:w="3242" w:type="dxa"/>
            <w:shd w:val="clear" w:color="auto" w:fill="auto"/>
          </w:tcPr>
          <w:p w14:paraId="1F154314" w14:textId="77777777" w:rsidR="00045DC2" w:rsidRPr="001A071E" w:rsidRDefault="00942F36" w:rsidP="00840DAD">
            <w:pPr>
              <w:rPr>
                <w:rFonts w:ascii="Century Gothic" w:hAnsi="Century Gothic" w:cs="Calibri"/>
                <w:sz w:val="16"/>
                <w:szCs w:val="16"/>
              </w:rPr>
            </w:pPr>
            <w:hyperlink r:id="rId11" w:history="1">
              <w:r w:rsidR="00045DC2" w:rsidRPr="001A071E">
                <w:rPr>
                  <w:rStyle w:val="Collegamentoipertestuale"/>
                  <w:rFonts w:ascii="Century Gothic" w:hAnsi="Century Gothic" w:cs="Calibri"/>
                  <w:sz w:val="16"/>
                  <w:szCs w:val="16"/>
                </w:rPr>
                <w:t>ambrogini.c@legadelfilodoro.it</w:t>
              </w:r>
            </w:hyperlink>
          </w:p>
        </w:tc>
      </w:tr>
    </w:tbl>
    <w:p w14:paraId="5D9E36BB" w14:textId="77777777" w:rsidR="00455AB8" w:rsidRPr="00CE5F01" w:rsidRDefault="00455AB8" w:rsidP="002E08B5">
      <w:pPr>
        <w:jc w:val="both"/>
      </w:pPr>
    </w:p>
    <w:sectPr w:rsidR="00455AB8" w:rsidRPr="00CE5F01" w:rsidSect="000F2C4E">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3FA9" w14:textId="77777777" w:rsidR="000E1AB8" w:rsidRDefault="000E1AB8" w:rsidP="000F2C4E">
      <w:r>
        <w:separator/>
      </w:r>
    </w:p>
  </w:endnote>
  <w:endnote w:type="continuationSeparator" w:id="0">
    <w:p w14:paraId="691055C9" w14:textId="77777777" w:rsidR="000E1AB8" w:rsidRDefault="000E1AB8" w:rsidP="000F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A6DAA" w14:textId="77777777" w:rsidR="000E1AB8" w:rsidRDefault="000E1AB8" w:rsidP="000F2C4E">
      <w:r>
        <w:separator/>
      </w:r>
    </w:p>
  </w:footnote>
  <w:footnote w:type="continuationSeparator" w:id="0">
    <w:p w14:paraId="4912D026" w14:textId="77777777" w:rsidR="000E1AB8" w:rsidRDefault="000E1AB8" w:rsidP="000F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DFC8" w14:textId="47724EEA" w:rsidR="000F2C4E" w:rsidRDefault="000F2C4E">
    <w:pPr>
      <w:pStyle w:val="Intestazione"/>
    </w:pPr>
    <w:r>
      <w:rPr>
        <w:noProof/>
        <w:lang w:eastAsia="it-IT"/>
      </w:rPr>
      <w:drawing>
        <wp:anchor distT="0" distB="0" distL="114300" distR="114300" simplePos="0" relativeHeight="251658240" behindDoc="1" locked="0" layoutInCell="1" allowOverlap="1" wp14:anchorId="0455C00D" wp14:editId="4514D86B">
          <wp:simplePos x="0" y="0"/>
          <wp:positionH relativeFrom="margin">
            <wp:align>center</wp:align>
          </wp:positionH>
          <wp:positionV relativeFrom="paragraph">
            <wp:posOffset>-310515</wp:posOffset>
          </wp:positionV>
          <wp:extent cx="1876425" cy="756790"/>
          <wp:effectExtent l="0" t="0" r="0" b="0"/>
          <wp:wrapNone/>
          <wp:docPr id="1" name="Immagine 1" descr="Logo LF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FO scontorna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756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B8"/>
    <w:rsid w:val="00045DC2"/>
    <w:rsid w:val="000E1AB8"/>
    <w:rsid w:val="000F2484"/>
    <w:rsid w:val="000F2C4E"/>
    <w:rsid w:val="00100A07"/>
    <w:rsid w:val="00171324"/>
    <w:rsid w:val="001D0ACA"/>
    <w:rsid w:val="002439BA"/>
    <w:rsid w:val="00246BE4"/>
    <w:rsid w:val="00250E10"/>
    <w:rsid w:val="00275E9E"/>
    <w:rsid w:val="002E08B5"/>
    <w:rsid w:val="002F4BF4"/>
    <w:rsid w:val="00350AB7"/>
    <w:rsid w:val="003C2056"/>
    <w:rsid w:val="003F2061"/>
    <w:rsid w:val="00455AB8"/>
    <w:rsid w:val="004B372D"/>
    <w:rsid w:val="005C65D7"/>
    <w:rsid w:val="006527B7"/>
    <w:rsid w:val="006A61D9"/>
    <w:rsid w:val="006F72D7"/>
    <w:rsid w:val="008207F2"/>
    <w:rsid w:val="00850B8B"/>
    <w:rsid w:val="00942F36"/>
    <w:rsid w:val="00955F27"/>
    <w:rsid w:val="00980B63"/>
    <w:rsid w:val="00985764"/>
    <w:rsid w:val="009F2A7C"/>
    <w:rsid w:val="00A0080F"/>
    <w:rsid w:val="00A30F74"/>
    <w:rsid w:val="00A42813"/>
    <w:rsid w:val="00A557BE"/>
    <w:rsid w:val="00A73969"/>
    <w:rsid w:val="00A818EC"/>
    <w:rsid w:val="00BE5966"/>
    <w:rsid w:val="00C10E5F"/>
    <w:rsid w:val="00C30C3A"/>
    <w:rsid w:val="00C72393"/>
    <w:rsid w:val="00CE5F01"/>
    <w:rsid w:val="00D26091"/>
    <w:rsid w:val="00E33394"/>
    <w:rsid w:val="00E607AD"/>
    <w:rsid w:val="00E87F69"/>
    <w:rsid w:val="00E91FE6"/>
    <w:rsid w:val="00EA5E04"/>
    <w:rsid w:val="00F8483F"/>
    <w:rsid w:val="00FE7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D3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2C4E"/>
    <w:pPr>
      <w:tabs>
        <w:tab w:val="center" w:pos="4819"/>
        <w:tab w:val="right" w:pos="9638"/>
      </w:tabs>
    </w:pPr>
  </w:style>
  <w:style w:type="character" w:customStyle="1" w:styleId="IntestazioneCarattere">
    <w:name w:val="Intestazione Carattere"/>
    <w:basedOn w:val="Carpredefinitoparagrafo"/>
    <w:link w:val="Intestazione"/>
    <w:uiPriority w:val="99"/>
    <w:rsid w:val="000F2C4E"/>
  </w:style>
  <w:style w:type="paragraph" w:styleId="Pidipagina">
    <w:name w:val="footer"/>
    <w:basedOn w:val="Normale"/>
    <w:link w:val="PidipaginaCarattere"/>
    <w:uiPriority w:val="99"/>
    <w:unhideWhenUsed/>
    <w:rsid w:val="000F2C4E"/>
    <w:pPr>
      <w:tabs>
        <w:tab w:val="center" w:pos="4819"/>
        <w:tab w:val="right" w:pos="9638"/>
      </w:tabs>
    </w:pPr>
  </w:style>
  <w:style w:type="character" w:customStyle="1" w:styleId="PidipaginaCarattere">
    <w:name w:val="Piè di pagina Carattere"/>
    <w:basedOn w:val="Carpredefinitoparagrafo"/>
    <w:link w:val="Pidipagina"/>
    <w:uiPriority w:val="99"/>
    <w:rsid w:val="000F2C4E"/>
  </w:style>
  <w:style w:type="character" w:styleId="Collegamentoipertestuale">
    <w:name w:val="Hyperlink"/>
    <w:rsid w:val="00045DC2"/>
    <w:rPr>
      <w:color w:val="0000FF"/>
      <w:u w:val="single"/>
    </w:rPr>
  </w:style>
  <w:style w:type="paragraph" w:styleId="Testofumetto">
    <w:name w:val="Balloon Text"/>
    <w:basedOn w:val="Normale"/>
    <w:link w:val="TestofumettoCarattere"/>
    <w:uiPriority w:val="99"/>
    <w:semiHidden/>
    <w:unhideWhenUsed/>
    <w:rsid w:val="003C20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6787">
      <w:bodyDiv w:val="1"/>
      <w:marLeft w:val="0"/>
      <w:marRight w:val="0"/>
      <w:marTop w:val="0"/>
      <w:marBottom w:val="0"/>
      <w:divBdr>
        <w:top w:val="none" w:sz="0" w:space="0" w:color="auto"/>
        <w:left w:val="none" w:sz="0" w:space="0" w:color="auto"/>
        <w:bottom w:val="none" w:sz="0" w:space="0" w:color="auto"/>
        <w:right w:val="none" w:sz="0" w:space="0" w:color="auto"/>
      </w:divBdr>
    </w:div>
    <w:div w:id="369497907">
      <w:bodyDiv w:val="1"/>
      <w:marLeft w:val="0"/>
      <w:marRight w:val="0"/>
      <w:marTop w:val="0"/>
      <w:marBottom w:val="0"/>
      <w:divBdr>
        <w:top w:val="none" w:sz="0" w:space="0" w:color="auto"/>
        <w:left w:val="none" w:sz="0" w:space="0" w:color="auto"/>
        <w:bottom w:val="none" w:sz="0" w:space="0" w:color="auto"/>
        <w:right w:val="none" w:sz="0" w:space="0" w:color="auto"/>
      </w:divBdr>
    </w:div>
    <w:div w:id="1139225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cardi@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ibanca.com/social-bond-lega-del-filo-d-o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brogini.c@legadelfilodoro.it" TargetMode="External"/><Relationship Id="rId5" Type="http://schemas.openxmlformats.org/officeDocument/2006/relationships/footnotes" Target="footnotes.xml"/><Relationship Id="rId10" Type="http://schemas.openxmlformats.org/officeDocument/2006/relationships/hyperlink" Target="mailto:m.simonelli@inc-comunicazione.it" TargetMode="External"/><Relationship Id="rId4" Type="http://schemas.openxmlformats.org/officeDocument/2006/relationships/webSettings" Target="webSettings.xml"/><Relationship Id="rId9" Type="http://schemas.openxmlformats.org/officeDocument/2006/relationships/hyperlink" Target="mailto:b.cimino@inc-comunica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980D-95A8-4B32-A530-D42CCDBA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Ambrogini Chiara</cp:lastModifiedBy>
  <cp:revision>3</cp:revision>
  <dcterms:created xsi:type="dcterms:W3CDTF">2017-08-29T12:26:00Z</dcterms:created>
  <dcterms:modified xsi:type="dcterms:W3CDTF">2017-08-29T12:28:00Z</dcterms:modified>
</cp:coreProperties>
</file>