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0A3A1" w14:textId="77777777" w:rsidR="001029D4" w:rsidRPr="00DC4C61" w:rsidRDefault="001029D4" w:rsidP="00940017">
      <w:pPr>
        <w:spacing w:after="0" w:line="360" w:lineRule="auto"/>
        <w:jc w:val="center"/>
        <w:rPr>
          <w:bCs/>
          <w:sz w:val="20"/>
          <w:szCs w:val="20"/>
          <w:lang w:val="nl-NL"/>
        </w:rPr>
      </w:pPr>
      <w:r w:rsidRPr="00DC4C61">
        <w:rPr>
          <w:b/>
          <w:bCs/>
          <w:noProof/>
          <w:sz w:val="20"/>
          <w:szCs w:val="20"/>
          <w:lang w:eastAsia="nl-NL"/>
        </w:rPr>
        <w:drawing>
          <wp:inline distT="0" distB="0" distL="0" distR="0" wp14:anchorId="5F6DFC1A" wp14:editId="196D5793">
            <wp:extent cx="3267075" cy="571500"/>
            <wp:effectExtent l="0" t="0" r="9525" b="0"/>
            <wp:docPr id="1" name="Picture 1" descr="Description: Description: Description: TomTom_CMY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TomTom_CMYK_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267075" cy="571500"/>
                    </a:xfrm>
                    <a:prstGeom prst="rect">
                      <a:avLst/>
                    </a:prstGeom>
                    <a:noFill/>
                    <a:ln>
                      <a:noFill/>
                    </a:ln>
                  </pic:spPr>
                </pic:pic>
              </a:graphicData>
            </a:graphic>
          </wp:inline>
        </w:drawing>
      </w:r>
    </w:p>
    <w:p w14:paraId="449F65A8" w14:textId="77777777" w:rsidR="00940017" w:rsidRPr="006A39B6" w:rsidRDefault="00940017" w:rsidP="00940017">
      <w:pPr>
        <w:spacing w:line="360" w:lineRule="auto"/>
        <w:jc w:val="center"/>
        <w:rPr>
          <w:rFonts w:eastAsia="Calibri"/>
          <w:b/>
          <w:sz w:val="28"/>
          <w:szCs w:val="24"/>
          <w:lang w:val="nl-NL"/>
        </w:rPr>
      </w:pPr>
      <w:r w:rsidRPr="006A39B6">
        <w:rPr>
          <w:rFonts w:eastAsia="Calibri"/>
          <w:b/>
          <w:sz w:val="28"/>
          <w:szCs w:val="24"/>
          <w:lang w:val="nl-NL"/>
        </w:rPr>
        <w:t>TomTom breidt aanbod navigatiesystemen uit met GO 51 en GO 61</w:t>
      </w:r>
    </w:p>
    <w:p w14:paraId="3EFDCA58" w14:textId="536F2D4C" w:rsidR="001029D4" w:rsidRPr="006765C7" w:rsidRDefault="00BB0C8E" w:rsidP="00940017">
      <w:pPr>
        <w:spacing w:after="0" w:line="360" w:lineRule="auto"/>
        <w:jc w:val="center"/>
        <w:rPr>
          <w:rFonts w:cstheme="majorHAnsi"/>
          <w:bCs/>
          <w:i/>
          <w:sz w:val="22"/>
          <w:szCs w:val="20"/>
          <w:lang w:val="nl-NL"/>
        </w:rPr>
      </w:pPr>
      <w:r w:rsidRPr="006765C7">
        <w:rPr>
          <w:rFonts w:cstheme="majorHAnsi"/>
          <w:bCs/>
          <w:i/>
          <w:sz w:val="22"/>
          <w:szCs w:val="20"/>
          <w:lang w:val="nl-NL"/>
        </w:rPr>
        <w:t xml:space="preserve">~ </w:t>
      </w:r>
      <w:r w:rsidR="006765C7" w:rsidRPr="006765C7">
        <w:rPr>
          <w:rFonts w:cstheme="majorHAnsi"/>
          <w:bCs/>
          <w:i/>
          <w:sz w:val="22"/>
          <w:szCs w:val="20"/>
          <w:lang w:val="nl-NL"/>
        </w:rPr>
        <w:t xml:space="preserve">Nu beschikken alle </w:t>
      </w:r>
      <w:r w:rsidRPr="006765C7">
        <w:rPr>
          <w:rFonts w:cstheme="majorHAnsi"/>
          <w:bCs/>
          <w:i/>
          <w:sz w:val="22"/>
          <w:szCs w:val="20"/>
          <w:lang w:val="nl-NL"/>
        </w:rPr>
        <w:t xml:space="preserve">TomTom </w:t>
      </w:r>
      <w:r w:rsidR="006765C7" w:rsidRPr="006765C7">
        <w:rPr>
          <w:rFonts w:cstheme="majorHAnsi"/>
          <w:bCs/>
          <w:i/>
          <w:sz w:val="22"/>
          <w:szCs w:val="20"/>
          <w:lang w:val="nl-NL"/>
        </w:rPr>
        <w:t xml:space="preserve">GO-modellen over </w:t>
      </w:r>
      <w:proofErr w:type="spellStart"/>
      <w:r w:rsidR="006765C7" w:rsidRPr="006765C7">
        <w:rPr>
          <w:rFonts w:cstheme="majorHAnsi"/>
          <w:bCs/>
          <w:i/>
          <w:sz w:val="22"/>
          <w:szCs w:val="20"/>
          <w:lang w:val="nl-NL"/>
        </w:rPr>
        <w:t>Lifetime</w:t>
      </w:r>
      <w:proofErr w:type="spellEnd"/>
      <w:r w:rsidR="006765C7" w:rsidRPr="006765C7">
        <w:rPr>
          <w:rFonts w:cstheme="majorHAnsi"/>
          <w:bCs/>
          <w:i/>
          <w:sz w:val="22"/>
          <w:szCs w:val="20"/>
          <w:lang w:val="nl-NL"/>
        </w:rPr>
        <w:t>-diensten</w:t>
      </w:r>
      <w:r w:rsidRPr="006765C7">
        <w:rPr>
          <w:rFonts w:cstheme="majorHAnsi"/>
          <w:bCs/>
          <w:i/>
          <w:sz w:val="22"/>
          <w:szCs w:val="20"/>
          <w:lang w:val="nl-NL"/>
        </w:rPr>
        <w:t xml:space="preserve"> ~</w:t>
      </w:r>
    </w:p>
    <w:p w14:paraId="2948593A" w14:textId="77777777" w:rsidR="0094377B" w:rsidRPr="00700F96" w:rsidRDefault="0094377B" w:rsidP="00940017">
      <w:pPr>
        <w:spacing w:after="0" w:line="360" w:lineRule="auto"/>
        <w:rPr>
          <w:sz w:val="22"/>
          <w:szCs w:val="20"/>
          <w:lang w:val="nl-NL"/>
        </w:rPr>
      </w:pPr>
    </w:p>
    <w:p w14:paraId="3669876E" w14:textId="1005C1AA" w:rsidR="00940017" w:rsidRPr="006A39B6" w:rsidRDefault="00940017" w:rsidP="00940017">
      <w:pPr>
        <w:spacing w:line="360" w:lineRule="auto"/>
        <w:rPr>
          <w:rFonts w:eastAsia="Calibri" w:cs="Calibri"/>
          <w:sz w:val="22"/>
          <w:szCs w:val="24"/>
          <w:lang w:val="nl-NL"/>
        </w:rPr>
      </w:pPr>
      <w:r>
        <w:rPr>
          <w:rFonts w:eastAsia="Calibri" w:cs="Calibri"/>
          <w:b/>
          <w:bCs/>
          <w:sz w:val="22"/>
          <w:szCs w:val="24"/>
          <w:lang w:val="nl-NL"/>
        </w:rPr>
        <w:t>Brussel</w:t>
      </w:r>
      <w:r w:rsidRPr="006A39B6">
        <w:rPr>
          <w:rFonts w:eastAsia="Calibri" w:cs="Calibri"/>
          <w:b/>
          <w:bCs/>
          <w:sz w:val="22"/>
          <w:szCs w:val="24"/>
          <w:lang w:val="nl-NL"/>
        </w:rPr>
        <w:t xml:space="preserve">, 3 november 2015 </w:t>
      </w:r>
      <w:r w:rsidRPr="006A39B6">
        <w:rPr>
          <w:rFonts w:eastAsia="Calibri" w:cs="Calibri"/>
          <w:sz w:val="22"/>
          <w:szCs w:val="24"/>
          <w:lang w:val="nl-NL"/>
        </w:rPr>
        <w:t xml:space="preserve">– </w:t>
      </w:r>
      <w:hyperlink r:id="rId8" w:history="1">
        <w:r w:rsidRPr="006A39B6">
          <w:rPr>
            <w:rFonts w:eastAsia="Calibri" w:cs="Calibri"/>
            <w:sz w:val="22"/>
            <w:szCs w:val="24"/>
            <w:lang w:val="nl-NL"/>
          </w:rPr>
          <w:t>TomTom</w:t>
        </w:r>
      </w:hyperlink>
      <w:r w:rsidRPr="006A39B6">
        <w:rPr>
          <w:rFonts w:eastAsia="Calibri" w:cs="Calibri"/>
          <w:sz w:val="22"/>
          <w:szCs w:val="24"/>
          <w:lang w:val="nl-NL"/>
        </w:rPr>
        <w:t xml:space="preserve"> (</w:t>
      </w:r>
      <w:hyperlink r:id="rId9" w:history="1">
        <w:r w:rsidRPr="006A39B6">
          <w:rPr>
            <w:rStyle w:val="Hyperlink"/>
            <w:rFonts w:eastAsia="Calibri" w:cs="Calibri"/>
            <w:sz w:val="22"/>
            <w:szCs w:val="24"/>
            <w:lang w:val="nl-NL"/>
          </w:rPr>
          <w:t>TOM2</w:t>
        </w:r>
      </w:hyperlink>
      <w:r w:rsidRPr="006A39B6">
        <w:rPr>
          <w:rFonts w:eastAsia="Calibri" w:cs="Calibri"/>
          <w:sz w:val="22"/>
          <w:szCs w:val="24"/>
          <w:lang w:val="nl-NL"/>
        </w:rPr>
        <w:t xml:space="preserve">) brengt twee nieuwe navigatiesystemen op de markt. De </w:t>
      </w:r>
      <w:hyperlink r:id="rId10" w:history="1">
        <w:r w:rsidRPr="006A39B6">
          <w:rPr>
            <w:rStyle w:val="Hyperlink"/>
            <w:rFonts w:eastAsia="Calibri" w:cs="Calibri"/>
            <w:sz w:val="22"/>
            <w:szCs w:val="24"/>
            <w:lang w:val="nl-NL"/>
          </w:rPr>
          <w:t>GO 51</w:t>
        </w:r>
      </w:hyperlink>
      <w:r w:rsidRPr="006A39B6">
        <w:rPr>
          <w:rFonts w:eastAsia="Calibri" w:cs="Calibri"/>
          <w:sz w:val="22"/>
          <w:szCs w:val="24"/>
          <w:lang w:val="nl-NL"/>
        </w:rPr>
        <w:t xml:space="preserve"> en </w:t>
      </w:r>
      <w:hyperlink r:id="rId11" w:history="1">
        <w:r w:rsidRPr="006A39B6">
          <w:rPr>
            <w:rStyle w:val="Hyperlink"/>
            <w:rFonts w:eastAsia="Calibri" w:cs="Calibri"/>
            <w:sz w:val="22"/>
            <w:szCs w:val="24"/>
            <w:lang w:val="nl-NL"/>
          </w:rPr>
          <w:t>GO 61</w:t>
        </w:r>
      </w:hyperlink>
      <w:r w:rsidRPr="006A39B6">
        <w:rPr>
          <w:rFonts w:eastAsia="Calibri" w:cs="Calibri"/>
          <w:sz w:val="22"/>
          <w:szCs w:val="24"/>
          <w:lang w:val="nl-NL"/>
        </w:rPr>
        <w:t xml:space="preserve"> beschikken over </w:t>
      </w:r>
      <w:proofErr w:type="spellStart"/>
      <w:r w:rsidRPr="006A39B6">
        <w:rPr>
          <w:rFonts w:eastAsia="Calibri" w:cs="Calibri"/>
          <w:sz w:val="22"/>
          <w:szCs w:val="24"/>
          <w:lang w:val="nl-NL"/>
        </w:rPr>
        <w:t>Lifetime</w:t>
      </w:r>
      <w:proofErr w:type="spellEnd"/>
      <w:r w:rsidRPr="006A39B6">
        <w:rPr>
          <w:rFonts w:eastAsia="Calibri" w:cs="Calibri"/>
          <w:sz w:val="22"/>
          <w:szCs w:val="24"/>
          <w:lang w:val="nl-NL"/>
        </w:rPr>
        <w:t xml:space="preserve"> Wereldkaarten, </w:t>
      </w:r>
      <w:proofErr w:type="spellStart"/>
      <w:r w:rsidRPr="006A39B6">
        <w:rPr>
          <w:rFonts w:eastAsia="Calibri" w:cs="Calibri"/>
          <w:sz w:val="22"/>
          <w:szCs w:val="24"/>
          <w:lang w:val="nl-NL"/>
        </w:rPr>
        <w:t>Lifetime</w:t>
      </w:r>
      <w:proofErr w:type="spellEnd"/>
      <w:r w:rsidRPr="006A39B6">
        <w:rPr>
          <w:rFonts w:eastAsia="Calibri" w:cs="Calibri"/>
          <w:sz w:val="22"/>
          <w:szCs w:val="24"/>
          <w:lang w:val="nl-NL"/>
        </w:rPr>
        <w:t xml:space="preserve"> Flitsers en </w:t>
      </w:r>
      <w:proofErr w:type="spellStart"/>
      <w:r w:rsidRPr="006A39B6">
        <w:rPr>
          <w:rFonts w:eastAsia="Calibri" w:cs="Calibri"/>
          <w:sz w:val="22"/>
          <w:szCs w:val="24"/>
          <w:lang w:val="nl-NL"/>
        </w:rPr>
        <w:t>Lifetime</w:t>
      </w:r>
      <w:proofErr w:type="spellEnd"/>
      <w:r w:rsidRPr="006A39B6">
        <w:rPr>
          <w:rFonts w:eastAsia="Calibri" w:cs="Calibri"/>
          <w:sz w:val="22"/>
          <w:szCs w:val="24"/>
          <w:lang w:val="nl-NL"/>
        </w:rPr>
        <w:t xml:space="preserve"> Traffic. Daarmee beschikken nu alle TomTom GO-modellen over de </w:t>
      </w:r>
      <w:proofErr w:type="spellStart"/>
      <w:r w:rsidRPr="006A39B6">
        <w:rPr>
          <w:rFonts w:eastAsia="Calibri" w:cs="Calibri"/>
          <w:sz w:val="22"/>
          <w:szCs w:val="24"/>
          <w:lang w:val="nl-NL"/>
        </w:rPr>
        <w:t>Lifetime</w:t>
      </w:r>
      <w:proofErr w:type="spellEnd"/>
      <w:r w:rsidRPr="006A39B6">
        <w:rPr>
          <w:rFonts w:eastAsia="Calibri" w:cs="Calibri"/>
          <w:sz w:val="22"/>
          <w:szCs w:val="24"/>
          <w:lang w:val="nl-NL"/>
        </w:rPr>
        <w:t>-diensten.</w:t>
      </w:r>
    </w:p>
    <w:p w14:paraId="526BE199" w14:textId="77777777" w:rsidR="00940017" w:rsidRDefault="00940017" w:rsidP="00940017">
      <w:pPr>
        <w:spacing w:line="360" w:lineRule="auto"/>
        <w:rPr>
          <w:rFonts w:eastAsia="Calibri" w:cs="Calibri"/>
          <w:sz w:val="22"/>
          <w:szCs w:val="24"/>
          <w:lang w:val="nl-NL"/>
        </w:rPr>
      </w:pPr>
      <w:r w:rsidRPr="006A39B6">
        <w:rPr>
          <w:rFonts w:eastAsia="Calibri" w:cs="Calibri"/>
          <w:sz w:val="22"/>
          <w:szCs w:val="24"/>
          <w:lang w:val="nl-NL"/>
        </w:rPr>
        <w:t xml:space="preserve">De TomTom GO 51 en 61 beschikken over respectievelijk een 5 en 6 inch-scherm. </w:t>
      </w:r>
      <w:proofErr w:type="spellStart"/>
      <w:r w:rsidRPr="006A39B6">
        <w:rPr>
          <w:rFonts w:eastAsia="Calibri" w:cs="Calibri"/>
          <w:sz w:val="22"/>
          <w:szCs w:val="24"/>
          <w:lang w:val="nl-NL"/>
        </w:rPr>
        <w:t>Lifetime</w:t>
      </w:r>
      <w:proofErr w:type="spellEnd"/>
      <w:r w:rsidRPr="006A39B6">
        <w:rPr>
          <w:rFonts w:eastAsia="Calibri" w:cs="Calibri"/>
          <w:sz w:val="22"/>
          <w:szCs w:val="24"/>
          <w:lang w:val="nl-NL"/>
        </w:rPr>
        <w:t xml:space="preserve"> Wereldkaarten biedt gebruikers de mogelijkheid elke wegenkaart ter wereld gratis te installeren. </w:t>
      </w:r>
      <w:proofErr w:type="spellStart"/>
      <w:r w:rsidRPr="006A39B6">
        <w:rPr>
          <w:rFonts w:eastAsia="Calibri" w:cs="Calibri"/>
          <w:sz w:val="22"/>
          <w:szCs w:val="24"/>
          <w:lang w:val="nl-NL"/>
        </w:rPr>
        <w:t>Lifetime</w:t>
      </w:r>
      <w:proofErr w:type="spellEnd"/>
      <w:r w:rsidRPr="006A39B6">
        <w:rPr>
          <w:rFonts w:eastAsia="Calibri" w:cs="Calibri"/>
          <w:sz w:val="22"/>
          <w:szCs w:val="24"/>
          <w:lang w:val="nl-NL"/>
        </w:rPr>
        <w:t xml:space="preserve"> Flitsers laat bestuurders zonder extra abonnement weten waar de vaste en mobiele flitsers staan. De </w:t>
      </w:r>
      <w:proofErr w:type="spellStart"/>
      <w:r w:rsidRPr="006A39B6">
        <w:rPr>
          <w:rFonts w:eastAsia="Calibri" w:cs="Calibri"/>
          <w:sz w:val="22"/>
          <w:szCs w:val="24"/>
          <w:lang w:val="nl-NL"/>
        </w:rPr>
        <w:t>Lifetime</w:t>
      </w:r>
      <w:proofErr w:type="spellEnd"/>
      <w:r w:rsidRPr="006A39B6">
        <w:rPr>
          <w:rFonts w:eastAsia="Calibri" w:cs="Calibri"/>
          <w:sz w:val="22"/>
          <w:szCs w:val="24"/>
          <w:lang w:val="nl-NL"/>
        </w:rPr>
        <w:t>-services werken via een mobiele internetaansluiting.</w:t>
      </w:r>
    </w:p>
    <w:p w14:paraId="0F84C763" w14:textId="1F024B8A" w:rsidR="00940017" w:rsidRPr="006A39B6" w:rsidRDefault="00940017" w:rsidP="00940017">
      <w:pPr>
        <w:spacing w:line="360" w:lineRule="auto"/>
        <w:rPr>
          <w:rFonts w:eastAsia="Calibri" w:cs="Calibri"/>
          <w:sz w:val="22"/>
          <w:szCs w:val="24"/>
          <w:lang w:val="nl-NL"/>
        </w:rPr>
      </w:pPr>
      <w:r w:rsidRPr="006A39B6">
        <w:rPr>
          <w:rFonts w:eastAsia="Calibri" w:cs="Calibri"/>
          <w:sz w:val="22"/>
          <w:szCs w:val="24"/>
          <w:lang w:val="nl-NL"/>
        </w:rPr>
        <w:t xml:space="preserve">“Bij TomTom willen we dat autorijden geen hoofdpijndossier wordt”, zegt Corinne </w:t>
      </w:r>
      <w:proofErr w:type="spellStart"/>
      <w:r w:rsidRPr="006A39B6">
        <w:rPr>
          <w:rFonts w:eastAsia="Calibri" w:cs="Calibri"/>
          <w:sz w:val="22"/>
          <w:szCs w:val="24"/>
          <w:lang w:val="nl-NL"/>
        </w:rPr>
        <w:t>Vigreux</w:t>
      </w:r>
      <w:proofErr w:type="spellEnd"/>
      <w:r w:rsidRPr="006A39B6">
        <w:rPr>
          <w:rFonts w:eastAsia="Calibri" w:cs="Calibri"/>
          <w:sz w:val="22"/>
          <w:szCs w:val="24"/>
          <w:lang w:val="nl-NL"/>
        </w:rPr>
        <w:t xml:space="preserve">, medeoprichter </w:t>
      </w:r>
      <w:r w:rsidR="008C398F">
        <w:rPr>
          <w:rFonts w:eastAsia="Calibri" w:cs="Calibri"/>
          <w:sz w:val="22"/>
          <w:szCs w:val="24"/>
          <w:lang w:val="nl-NL"/>
        </w:rPr>
        <w:t>en</w:t>
      </w:r>
      <w:r w:rsidRPr="006A39B6">
        <w:rPr>
          <w:rFonts w:eastAsia="Calibri" w:cs="Calibri"/>
          <w:sz w:val="22"/>
          <w:szCs w:val="24"/>
          <w:lang w:val="nl-NL"/>
        </w:rPr>
        <w:t xml:space="preserve"> Managing Director van TomTom Consumer. “We willen iedere rit gemakkelijk maken. Daarom hebben we besloten om onze bekroonde lijn TomTom GO navigatie</w:t>
      </w:r>
      <w:r w:rsidR="008C398F">
        <w:rPr>
          <w:rFonts w:eastAsia="Calibri" w:cs="Calibri"/>
          <w:sz w:val="22"/>
          <w:szCs w:val="24"/>
          <w:lang w:val="nl-NL"/>
        </w:rPr>
        <w:t xml:space="preserve">systemen uit te breiden en </w:t>
      </w:r>
      <w:proofErr w:type="spellStart"/>
      <w:r w:rsidR="008C398F">
        <w:rPr>
          <w:rFonts w:eastAsia="Calibri" w:cs="Calibri"/>
          <w:sz w:val="22"/>
          <w:szCs w:val="24"/>
          <w:lang w:val="nl-NL"/>
        </w:rPr>
        <w:t>Life</w:t>
      </w:r>
      <w:r w:rsidRPr="006A39B6">
        <w:rPr>
          <w:rFonts w:eastAsia="Calibri" w:cs="Calibri"/>
          <w:sz w:val="22"/>
          <w:szCs w:val="24"/>
          <w:lang w:val="nl-NL"/>
        </w:rPr>
        <w:t>time</w:t>
      </w:r>
      <w:proofErr w:type="spellEnd"/>
      <w:r w:rsidRPr="006A39B6">
        <w:rPr>
          <w:rFonts w:eastAsia="Calibri" w:cs="Calibri"/>
          <w:sz w:val="22"/>
          <w:szCs w:val="24"/>
          <w:lang w:val="nl-NL"/>
        </w:rPr>
        <w:t xml:space="preserve">-services bij alle modellen aan te bieden. Zo hoeven gebruikers niet extra te betalen voor abonnementen of de laatste wegenkaarten. Ons doel is om mensen te helpen files te vermijden en sneller naar hun bestemming te brengen, waar ook ter wereld.” </w:t>
      </w:r>
    </w:p>
    <w:p w14:paraId="73E1D08B" w14:textId="3618A0D6" w:rsidR="00940017" w:rsidRPr="006A39B6" w:rsidRDefault="00940017" w:rsidP="00940017">
      <w:pPr>
        <w:spacing w:line="360" w:lineRule="auto"/>
        <w:rPr>
          <w:rFonts w:eastAsia="Calibri" w:cs="Calibri"/>
          <w:sz w:val="22"/>
          <w:szCs w:val="24"/>
          <w:lang w:val="nl-NL"/>
        </w:rPr>
      </w:pPr>
      <w:r w:rsidRPr="006A39B6">
        <w:rPr>
          <w:rFonts w:eastAsia="Calibri" w:cs="Calibri"/>
          <w:sz w:val="22"/>
          <w:szCs w:val="24"/>
          <w:lang w:val="nl-NL"/>
        </w:rPr>
        <w:t>De TomTom GO-serie bestaat nu uit zes modellen: de nieuwe GO 51 en 61, de GO 510 en 610, met volledig interactief scherm en inclusief click &amp; go-</w:t>
      </w:r>
      <w:proofErr w:type="spellStart"/>
      <w:r w:rsidRPr="006A39B6">
        <w:rPr>
          <w:rFonts w:eastAsia="Calibri" w:cs="Calibri"/>
          <w:sz w:val="22"/>
          <w:szCs w:val="24"/>
          <w:lang w:val="nl-NL"/>
        </w:rPr>
        <w:t>mount</w:t>
      </w:r>
      <w:proofErr w:type="spellEnd"/>
      <w:r w:rsidR="008C398F">
        <w:rPr>
          <w:rFonts w:eastAsia="Calibri" w:cs="Calibri"/>
          <w:sz w:val="22"/>
          <w:szCs w:val="24"/>
          <w:lang w:val="nl-NL"/>
        </w:rPr>
        <w:t>,</w:t>
      </w:r>
      <w:r w:rsidRPr="006A39B6">
        <w:rPr>
          <w:rFonts w:eastAsia="Calibri" w:cs="Calibri"/>
          <w:sz w:val="22"/>
          <w:szCs w:val="24"/>
          <w:lang w:val="nl-NL"/>
        </w:rPr>
        <w:t xml:space="preserve"> en de TomTom GO 5100 en 6100, die beschikken over een ingebouwde SIM-kaart. Alle systemen beschikken over een rijke gebruikersinterface, simpele bediening en 3D-kaarten. Om het dagelijkse woon-werkverkeer makkelijker te maken, beschikken alle TomTom GO navigatiesystemen over een ‘Rijd naar huis’ en ‘Rijd naar werk’-knop.</w:t>
      </w:r>
    </w:p>
    <w:p w14:paraId="41371F01" w14:textId="5C9B2F41" w:rsidR="00940017" w:rsidRPr="006A39B6" w:rsidRDefault="008C398F" w:rsidP="00940017">
      <w:pPr>
        <w:spacing w:line="360" w:lineRule="auto"/>
        <w:rPr>
          <w:rFonts w:eastAsia="Calibri" w:cs="Calibri"/>
          <w:sz w:val="22"/>
          <w:szCs w:val="24"/>
          <w:lang w:val="nl-NL"/>
        </w:rPr>
      </w:pPr>
      <w:r>
        <w:rPr>
          <w:rFonts w:eastAsia="Calibri" w:cs="Calibri"/>
          <w:sz w:val="22"/>
          <w:szCs w:val="24"/>
          <w:lang w:val="nl-NL"/>
        </w:rPr>
        <w:lastRenderedPageBreak/>
        <w:t>Verder</w:t>
      </w:r>
      <w:r w:rsidR="00940017" w:rsidRPr="006A39B6">
        <w:rPr>
          <w:rFonts w:eastAsia="Calibri" w:cs="Calibri"/>
          <w:sz w:val="22"/>
          <w:szCs w:val="24"/>
          <w:lang w:val="nl-NL"/>
        </w:rPr>
        <w:t xml:space="preserve"> zijn al deze TomTom GO-modellen compatible met </w:t>
      </w:r>
      <w:hyperlink r:id="rId12" w:history="1">
        <w:proofErr w:type="spellStart"/>
        <w:r w:rsidR="00940017" w:rsidRPr="006A39B6">
          <w:rPr>
            <w:rStyle w:val="Hyperlink"/>
            <w:rFonts w:eastAsia="Calibri" w:cs="Calibri"/>
            <w:sz w:val="22"/>
            <w:szCs w:val="24"/>
            <w:lang w:val="nl-NL"/>
          </w:rPr>
          <w:t>MyDrive</w:t>
        </w:r>
        <w:proofErr w:type="spellEnd"/>
      </w:hyperlink>
      <w:r w:rsidR="00940017" w:rsidRPr="006A39B6">
        <w:rPr>
          <w:rFonts w:eastAsia="Calibri" w:cs="Calibri"/>
          <w:sz w:val="22"/>
          <w:szCs w:val="24"/>
          <w:lang w:val="nl-NL"/>
        </w:rPr>
        <w:t xml:space="preserve">, waarmee autorijders hun </w:t>
      </w:r>
      <w:proofErr w:type="spellStart"/>
      <w:r w:rsidR="00940017" w:rsidRPr="006A39B6">
        <w:rPr>
          <w:rFonts w:eastAsia="Calibri" w:cs="Calibri"/>
          <w:sz w:val="22"/>
          <w:szCs w:val="24"/>
          <w:lang w:val="nl-NL"/>
        </w:rPr>
        <w:t>smartphone</w:t>
      </w:r>
      <w:proofErr w:type="spellEnd"/>
      <w:r w:rsidR="00940017" w:rsidRPr="006A39B6">
        <w:rPr>
          <w:rFonts w:eastAsia="Calibri" w:cs="Calibri"/>
          <w:sz w:val="22"/>
          <w:szCs w:val="24"/>
          <w:lang w:val="nl-NL"/>
        </w:rPr>
        <w:t>, tablet of computer kunnen gebruiken om real-time verkeersinfo</w:t>
      </w:r>
      <w:r>
        <w:rPr>
          <w:rFonts w:eastAsia="Calibri" w:cs="Calibri"/>
          <w:sz w:val="22"/>
          <w:szCs w:val="24"/>
          <w:lang w:val="nl-NL"/>
        </w:rPr>
        <w:t>rmatie</w:t>
      </w:r>
      <w:r w:rsidR="00940017" w:rsidRPr="006A39B6">
        <w:rPr>
          <w:rFonts w:eastAsia="Calibri" w:cs="Calibri"/>
          <w:sz w:val="22"/>
          <w:szCs w:val="24"/>
          <w:lang w:val="nl-NL"/>
        </w:rPr>
        <w:t xml:space="preserve"> te bekijken, routes te plannen en hun bestemming naar de TomTom GO te sturen voordat zij in de auto stappen. Oudere modellen van de GO-serie zijn compatible met </w:t>
      </w:r>
      <w:proofErr w:type="spellStart"/>
      <w:r w:rsidR="00940017" w:rsidRPr="006A39B6">
        <w:rPr>
          <w:rFonts w:eastAsia="Calibri" w:cs="Calibri"/>
          <w:sz w:val="22"/>
          <w:szCs w:val="24"/>
          <w:lang w:val="nl-NL"/>
        </w:rPr>
        <w:t>MyDrive</w:t>
      </w:r>
      <w:proofErr w:type="spellEnd"/>
      <w:r w:rsidR="00940017" w:rsidRPr="006A39B6">
        <w:rPr>
          <w:rFonts w:eastAsia="Calibri" w:cs="Calibri"/>
          <w:sz w:val="22"/>
          <w:szCs w:val="24"/>
          <w:lang w:val="nl-NL"/>
        </w:rPr>
        <w:t xml:space="preserve"> via een simpele software-update.</w:t>
      </w:r>
    </w:p>
    <w:p w14:paraId="713C3DFC" w14:textId="0C95E67D" w:rsidR="00940017" w:rsidRPr="00940017" w:rsidRDefault="00940017" w:rsidP="00940017">
      <w:pPr>
        <w:spacing w:line="360" w:lineRule="auto"/>
        <w:rPr>
          <w:rFonts w:eastAsia="Calibri" w:cs="Calibri"/>
          <w:sz w:val="22"/>
          <w:szCs w:val="24"/>
          <w:lang w:val="nl-NL"/>
        </w:rPr>
      </w:pPr>
      <w:r w:rsidRPr="006A39B6">
        <w:rPr>
          <w:rFonts w:eastAsia="Calibri" w:cs="Calibri"/>
          <w:sz w:val="22"/>
          <w:szCs w:val="24"/>
          <w:lang w:val="nl-NL"/>
        </w:rPr>
        <w:t xml:space="preserve">De nieuwe TomTom GO 51 en 61 zijn nu </w:t>
      </w:r>
      <w:r w:rsidR="000F4D1B">
        <w:rPr>
          <w:rFonts w:eastAsia="Calibri" w:cs="Calibri"/>
          <w:sz w:val="22"/>
          <w:szCs w:val="24"/>
          <w:lang w:val="nl-NL"/>
        </w:rPr>
        <w:t>respectievelijk aan</w:t>
      </w:r>
      <w:r w:rsidRPr="006A39B6">
        <w:rPr>
          <w:rFonts w:eastAsia="Calibri" w:cs="Calibri"/>
          <w:sz w:val="22"/>
          <w:szCs w:val="24"/>
          <w:lang w:val="nl-NL"/>
        </w:rPr>
        <w:t xml:space="preserve"> €179</w:t>
      </w:r>
      <w:r w:rsidR="000F4D1B">
        <w:rPr>
          <w:rFonts w:eastAsia="Calibri" w:cs="Calibri"/>
          <w:sz w:val="22"/>
          <w:szCs w:val="24"/>
          <w:lang w:val="nl-NL"/>
        </w:rPr>
        <w:t>,95</w:t>
      </w:r>
      <w:r w:rsidRPr="006A39B6">
        <w:rPr>
          <w:rFonts w:eastAsia="Calibri" w:cs="Calibri"/>
          <w:sz w:val="22"/>
          <w:szCs w:val="24"/>
          <w:lang w:val="nl-NL"/>
        </w:rPr>
        <w:t xml:space="preserve"> </w:t>
      </w:r>
      <w:r w:rsidR="000F4D1B">
        <w:rPr>
          <w:rFonts w:eastAsia="Calibri" w:cs="Calibri"/>
          <w:sz w:val="22"/>
          <w:szCs w:val="24"/>
          <w:lang w:val="nl-NL"/>
        </w:rPr>
        <w:t xml:space="preserve">en </w:t>
      </w:r>
      <w:r w:rsidR="000F4D1B" w:rsidRPr="006A39B6">
        <w:rPr>
          <w:rFonts w:eastAsia="Calibri" w:cs="Calibri"/>
          <w:sz w:val="22"/>
          <w:szCs w:val="24"/>
          <w:lang w:val="nl-NL"/>
        </w:rPr>
        <w:t>€</w:t>
      </w:r>
      <w:bookmarkStart w:id="0" w:name="_GoBack"/>
      <w:bookmarkEnd w:id="0"/>
      <w:r w:rsidR="000F4D1B">
        <w:rPr>
          <w:rFonts w:eastAsia="Calibri" w:cs="Calibri"/>
          <w:sz w:val="22"/>
          <w:szCs w:val="24"/>
          <w:lang w:val="nl-NL"/>
        </w:rPr>
        <w:t xml:space="preserve">199,95 </w:t>
      </w:r>
      <w:r w:rsidRPr="006A39B6">
        <w:rPr>
          <w:rFonts w:eastAsia="Calibri" w:cs="Calibri"/>
          <w:sz w:val="22"/>
          <w:szCs w:val="24"/>
          <w:lang w:val="nl-NL"/>
        </w:rPr>
        <w:t>verkrijgbaar</w:t>
      </w:r>
      <w:r w:rsidR="008C398F">
        <w:rPr>
          <w:rFonts w:eastAsia="Calibri" w:cs="Calibri"/>
          <w:sz w:val="22"/>
          <w:szCs w:val="24"/>
          <w:lang w:val="nl-NL"/>
        </w:rPr>
        <w:t>:</w:t>
      </w:r>
      <w:r w:rsidRPr="006A39B6">
        <w:rPr>
          <w:rFonts w:eastAsia="Calibri" w:cs="Calibri"/>
          <w:sz w:val="22"/>
          <w:szCs w:val="24"/>
          <w:lang w:val="nl-NL"/>
        </w:rPr>
        <w:t xml:space="preserve"> online en bij </w:t>
      </w:r>
      <w:r w:rsidR="008C398F">
        <w:rPr>
          <w:rFonts w:eastAsia="Calibri" w:cs="Calibri"/>
          <w:sz w:val="22"/>
          <w:szCs w:val="24"/>
          <w:lang w:val="nl-NL"/>
        </w:rPr>
        <w:t xml:space="preserve">fysieke </w:t>
      </w:r>
      <w:r w:rsidRPr="006A39B6">
        <w:rPr>
          <w:rFonts w:eastAsia="Calibri" w:cs="Calibri"/>
          <w:sz w:val="22"/>
          <w:szCs w:val="24"/>
          <w:lang w:val="nl-NL"/>
        </w:rPr>
        <w:t>verkooppunten.</w:t>
      </w:r>
    </w:p>
    <w:p w14:paraId="2F22DF7D" w14:textId="77777777" w:rsidR="00940017" w:rsidRPr="006A39B6" w:rsidRDefault="00940017" w:rsidP="00940017">
      <w:pPr>
        <w:spacing w:line="360" w:lineRule="auto"/>
        <w:jc w:val="both"/>
        <w:rPr>
          <w:sz w:val="22"/>
          <w:lang w:val="nl-NL"/>
        </w:rPr>
      </w:pPr>
    </w:p>
    <w:p w14:paraId="67E48A76" w14:textId="77777777" w:rsidR="00940017" w:rsidRPr="006A39B6" w:rsidRDefault="00940017" w:rsidP="00940017">
      <w:pPr>
        <w:pStyle w:val="40DisclaimerBoilerplate"/>
        <w:spacing w:after="0" w:line="360" w:lineRule="auto"/>
        <w:jc w:val="both"/>
        <w:rPr>
          <w:rFonts w:ascii="Verdana" w:hAnsi="Verdana"/>
          <w:b/>
          <w:sz w:val="22"/>
          <w:lang w:val="nl-NL"/>
        </w:rPr>
      </w:pPr>
      <w:r w:rsidRPr="006A39B6">
        <w:rPr>
          <w:rFonts w:ascii="Verdana" w:hAnsi="Verdana"/>
          <w:b/>
          <w:sz w:val="22"/>
          <w:lang w:val="nl-NL"/>
        </w:rPr>
        <w:t>Over TomTom</w:t>
      </w:r>
    </w:p>
    <w:p w14:paraId="41DB3B3E" w14:textId="1D19C4E2" w:rsidR="00940017" w:rsidRPr="006A39B6" w:rsidRDefault="00940017" w:rsidP="00940017">
      <w:pPr>
        <w:spacing w:line="360" w:lineRule="auto"/>
        <w:rPr>
          <w:sz w:val="22"/>
          <w:lang w:val="nl-NL"/>
        </w:rPr>
      </w:pPr>
      <w:r w:rsidRPr="006A39B6">
        <w:rPr>
          <w:sz w:val="22"/>
          <w:lang w:val="nl-NL"/>
        </w:rPr>
        <w:t xml:space="preserve">Bij TomTom (TOM2) hebben we het tot onze missie verheven om technologie zo makkelijk te maken, dat iedereen meer kan bereiken. </w:t>
      </w:r>
    </w:p>
    <w:p w14:paraId="4F9B8F0D" w14:textId="00A2CBCD" w:rsidR="00940017" w:rsidRPr="006A39B6" w:rsidRDefault="00940017" w:rsidP="00940017">
      <w:pPr>
        <w:spacing w:line="360" w:lineRule="auto"/>
        <w:rPr>
          <w:sz w:val="22"/>
          <w:lang w:val="nl-NL"/>
        </w:rPr>
      </w:pPr>
      <w:r w:rsidRPr="006A39B6">
        <w:rPr>
          <w:sz w:val="22"/>
          <w:lang w:val="nl-NL"/>
        </w:rPr>
        <w:t xml:space="preserve">We hebben het navigatiesysteem versimpeld en zo miljoenen mensen geholpen hun bestemming te vinden. We zijn tot op de dag van vandaag bezig met het vergemakkelijken van het complexe, zodat technologie voor iedereen toegankelijk wordt. </w:t>
      </w:r>
    </w:p>
    <w:p w14:paraId="2F2FCA14" w14:textId="5E70C3D1" w:rsidR="00940017" w:rsidRPr="006A39B6" w:rsidRDefault="00940017" w:rsidP="00940017">
      <w:pPr>
        <w:spacing w:line="360" w:lineRule="auto"/>
        <w:rPr>
          <w:sz w:val="22"/>
          <w:lang w:val="nl-NL"/>
        </w:rPr>
      </w:pPr>
      <w:r w:rsidRPr="006A39B6">
        <w:rPr>
          <w:sz w:val="22"/>
          <w:lang w:val="nl-NL"/>
        </w:rPr>
        <w:t xml:space="preserve">Ons bedrijf bestaat uit vier klantgerichte business units: Consumer, </w:t>
      </w:r>
      <w:proofErr w:type="spellStart"/>
      <w:r w:rsidRPr="006A39B6">
        <w:rPr>
          <w:sz w:val="22"/>
          <w:lang w:val="nl-NL"/>
        </w:rPr>
        <w:t>Telematics</w:t>
      </w:r>
      <w:proofErr w:type="spellEnd"/>
      <w:r w:rsidRPr="006A39B6">
        <w:rPr>
          <w:sz w:val="22"/>
          <w:lang w:val="nl-NL"/>
        </w:rPr>
        <w:t xml:space="preserve">, Automotive en </w:t>
      </w:r>
      <w:proofErr w:type="spellStart"/>
      <w:r w:rsidRPr="006A39B6">
        <w:rPr>
          <w:sz w:val="22"/>
          <w:lang w:val="nl-NL"/>
        </w:rPr>
        <w:t>Licensing</w:t>
      </w:r>
      <w:proofErr w:type="spellEnd"/>
      <w:r w:rsidRPr="006A39B6">
        <w:rPr>
          <w:sz w:val="22"/>
          <w:lang w:val="nl-NL"/>
        </w:rPr>
        <w:t xml:space="preserve">. We maken makkelijk te gebruiken navigatiesystemen, sporthorloges en action camera’s voor consumenten. Met de </w:t>
      </w:r>
      <w:proofErr w:type="spellStart"/>
      <w:r w:rsidRPr="006A39B6">
        <w:rPr>
          <w:sz w:val="22"/>
          <w:lang w:val="nl-NL"/>
        </w:rPr>
        <w:t>fleetmanagement</w:t>
      </w:r>
      <w:proofErr w:type="spellEnd"/>
      <w:r w:rsidRPr="006A39B6">
        <w:rPr>
          <w:sz w:val="22"/>
          <w:lang w:val="nl-NL"/>
        </w:rPr>
        <w:t xml:space="preserve">-oplossingen van </w:t>
      </w:r>
      <w:proofErr w:type="spellStart"/>
      <w:r w:rsidRPr="006A39B6">
        <w:rPr>
          <w:sz w:val="22"/>
          <w:lang w:val="nl-NL"/>
        </w:rPr>
        <w:t>Telematics</w:t>
      </w:r>
      <w:proofErr w:type="spellEnd"/>
      <w:r w:rsidRPr="006A39B6">
        <w:rPr>
          <w:sz w:val="22"/>
          <w:lang w:val="nl-NL"/>
        </w:rPr>
        <w:t xml:space="preserve"> helpen we ondernemingen met een wagenpark hun resultaten te optimaliseren. We hebben een toonaangevend </w:t>
      </w:r>
      <w:proofErr w:type="spellStart"/>
      <w:r w:rsidRPr="006A39B6">
        <w:rPr>
          <w:sz w:val="22"/>
          <w:lang w:val="nl-NL"/>
        </w:rPr>
        <w:t>realtime</w:t>
      </w:r>
      <w:proofErr w:type="spellEnd"/>
      <w:r w:rsidRPr="006A39B6">
        <w:rPr>
          <w:sz w:val="22"/>
          <w:lang w:val="nl-NL"/>
        </w:rPr>
        <w:t xml:space="preserve"> wegenkaartenplatform voor innovatieve </w:t>
      </w:r>
      <w:proofErr w:type="spellStart"/>
      <w:r w:rsidRPr="006A39B6">
        <w:rPr>
          <w:sz w:val="22"/>
          <w:lang w:val="nl-NL"/>
        </w:rPr>
        <w:t>locatiegebonden</w:t>
      </w:r>
      <w:proofErr w:type="spellEnd"/>
      <w:r w:rsidRPr="006A39B6">
        <w:rPr>
          <w:sz w:val="22"/>
          <w:lang w:val="nl-NL"/>
        </w:rPr>
        <w:t xml:space="preserve"> diensten en met de auto-industrie realiseren de zelfsturende auto. </w:t>
      </w:r>
    </w:p>
    <w:p w14:paraId="576820CE" w14:textId="0FC04702" w:rsidR="00940017" w:rsidRPr="006A39B6" w:rsidRDefault="00940017" w:rsidP="00940017">
      <w:pPr>
        <w:spacing w:line="360" w:lineRule="auto"/>
        <w:rPr>
          <w:sz w:val="22"/>
          <w:lang w:val="nl-NL"/>
        </w:rPr>
      </w:pPr>
      <w:r>
        <w:rPr>
          <w:sz w:val="22"/>
          <w:lang w:val="nl-NL"/>
        </w:rPr>
        <w:t>Ons ho</w:t>
      </w:r>
      <w:r w:rsidRPr="006A39B6">
        <w:rPr>
          <w:sz w:val="22"/>
          <w:lang w:val="nl-NL"/>
        </w:rPr>
        <w:t>ofdkantoor is sinds onze oprichting in 1991 gevestigd in Amsterdam. We zijn wereldwijd actief met 4.400 medewerkers en we verkopen onze producten in 48 landen.</w:t>
      </w:r>
    </w:p>
    <w:p w14:paraId="57E7B473" w14:textId="77777777" w:rsidR="00940017" w:rsidRPr="006A39B6" w:rsidRDefault="00940017" w:rsidP="00940017">
      <w:pPr>
        <w:spacing w:line="360" w:lineRule="auto"/>
        <w:rPr>
          <w:sz w:val="22"/>
          <w:lang w:val="nl-NL"/>
        </w:rPr>
      </w:pPr>
    </w:p>
    <w:p w14:paraId="21AD08E7" w14:textId="4E8D2239" w:rsidR="00EC718F" w:rsidRPr="003F23F6" w:rsidRDefault="00EC718F" w:rsidP="00940017">
      <w:pPr>
        <w:widowControl w:val="0"/>
        <w:autoSpaceDE w:val="0"/>
        <w:autoSpaceDN w:val="0"/>
        <w:adjustRightInd w:val="0"/>
        <w:spacing w:line="360" w:lineRule="auto"/>
        <w:rPr>
          <w:rFonts w:cs="Arial"/>
          <w:b/>
          <w:sz w:val="20"/>
          <w:szCs w:val="20"/>
          <w:lang w:val="nl-NL"/>
        </w:rPr>
      </w:pPr>
      <w:r w:rsidRPr="003F23F6">
        <w:rPr>
          <w:rFonts w:cs="Arial"/>
          <w:b/>
          <w:sz w:val="20"/>
          <w:szCs w:val="20"/>
          <w:lang w:val="nl-NL"/>
        </w:rPr>
        <w:t xml:space="preserve">Persbureau: </w:t>
      </w:r>
      <w:r w:rsidR="00940017">
        <w:rPr>
          <w:rFonts w:cs="Arial"/>
          <w:b/>
          <w:sz w:val="20"/>
          <w:szCs w:val="20"/>
          <w:lang w:val="nl-NL"/>
        </w:rPr>
        <w:t xml:space="preserve">Square </w:t>
      </w:r>
      <w:proofErr w:type="spellStart"/>
      <w:r w:rsidR="00940017">
        <w:rPr>
          <w:rFonts w:cs="Arial"/>
          <w:b/>
          <w:sz w:val="20"/>
          <w:szCs w:val="20"/>
          <w:lang w:val="nl-NL"/>
        </w:rPr>
        <w:t>Egg</w:t>
      </w:r>
      <w:proofErr w:type="spellEnd"/>
    </w:p>
    <w:p w14:paraId="7DFC9F08" w14:textId="2715214D" w:rsidR="00EA5E8B" w:rsidRPr="00940017" w:rsidRDefault="00EC718F" w:rsidP="00940017">
      <w:pPr>
        <w:spacing w:line="360" w:lineRule="auto"/>
        <w:rPr>
          <w:rFonts w:cs="Arial"/>
          <w:sz w:val="20"/>
          <w:szCs w:val="20"/>
          <w:lang w:val="nl-NL"/>
        </w:rPr>
      </w:pPr>
      <w:r w:rsidRPr="003F23F6">
        <w:rPr>
          <w:rFonts w:cs="Arial"/>
          <w:sz w:val="20"/>
          <w:szCs w:val="20"/>
          <w:lang w:val="nl-NL"/>
        </w:rPr>
        <w:t xml:space="preserve">Sandra Van Hauwaert, GSM: +32 497 25 18 16, E-mail: </w:t>
      </w:r>
      <w:hyperlink r:id="rId13" w:history="1">
        <w:r w:rsidR="00940017">
          <w:rPr>
            <w:rStyle w:val="Hyperlink"/>
            <w:rFonts w:cs="Arial"/>
            <w:sz w:val="20"/>
            <w:szCs w:val="20"/>
            <w:lang w:val="nl-NL"/>
          </w:rPr>
          <w:t>sandra@square-egg.be</w:t>
        </w:r>
      </w:hyperlink>
    </w:p>
    <w:sectPr w:rsidR="00EA5E8B" w:rsidRPr="00940017" w:rsidSect="003036AD">
      <w:pgSz w:w="12240" w:h="15840"/>
      <w:pgMar w:top="1440" w:right="1440" w:bottom="12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orpoS">
    <w:altName w:val="Times New Roman"/>
    <w:charset w:val="00"/>
    <w:family w:val="auto"/>
    <w:pitch w:val="variable"/>
    <w:sig w:usb0="800000AF" w:usb1="1000204A" w:usb2="00000000" w:usb3="00000000" w:csb0="00000093"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A1F0B"/>
    <w:multiLevelType w:val="hybridMultilevel"/>
    <w:tmpl w:val="4024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333979"/>
    <w:multiLevelType w:val="hybridMultilevel"/>
    <w:tmpl w:val="3392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2A3434"/>
    <w:multiLevelType w:val="multilevel"/>
    <w:tmpl w:val="C7DE4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93050EA"/>
    <w:multiLevelType w:val="hybridMultilevel"/>
    <w:tmpl w:val="B22E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9D4"/>
    <w:rsid w:val="000112DE"/>
    <w:rsid w:val="000362BA"/>
    <w:rsid w:val="000B62DF"/>
    <w:rsid w:val="000F4D1B"/>
    <w:rsid w:val="001029D4"/>
    <w:rsid w:val="00125513"/>
    <w:rsid w:val="001B29C7"/>
    <w:rsid w:val="00233AA6"/>
    <w:rsid w:val="00267AA5"/>
    <w:rsid w:val="003036AD"/>
    <w:rsid w:val="00335D00"/>
    <w:rsid w:val="00370217"/>
    <w:rsid w:val="00384647"/>
    <w:rsid w:val="003B03C1"/>
    <w:rsid w:val="003F23F6"/>
    <w:rsid w:val="00432963"/>
    <w:rsid w:val="00464CCA"/>
    <w:rsid w:val="004974AD"/>
    <w:rsid w:val="004B257D"/>
    <w:rsid w:val="005312B3"/>
    <w:rsid w:val="005A34ED"/>
    <w:rsid w:val="005C56D9"/>
    <w:rsid w:val="005D360B"/>
    <w:rsid w:val="0060278D"/>
    <w:rsid w:val="00620F33"/>
    <w:rsid w:val="00637425"/>
    <w:rsid w:val="006765C7"/>
    <w:rsid w:val="006D169F"/>
    <w:rsid w:val="006D2C19"/>
    <w:rsid w:val="00700F96"/>
    <w:rsid w:val="00702F23"/>
    <w:rsid w:val="00797C7B"/>
    <w:rsid w:val="007C711B"/>
    <w:rsid w:val="007D5F69"/>
    <w:rsid w:val="008C398F"/>
    <w:rsid w:val="00916BDB"/>
    <w:rsid w:val="00921570"/>
    <w:rsid w:val="00940017"/>
    <w:rsid w:val="0094377B"/>
    <w:rsid w:val="00946BB9"/>
    <w:rsid w:val="009E1C80"/>
    <w:rsid w:val="00B47B7E"/>
    <w:rsid w:val="00B841F2"/>
    <w:rsid w:val="00BB0C8E"/>
    <w:rsid w:val="00C93D5E"/>
    <w:rsid w:val="00CD2A3D"/>
    <w:rsid w:val="00D55158"/>
    <w:rsid w:val="00D722DB"/>
    <w:rsid w:val="00DC4C61"/>
    <w:rsid w:val="00DD7DD7"/>
    <w:rsid w:val="00E41814"/>
    <w:rsid w:val="00E90174"/>
    <w:rsid w:val="00EA5E8B"/>
    <w:rsid w:val="00EC718F"/>
    <w:rsid w:val="00FE2EC9"/>
    <w:rsid w:val="00FF58B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CC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B841F2"/>
    <w:rPr>
      <w:rFonts w:ascii="Verdana" w:hAnsi="Verdana"/>
      <w:sz w:val="18"/>
    </w:rPr>
  </w:style>
  <w:style w:type="paragraph" w:styleId="Kop1">
    <w:name w:val="heading 1"/>
    <w:basedOn w:val="Normaal"/>
    <w:next w:val="Normaal"/>
    <w:link w:val="Kop1Teken"/>
    <w:uiPriority w:val="9"/>
    <w:qFormat/>
    <w:rsid w:val="001B29C7"/>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Normaal"/>
    <w:next w:val="Normaal"/>
    <w:link w:val="Kop2Teken"/>
    <w:uiPriority w:val="9"/>
    <w:semiHidden/>
    <w:unhideWhenUsed/>
    <w:qFormat/>
    <w:rsid w:val="001B29C7"/>
    <w:pPr>
      <w:keepNext/>
      <w:keepLines/>
      <w:spacing w:before="200" w:after="0"/>
      <w:outlineLvl w:val="1"/>
    </w:pPr>
    <w:rPr>
      <w:rFonts w:eastAsiaTheme="majorEastAsia"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1B29C7"/>
    <w:rPr>
      <w:rFonts w:ascii="Verdana" w:eastAsiaTheme="majorEastAsia" w:hAnsi="Verdana" w:cstheme="majorBidi"/>
      <w:b/>
      <w:bCs/>
      <w:color w:val="365F91" w:themeColor="accent1" w:themeShade="BF"/>
      <w:sz w:val="28"/>
      <w:szCs w:val="28"/>
    </w:rPr>
  </w:style>
  <w:style w:type="character" w:customStyle="1" w:styleId="Kop2Teken">
    <w:name w:val="Kop 2 Teken"/>
    <w:basedOn w:val="Standaardalinea-lettertype"/>
    <w:link w:val="Kop2"/>
    <w:uiPriority w:val="9"/>
    <w:semiHidden/>
    <w:rsid w:val="001B29C7"/>
    <w:rPr>
      <w:rFonts w:ascii="Verdana" w:eastAsiaTheme="majorEastAsia" w:hAnsi="Verdana" w:cstheme="majorBidi"/>
      <w:b/>
      <w:bCs/>
      <w:color w:val="4F81BD" w:themeColor="accent1"/>
      <w:sz w:val="26"/>
      <w:szCs w:val="26"/>
    </w:rPr>
  </w:style>
  <w:style w:type="paragraph" w:styleId="Titel">
    <w:name w:val="Title"/>
    <w:basedOn w:val="Normaal"/>
    <w:next w:val="Normaal"/>
    <w:link w:val="TitelTeken"/>
    <w:uiPriority w:val="10"/>
    <w:qFormat/>
    <w:rsid w:val="001B29C7"/>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1B29C7"/>
    <w:rPr>
      <w:rFonts w:ascii="Verdana" w:eastAsiaTheme="majorEastAsia" w:hAnsi="Verdana" w:cstheme="majorBidi"/>
      <w:color w:val="17365D" w:themeColor="text2" w:themeShade="BF"/>
      <w:spacing w:val="5"/>
      <w:kern w:val="28"/>
      <w:sz w:val="52"/>
      <w:szCs w:val="52"/>
    </w:rPr>
  </w:style>
  <w:style w:type="paragraph" w:styleId="Subtitel">
    <w:name w:val="Subtitle"/>
    <w:basedOn w:val="Normaal"/>
    <w:next w:val="Normaal"/>
    <w:link w:val="SubtitelTeken"/>
    <w:uiPriority w:val="11"/>
    <w:qFormat/>
    <w:rsid w:val="001B29C7"/>
    <w:pPr>
      <w:numPr>
        <w:ilvl w:val="1"/>
      </w:numPr>
    </w:pPr>
    <w:rPr>
      <w:rFonts w:eastAsiaTheme="majorEastAsia" w:cstheme="majorBidi"/>
      <w:i/>
      <w:iCs/>
      <w:color w:val="4F81BD" w:themeColor="accent1"/>
      <w:spacing w:val="15"/>
      <w:sz w:val="24"/>
      <w:szCs w:val="24"/>
    </w:rPr>
  </w:style>
  <w:style w:type="character" w:customStyle="1" w:styleId="SubtitelTeken">
    <w:name w:val="Subtitel Teken"/>
    <w:basedOn w:val="Standaardalinea-lettertype"/>
    <w:link w:val="Subtitel"/>
    <w:uiPriority w:val="11"/>
    <w:rsid w:val="001B29C7"/>
    <w:rPr>
      <w:rFonts w:ascii="Verdana" w:eastAsiaTheme="majorEastAsia" w:hAnsi="Verdana" w:cstheme="majorBidi"/>
      <w:i/>
      <w:iCs/>
      <w:color w:val="4F81BD" w:themeColor="accent1"/>
      <w:spacing w:val="15"/>
      <w:sz w:val="24"/>
      <w:szCs w:val="24"/>
    </w:rPr>
  </w:style>
  <w:style w:type="paragraph" w:styleId="Ballontekst">
    <w:name w:val="Balloon Text"/>
    <w:basedOn w:val="Normaal"/>
    <w:link w:val="BallontekstTeken"/>
    <w:uiPriority w:val="99"/>
    <w:semiHidden/>
    <w:unhideWhenUsed/>
    <w:rsid w:val="001029D4"/>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1029D4"/>
    <w:rPr>
      <w:rFonts w:ascii="Tahoma" w:hAnsi="Tahoma" w:cs="Tahoma"/>
      <w:sz w:val="16"/>
      <w:szCs w:val="16"/>
    </w:rPr>
  </w:style>
  <w:style w:type="paragraph" w:styleId="Lijstalinea">
    <w:name w:val="List Paragraph"/>
    <w:basedOn w:val="Normaal"/>
    <w:uiPriority w:val="34"/>
    <w:qFormat/>
    <w:rsid w:val="001029D4"/>
    <w:pPr>
      <w:ind w:left="720"/>
      <w:contextualSpacing/>
    </w:pPr>
  </w:style>
  <w:style w:type="character" w:styleId="Hyperlink">
    <w:name w:val="Hyperlink"/>
    <w:basedOn w:val="Standaardalinea-lettertype"/>
    <w:uiPriority w:val="99"/>
    <w:unhideWhenUsed/>
    <w:rsid w:val="001029D4"/>
    <w:rPr>
      <w:color w:val="0000FF" w:themeColor="hyperlink"/>
      <w:u w:val="single"/>
    </w:rPr>
  </w:style>
  <w:style w:type="character" w:customStyle="1" w:styleId="apple-converted-space">
    <w:name w:val="apple-converted-space"/>
    <w:basedOn w:val="Standaardalinea-lettertype"/>
    <w:rsid w:val="0094377B"/>
  </w:style>
  <w:style w:type="character" w:styleId="Verwijzingopmerking">
    <w:name w:val="annotation reference"/>
    <w:basedOn w:val="Standaardalinea-lettertype"/>
    <w:uiPriority w:val="99"/>
    <w:semiHidden/>
    <w:unhideWhenUsed/>
    <w:rsid w:val="00DD7DD7"/>
    <w:rPr>
      <w:sz w:val="18"/>
      <w:szCs w:val="18"/>
    </w:rPr>
  </w:style>
  <w:style w:type="paragraph" w:styleId="Tekstopmerking">
    <w:name w:val="annotation text"/>
    <w:basedOn w:val="Normaal"/>
    <w:link w:val="TekstopmerkingTeken"/>
    <w:uiPriority w:val="99"/>
    <w:semiHidden/>
    <w:unhideWhenUsed/>
    <w:rsid w:val="00DD7DD7"/>
    <w:pPr>
      <w:spacing w:line="240" w:lineRule="auto"/>
    </w:pPr>
    <w:rPr>
      <w:sz w:val="24"/>
      <w:szCs w:val="24"/>
    </w:rPr>
  </w:style>
  <w:style w:type="character" w:customStyle="1" w:styleId="TekstopmerkingTeken">
    <w:name w:val="Tekst opmerking Teken"/>
    <w:basedOn w:val="Standaardalinea-lettertype"/>
    <w:link w:val="Tekstopmerking"/>
    <w:uiPriority w:val="99"/>
    <w:semiHidden/>
    <w:rsid w:val="00DD7DD7"/>
    <w:rPr>
      <w:rFonts w:ascii="Verdana" w:hAnsi="Verdana"/>
      <w:sz w:val="24"/>
      <w:szCs w:val="24"/>
    </w:rPr>
  </w:style>
  <w:style w:type="paragraph" w:styleId="Onderwerpvanopmerking">
    <w:name w:val="annotation subject"/>
    <w:basedOn w:val="Tekstopmerking"/>
    <w:next w:val="Tekstopmerking"/>
    <w:link w:val="OnderwerpvanopmerkingTeken"/>
    <w:uiPriority w:val="99"/>
    <w:semiHidden/>
    <w:unhideWhenUsed/>
    <w:rsid w:val="00DD7DD7"/>
    <w:rPr>
      <w:b/>
      <w:bCs/>
      <w:sz w:val="20"/>
      <w:szCs w:val="20"/>
    </w:rPr>
  </w:style>
  <w:style w:type="character" w:customStyle="1" w:styleId="OnderwerpvanopmerkingTeken">
    <w:name w:val="Onderwerp van opmerking Teken"/>
    <w:basedOn w:val="TekstopmerkingTeken"/>
    <w:link w:val="Onderwerpvanopmerking"/>
    <w:uiPriority w:val="99"/>
    <w:semiHidden/>
    <w:rsid w:val="00DD7DD7"/>
    <w:rPr>
      <w:rFonts w:ascii="Verdana" w:hAnsi="Verdana"/>
      <w:b/>
      <w:bCs/>
      <w:sz w:val="20"/>
      <w:szCs w:val="20"/>
    </w:rPr>
  </w:style>
  <w:style w:type="paragraph" w:customStyle="1" w:styleId="Default">
    <w:name w:val="Default"/>
    <w:uiPriority w:val="99"/>
    <w:rsid w:val="005A34ED"/>
    <w:pPr>
      <w:autoSpaceDE w:val="0"/>
      <w:autoSpaceDN w:val="0"/>
      <w:adjustRightInd w:val="0"/>
      <w:spacing w:after="0" w:line="240" w:lineRule="auto"/>
    </w:pPr>
    <w:rPr>
      <w:rFonts w:ascii="Verdana" w:eastAsia="MS Mincho" w:hAnsi="Verdana" w:cs="Verdana"/>
      <w:color w:val="000000"/>
      <w:sz w:val="24"/>
      <w:szCs w:val="24"/>
      <w:lang w:eastAsia="ja-JP"/>
    </w:rPr>
  </w:style>
  <w:style w:type="paragraph" w:customStyle="1" w:styleId="40DisclaimerBoilerplate">
    <w:name w:val="4.0 Disclaimer / Boilerplate"/>
    <w:basedOn w:val="Normaal"/>
    <w:qFormat/>
    <w:rsid w:val="00940017"/>
    <w:pPr>
      <w:spacing w:line="200" w:lineRule="exact"/>
    </w:pPr>
    <w:rPr>
      <w:rFonts w:ascii="CorpoS" w:eastAsia="Times New Roman" w:hAnsi="CorpoS" w:cs="Times New Roman"/>
      <w:sz w:val="16"/>
      <w:szCs w:val="20"/>
      <w:lang w:val="en-GB" w:eastAsia="en-GB" w:bidi="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B841F2"/>
    <w:rPr>
      <w:rFonts w:ascii="Verdana" w:hAnsi="Verdana"/>
      <w:sz w:val="18"/>
    </w:rPr>
  </w:style>
  <w:style w:type="paragraph" w:styleId="Kop1">
    <w:name w:val="heading 1"/>
    <w:basedOn w:val="Normaal"/>
    <w:next w:val="Normaal"/>
    <w:link w:val="Kop1Teken"/>
    <w:uiPriority w:val="9"/>
    <w:qFormat/>
    <w:rsid w:val="001B29C7"/>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Normaal"/>
    <w:next w:val="Normaal"/>
    <w:link w:val="Kop2Teken"/>
    <w:uiPriority w:val="9"/>
    <w:semiHidden/>
    <w:unhideWhenUsed/>
    <w:qFormat/>
    <w:rsid w:val="001B29C7"/>
    <w:pPr>
      <w:keepNext/>
      <w:keepLines/>
      <w:spacing w:before="200" w:after="0"/>
      <w:outlineLvl w:val="1"/>
    </w:pPr>
    <w:rPr>
      <w:rFonts w:eastAsiaTheme="majorEastAsia"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1B29C7"/>
    <w:rPr>
      <w:rFonts w:ascii="Verdana" w:eastAsiaTheme="majorEastAsia" w:hAnsi="Verdana" w:cstheme="majorBidi"/>
      <w:b/>
      <w:bCs/>
      <w:color w:val="365F91" w:themeColor="accent1" w:themeShade="BF"/>
      <w:sz w:val="28"/>
      <w:szCs w:val="28"/>
    </w:rPr>
  </w:style>
  <w:style w:type="character" w:customStyle="1" w:styleId="Kop2Teken">
    <w:name w:val="Kop 2 Teken"/>
    <w:basedOn w:val="Standaardalinea-lettertype"/>
    <w:link w:val="Kop2"/>
    <w:uiPriority w:val="9"/>
    <w:semiHidden/>
    <w:rsid w:val="001B29C7"/>
    <w:rPr>
      <w:rFonts w:ascii="Verdana" w:eastAsiaTheme="majorEastAsia" w:hAnsi="Verdana" w:cstheme="majorBidi"/>
      <w:b/>
      <w:bCs/>
      <w:color w:val="4F81BD" w:themeColor="accent1"/>
      <w:sz w:val="26"/>
      <w:szCs w:val="26"/>
    </w:rPr>
  </w:style>
  <w:style w:type="paragraph" w:styleId="Titel">
    <w:name w:val="Title"/>
    <w:basedOn w:val="Normaal"/>
    <w:next w:val="Normaal"/>
    <w:link w:val="TitelTeken"/>
    <w:uiPriority w:val="10"/>
    <w:qFormat/>
    <w:rsid w:val="001B29C7"/>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1B29C7"/>
    <w:rPr>
      <w:rFonts w:ascii="Verdana" w:eastAsiaTheme="majorEastAsia" w:hAnsi="Verdana" w:cstheme="majorBidi"/>
      <w:color w:val="17365D" w:themeColor="text2" w:themeShade="BF"/>
      <w:spacing w:val="5"/>
      <w:kern w:val="28"/>
      <w:sz w:val="52"/>
      <w:szCs w:val="52"/>
    </w:rPr>
  </w:style>
  <w:style w:type="paragraph" w:styleId="Subtitel">
    <w:name w:val="Subtitle"/>
    <w:basedOn w:val="Normaal"/>
    <w:next w:val="Normaal"/>
    <w:link w:val="SubtitelTeken"/>
    <w:uiPriority w:val="11"/>
    <w:qFormat/>
    <w:rsid w:val="001B29C7"/>
    <w:pPr>
      <w:numPr>
        <w:ilvl w:val="1"/>
      </w:numPr>
    </w:pPr>
    <w:rPr>
      <w:rFonts w:eastAsiaTheme="majorEastAsia" w:cstheme="majorBidi"/>
      <w:i/>
      <w:iCs/>
      <w:color w:val="4F81BD" w:themeColor="accent1"/>
      <w:spacing w:val="15"/>
      <w:sz w:val="24"/>
      <w:szCs w:val="24"/>
    </w:rPr>
  </w:style>
  <w:style w:type="character" w:customStyle="1" w:styleId="SubtitelTeken">
    <w:name w:val="Subtitel Teken"/>
    <w:basedOn w:val="Standaardalinea-lettertype"/>
    <w:link w:val="Subtitel"/>
    <w:uiPriority w:val="11"/>
    <w:rsid w:val="001B29C7"/>
    <w:rPr>
      <w:rFonts w:ascii="Verdana" w:eastAsiaTheme="majorEastAsia" w:hAnsi="Verdana" w:cstheme="majorBidi"/>
      <w:i/>
      <w:iCs/>
      <w:color w:val="4F81BD" w:themeColor="accent1"/>
      <w:spacing w:val="15"/>
      <w:sz w:val="24"/>
      <w:szCs w:val="24"/>
    </w:rPr>
  </w:style>
  <w:style w:type="paragraph" w:styleId="Ballontekst">
    <w:name w:val="Balloon Text"/>
    <w:basedOn w:val="Normaal"/>
    <w:link w:val="BallontekstTeken"/>
    <w:uiPriority w:val="99"/>
    <w:semiHidden/>
    <w:unhideWhenUsed/>
    <w:rsid w:val="001029D4"/>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1029D4"/>
    <w:rPr>
      <w:rFonts w:ascii="Tahoma" w:hAnsi="Tahoma" w:cs="Tahoma"/>
      <w:sz w:val="16"/>
      <w:szCs w:val="16"/>
    </w:rPr>
  </w:style>
  <w:style w:type="paragraph" w:styleId="Lijstalinea">
    <w:name w:val="List Paragraph"/>
    <w:basedOn w:val="Normaal"/>
    <w:uiPriority w:val="34"/>
    <w:qFormat/>
    <w:rsid w:val="001029D4"/>
    <w:pPr>
      <w:ind w:left="720"/>
      <w:contextualSpacing/>
    </w:pPr>
  </w:style>
  <w:style w:type="character" w:styleId="Hyperlink">
    <w:name w:val="Hyperlink"/>
    <w:basedOn w:val="Standaardalinea-lettertype"/>
    <w:uiPriority w:val="99"/>
    <w:unhideWhenUsed/>
    <w:rsid w:val="001029D4"/>
    <w:rPr>
      <w:color w:val="0000FF" w:themeColor="hyperlink"/>
      <w:u w:val="single"/>
    </w:rPr>
  </w:style>
  <w:style w:type="character" w:customStyle="1" w:styleId="apple-converted-space">
    <w:name w:val="apple-converted-space"/>
    <w:basedOn w:val="Standaardalinea-lettertype"/>
    <w:rsid w:val="0094377B"/>
  </w:style>
  <w:style w:type="character" w:styleId="Verwijzingopmerking">
    <w:name w:val="annotation reference"/>
    <w:basedOn w:val="Standaardalinea-lettertype"/>
    <w:uiPriority w:val="99"/>
    <w:semiHidden/>
    <w:unhideWhenUsed/>
    <w:rsid w:val="00DD7DD7"/>
    <w:rPr>
      <w:sz w:val="18"/>
      <w:szCs w:val="18"/>
    </w:rPr>
  </w:style>
  <w:style w:type="paragraph" w:styleId="Tekstopmerking">
    <w:name w:val="annotation text"/>
    <w:basedOn w:val="Normaal"/>
    <w:link w:val="TekstopmerkingTeken"/>
    <w:uiPriority w:val="99"/>
    <w:semiHidden/>
    <w:unhideWhenUsed/>
    <w:rsid w:val="00DD7DD7"/>
    <w:pPr>
      <w:spacing w:line="240" w:lineRule="auto"/>
    </w:pPr>
    <w:rPr>
      <w:sz w:val="24"/>
      <w:szCs w:val="24"/>
    </w:rPr>
  </w:style>
  <w:style w:type="character" w:customStyle="1" w:styleId="TekstopmerkingTeken">
    <w:name w:val="Tekst opmerking Teken"/>
    <w:basedOn w:val="Standaardalinea-lettertype"/>
    <w:link w:val="Tekstopmerking"/>
    <w:uiPriority w:val="99"/>
    <w:semiHidden/>
    <w:rsid w:val="00DD7DD7"/>
    <w:rPr>
      <w:rFonts w:ascii="Verdana" w:hAnsi="Verdana"/>
      <w:sz w:val="24"/>
      <w:szCs w:val="24"/>
    </w:rPr>
  </w:style>
  <w:style w:type="paragraph" w:styleId="Onderwerpvanopmerking">
    <w:name w:val="annotation subject"/>
    <w:basedOn w:val="Tekstopmerking"/>
    <w:next w:val="Tekstopmerking"/>
    <w:link w:val="OnderwerpvanopmerkingTeken"/>
    <w:uiPriority w:val="99"/>
    <w:semiHidden/>
    <w:unhideWhenUsed/>
    <w:rsid w:val="00DD7DD7"/>
    <w:rPr>
      <w:b/>
      <w:bCs/>
      <w:sz w:val="20"/>
      <w:szCs w:val="20"/>
    </w:rPr>
  </w:style>
  <w:style w:type="character" w:customStyle="1" w:styleId="OnderwerpvanopmerkingTeken">
    <w:name w:val="Onderwerp van opmerking Teken"/>
    <w:basedOn w:val="TekstopmerkingTeken"/>
    <w:link w:val="Onderwerpvanopmerking"/>
    <w:uiPriority w:val="99"/>
    <w:semiHidden/>
    <w:rsid w:val="00DD7DD7"/>
    <w:rPr>
      <w:rFonts w:ascii="Verdana" w:hAnsi="Verdana"/>
      <w:b/>
      <w:bCs/>
      <w:sz w:val="20"/>
      <w:szCs w:val="20"/>
    </w:rPr>
  </w:style>
  <w:style w:type="paragraph" w:customStyle="1" w:styleId="Default">
    <w:name w:val="Default"/>
    <w:uiPriority w:val="99"/>
    <w:rsid w:val="005A34ED"/>
    <w:pPr>
      <w:autoSpaceDE w:val="0"/>
      <w:autoSpaceDN w:val="0"/>
      <w:adjustRightInd w:val="0"/>
      <w:spacing w:after="0" w:line="240" w:lineRule="auto"/>
    </w:pPr>
    <w:rPr>
      <w:rFonts w:ascii="Verdana" w:eastAsia="MS Mincho" w:hAnsi="Verdana" w:cs="Verdana"/>
      <w:color w:val="000000"/>
      <w:sz w:val="24"/>
      <w:szCs w:val="24"/>
      <w:lang w:eastAsia="ja-JP"/>
    </w:rPr>
  </w:style>
  <w:style w:type="paragraph" w:customStyle="1" w:styleId="40DisclaimerBoilerplate">
    <w:name w:val="4.0 Disclaimer / Boilerplate"/>
    <w:basedOn w:val="Normaal"/>
    <w:qFormat/>
    <w:rsid w:val="00940017"/>
    <w:pPr>
      <w:spacing w:line="200" w:lineRule="exact"/>
    </w:pPr>
    <w:rPr>
      <w:rFonts w:ascii="CorpoS" w:eastAsia="Times New Roman" w:hAnsi="CorpoS" w:cs="Times New Roman"/>
      <w:sz w:val="16"/>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omtom.com/nl_be/drive/car/products/go-61/" TargetMode="External"/><Relationship Id="rId12" Type="http://schemas.openxmlformats.org/officeDocument/2006/relationships/hyperlink" Target="http://www.mydrive.tomtom.com" TargetMode="External"/><Relationship Id="rId13" Type="http://schemas.openxmlformats.org/officeDocument/2006/relationships/hyperlink" Target="mailto:Sandra@square-egg.be"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cid:image001.jpg@01CE264B.6F1FF0D0" TargetMode="External"/><Relationship Id="rId8" Type="http://schemas.openxmlformats.org/officeDocument/2006/relationships/hyperlink" Target="http://www.tomtom.com/en_gb/" TargetMode="External"/><Relationship Id="rId9" Type="http://schemas.openxmlformats.org/officeDocument/2006/relationships/hyperlink" Target="http://www.tomtom.com/" TargetMode="External"/><Relationship Id="rId10" Type="http://schemas.openxmlformats.org/officeDocument/2006/relationships/hyperlink" Target="http://tomtom.com/nl_be/drive/car/products/go-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568</Words>
  <Characters>3125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TomTom Group</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Bannister</dc:creator>
  <cp:lastModifiedBy>Sandra Van Hauwaert</cp:lastModifiedBy>
  <cp:revision>5</cp:revision>
  <dcterms:created xsi:type="dcterms:W3CDTF">2015-11-03T08:39:00Z</dcterms:created>
  <dcterms:modified xsi:type="dcterms:W3CDTF">2015-11-03T10:05:00Z</dcterms:modified>
</cp:coreProperties>
</file>