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513D0" w14:textId="77777777" w:rsidR="006673A4" w:rsidRPr="00384BAE" w:rsidRDefault="00F902F1" w:rsidP="00384BA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contextualSpacing w:val="0"/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</w:pPr>
      <w:proofErr w:type="spellStart"/>
      <w:r w:rsidRPr="00384BA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Hoe</w:t>
      </w:r>
      <w:proofErr w:type="spellEnd"/>
      <w:r w:rsidRPr="00384BA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proofErr w:type="spellStart"/>
      <w:r w:rsidRPr="00384BA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zat</w:t>
      </w:r>
      <w:proofErr w:type="spellEnd"/>
      <w:r w:rsidRPr="00384BA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proofErr w:type="spellStart"/>
      <w:r w:rsidRPr="00384BA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dat</w:t>
      </w:r>
      <w:proofErr w:type="spellEnd"/>
      <w:r w:rsidRPr="00384BA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nu </w:t>
      </w:r>
      <w:proofErr w:type="spellStart"/>
      <w:r w:rsidRPr="00384BA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ook</w:t>
      </w:r>
      <w:proofErr w:type="spellEnd"/>
      <w:r w:rsidRPr="00384BA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proofErr w:type="spellStart"/>
      <w:r w:rsidRPr="00384BA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alweer</w:t>
      </w:r>
      <w:proofErr w:type="spellEnd"/>
      <w:r w:rsidRPr="00384BA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? </w:t>
      </w:r>
    </w:p>
    <w:p w14:paraId="2AB60FFE" w14:textId="2D7BEB6F" w:rsidR="006673A4" w:rsidRPr="00384BAE" w:rsidRDefault="00F902F1" w:rsidP="00384BA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contextualSpacing w:val="0"/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</w:pPr>
      <w:proofErr w:type="spellStart"/>
      <w:r w:rsidRPr="00384BA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Hoog</w:t>
      </w:r>
      <w:proofErr w:type="spellEnd"/>
      <w:r w:rsidRPr="00384BA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proofErr w:type="spellStart"/>
      <w:r w:rsidRPr="00384BA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tijd</w:t>
      </w:r>
      <w:proofErr w:type="spellEnd"/>
      <w:r w:rsidRPr="00384BA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om het </w:t>
      </w:r>
      <w:proofErr w:type="spellStart"/>
      <w:r w:rsidRPr="00384BA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beste</w:t>
      </w:r>
      <w:proofErr w:type="spellEnd"/>
      <w:r w:rsidRPr="00384BA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van </w:t>
      </w:r>
      <w:proofErr w:type="spellStart"/>
      <w:r w:rsidRPr="00384BA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Woestijnvis</w:t>
      </w:r>
      <w:proofErr w:type="spellEnd"/>
      <w:r w:rsidRPr="00384BA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te </w:t>
      </w:r>
      <w:proofErr w:type="spellStart"/>
      <w:r w:rsidRPr="00384BA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herb</w:t>
      </w:r>
      <w:r w:rsidR="00C97F78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ekijken</w:t>
      </w:r>
      <w:proofErr w:type="spellEnd"/>
      <w:r w:rsidR="00C97F78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proofErr w:type="spellStart"/>
      <w:r w:rsidR="00C97F78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volgens</w:t>
      </w:r>
      <w:proofErr w:type="spellEnd"/>
      <w:r w:rsidR="00C97F78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proofErr w:type="spellStart"/>
      <w:r w:rsidR="00C97F78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Telenet</w:t>
      </w:r>
      <w:proofErr w:type="spellEnd"/>
      <w:r w:rsidR="00C97F78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en TBWA</w:t>
      </w:r>
    </w:p>
    <w:p w14:paraId="25905FD0" w14:textId="77777777" w:rsidR="006673A4" w:rsidRDefault="006673A4">
      <w:pPr>
        <w:contextualSpacing w:val="0"/>
        <w:rPr>
          <w:sz w:val="24"/>
          <w:szCs w:val="24"/>
        </w:rPr>
      </w:pPr>
    </w:p>
    <w:p w14:paraId="7475F5B4" w14:textId="75C14563" w:rsidR="006673A4" w:rsidRPr="00384BAE" w:rsidRDefault="00F902F1" w:rsidP="00384BAE">
      <w:pPr>
        <w:spacing w:line="240" w:lineRule="auto"/>
        <w:contextualSpacing w:val="0"/>
        <w:jc w:val="both"/>
        <w:rPr>
          <w:rFonts w:ascii="Averta for TBWA Regular" w:hAnsi="Averta for TBWA Regular"/>
          <w:b/>
          <w:color w:val="000000"/>
          <w:lang w:val="fr-FR"/>
        </w:rPr>
      </w:pPr>
      <w:r w:rsidRPr="00384BAE">
        <w:rPr>
          <w:rFonts w:ascii="Averta for TBWA Regular" w:hAnsi="Averta for TBWA Regular"/>
          <w:b/>
          <w:color w:val="000000"/>
          <w:lang w:val="fr-FR"/>
        </w:rPr>
        <w:t xml:space="preserve">“De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emmer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der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okselvijvers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zit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vol!” Of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was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het van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gezever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? Of nee... van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vernedering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? </w:t>
      </w:r>
    </w:p>
    <w:p w14:paraId="6C5FFC77" w14:textId="77777777" w:rsidR="006673A4" w:rsidRPr="00384BAE" w:rsidRDefault="00F902F1" w:rsidP="00384BAE">
      <w:pPr>
        <w:spacing w:line="240" w:lineRule="auto"/>
        <w:contextualSpacing w:val="0"/>
        <w:jc w:val="both"/>
        <w:rPr>
          <w:rFonts w:ascii="Averta for TBWA Regular" w:hAnsi="Averta for TBWA Regular"/>
          <w:b/>
          <w:color w:val="000000"/>
          <w:lang w:val="fr-FR"/>
        </w:rPr>
      </w:pP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Omdat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zelfs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de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grootste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klassiekers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na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een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tijdje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wel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eens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vervagen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heeft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Telenet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samen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met TBWA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een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gloednieuwe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campagne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gelanceerd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om dit extra in de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verf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te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zetten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.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Een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ode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aan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de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grootste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Woestijnvis-quotes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: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hierin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worden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ze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opgerakeld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,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door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mekaar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gehaspeld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, maar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vooral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uitvoerig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gevierd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. De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perfecte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reden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om het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beste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van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Woestijnvis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allemaal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nog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eens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te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bekijken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.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Want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alles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staat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nu gratis in de TV-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theek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van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elke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Telenet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TV-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klant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>.</w:t>
      </w:r>
    </w:p>
    <w:p w14:paraId="396547A8" w14:textId="77777777" w:rsidR="006673A4" w:rsidRDefault="006673A4">
      <w:pPr>
        <w:contextualSpacing w:val="0"/>
        <w:rPr>
          <w:sz w:val="24"/>
          <w:szCs w:val="24"/>
        </w:rPr>
      </w:pPr>
    </w:p>
    <w:p w14:paraId="6D929582" w14:textId="77777777" w:rsidR="006673A4" w:rsidRPr="00384BAE" w:rsidRDefault="00F902F1" w:rsidP="00384BAE">
      <w:pPr>
        <w:spacing w:line="240" w:lineRule="auto"/>
        <w:contextualSpacing w:val="0"/>
        <w:jc w:val="both"/>
        <w:rPr>
          <w:rFonts w:ascii="Averta for TBWA Regular" w:hAnsi="Averta for TBWA Regular"/>
          <w:b/>
          <w:color w:val="000000"/>
          <w:lang w:val="fr-FR"/>
        </w:rPr>
      </w:pPr>
      <w:bookmarkStart w:id="0" w:name="_GoBack"/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We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zitten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met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een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postercampagne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in de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familie</w:t>
      </w:r>
      <w:proofErr w:type="spellEnd"/>
    </w:p>
    <w:p w14:paraId="2B7E7F0F" w14:textId="77777777" w:rsidR="006673A4" w:rsidRPr="00384BAE" w:rsidRDefault="00F902F1" w:rsidP="00384BAE">
      <w:pPr>
        <w:spacing w:line="240" w:lineRule="auto"/>
        <w:contextualSpacing w:val="0"/>
        <w:jc w:val="both"/>
        <w:rPr>
          <w:rFonts w:ascii="Averta for TBWA Regular" w:hAnsi="Averta for TBWA Regular"/>
          <w:color w:val="000000"/>
          <w:lang w:val="fr-FR"/>
        </w:rPr>
      </w:pPr>
      <w:r w:rsidRPr="00384BAE">
        <w:rPr>
          <w:rFonts w:ascii="Averta for TBWA Regular" w:hAnsi="Averta for TBWA Regular"/>
          <w:color w:val="000000"/>
          <w:lang w:val="fr-FR"/>
        </w:rPr>
        <w:t xml:space="preserve">De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speerpunt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van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deze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campagne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is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een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grootse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posteractie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waarbij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de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bekendste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Woestijnvis-quotes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door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mekaar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gehaald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zijn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. Posters met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onder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andere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“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We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zitten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met ne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pornomens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in de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familie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”, “Den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draadkameraad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” en “Pas op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voor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het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protputteke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”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poppen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op over het hele land.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Zo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ook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in de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grote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trappenhal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van Antwerpen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Centraal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>.</w:t>
      </w:r>
    </w:p>
    <w:p w14:paraId="2EDD2C68" w14:textId="77777777" w:rsidR="006673A4" w:rsidRPr="00384BAE" w:rsidRDefault="006673A4" w:rsidP="00384BAE">
      <w:pPr>
        <w:spacing w:line="240" w:lineRule="auto"/>
        <w:contextualSpacing w:val="0"/>
        <w:jc w:val="both"/>
        <w:rPr>
          <w:rFonts w:ascii="Averta for TBWA Regular" w:hAnsi="Averta for TBWA Regular"/>
          <w:color w:val="000000"/>
          <w:lang w:val="fr-FR"/>
        </w:rPr>
      </w:pPr>
    </w:p>
    <w:p w14:paraId="75FD4FF8" w14:textId="77777777" w:rsidR="006673A4" w:rsidRPr="00384BAE" w:rsidRDefault="00F902F1" w:rsidP="00384BAE">
      <w:pPr>
        <w:spacing w:line="240" w:lineRule="auto"/>
        <w:contextualSpacing w:val="0"/>
        <w:jc w:val="both"/>
        <w:rPr>
          <w:rFonts w:ascii="Averta for TBWA Regular" w:hAnsi="Averta for TBWA Regular"/>
          <w:b/>
          <w:color w:val="000000"/>
          <w:lang w:val="fr-FR"/>
        </w:rPr>
      </w:pPr>
      <w:r w:rsidRPr="00384BAE">
        <w:rPr>
          <w:rFonts w:ascii="Averta for TBWA Regular" w:hAnsi="Averta for TBWA Regular"/>
          <w:b/>
          <w:color w:val="000000"/>
          <w:lang w:val="fr-FR"/>
        </w:rPr>
        <w:t xml:space="preserve">En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nog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veel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meer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 online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zever</w:t>
      </w:r>
      <w:proofErr w:type="spellEnd"/>
      <w:r w:rsidRPr="00384BAE">
        <w:rPr>
          <w:rFonts w:ascii="Averta for TBWA Regular" w:hAnsi="Averta for TBWA Regular"/>
          <w:b/>
          <w:color w:val="000000"/>
          <w:lang w:val="fr-FR"/>
        </w:rPr>
        <w:t xml:space="preserve">, </w:t>
      </w:r>
      <w:proofErr w:type="spellStart"/>
      <w:r w:rsidRPr="00384BAE">
        <w:rPr>
          <w:rFonts w:ascii="Averta for TBWA Regular" w:hAnsi="Averta for TBWA Regular"/>
          <w:b/>
          <w:color w:val="000000"/>
          <w:lang w:val="fr-FR"/>
        </w:rPr>
        <w:t>gezever</w:t>
      </w:r>
      <w:proofErr w:type="spellEnd"/>
    </w:p>
    <w:p w14:paraId="11F1D428" w14:textId="77777777" w:rsidR="006673A4" w:rsidRPr="00384BAE" w:rsidRDefault="00F902F1" w:rsidP="00384BAE">
      <w:pPr>
        <w:spacing w:line="240" w:lineRule="auto"/>
        <w:contextualSpacing w:val="0"/>
        <w:jc w:val="both"/>
        <w:rPr>
          <w:rFonts w:ascii="Averta for TBWA Regular" w:hAnsi="Averta for TBWA Regular"/>
          <w:color w:val="000000"/>
          <w:lang w:val="fr-FR"/>
        </w:rPr>
      </w:pP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Ook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online en via social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wordt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deze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campagne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doorgetrokken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.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Talloze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prerolls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en social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posts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geven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elk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hun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eigenzinnige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kijk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op het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beste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wat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het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productiehuis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voortgebracht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heeft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.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Bovendien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kan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iedereen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z’n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eigen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kennis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uitvoerig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testen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via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een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knotsgekke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quiz in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samenwerking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met Het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Nieuwsblad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.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Wie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haalt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384BAE">
        <w:rPr>
          <w:rFonts w:ascii="Averta for TBWA Regular" w:hAnsi="Averta for TBWA Regular"/>
          <w:color w:val="000000"/>
          <w:lang w:val="fr-FR"/>
        </w:rPr>
        <w:t>meer</w:t>
      </w:r>
      <w:proofErr w:type="spellEnd"/>
      <w:r w:rsidRPr="00384BAE">
        <w:rPr>
          <w:rFonts w:ascii="Averta for TBWA Regular" w:hAnsi="Averta for TBWA Regular"/>
          <w:color w:val="000000"/>
          <w:lang w:val="fr-FR"/>
        </w:rPr>
        <w:t xml:space="preserve"> dan niveau nihil?</w:t>
      </w:r>
    </w:p>
    <w:bookmarkEnd w:id="0"/>
    <w:p w14:paraId="0564CE23" w14:textId="4A7C0AFF" w:rsidR="006673A4" w:rsidRDefault="006673A4">
      <w:pPr>
        <w:contextualSpacing w:val="0"/>
        <w:rPr>
          <w:sz w:val="24"/>
          <w:szCs w:val="24"/>
        </w:rPr>
      </w:pPr>
    </w:p>
    <w:p w14:paraId="13BEC895" w14:textId="53D473CC" w:rsidR="00384BAE" w:rsidRDefault="00384BAE" w:rsidP="00384BAE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0744D2C2" w14:textId="77777777" w:rsidR="006673A4" w:rsidRDefault="006673A4">
      <w:pPr>
        <w:contextualSpacing w:val="0"/>
        <w:rPr>
          <w:sz w:val="24"/>
          <w:szCs w:val="24"/>
        </w:rPr>
      </w:pPr>
    </w:p>
    <w:p w14:paraId="564B74C2" w14:textId="77777777" w:rsidR="00384BAE" w:rsidRPr="00384BAE" w:rsidRDefault="00384BAE" w:rsidP="00384BAE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b/>
          <w:color w:val="000000"/>
          <w:lang w:val="fr-FR"/>
        </w:rPr>
      </w:pPr>
      <w:proofErr w:type="gramStart"/>
      <w:r w:rsidRPr="00384BAE">
        <w:rPr>
          <w:rFonts w:ascii="Averta for TBWA Regular" w:hAnsi="Averta for TBWA Regular"/>
          <w:b/>
          <w:color w:val="000000"/>
          <w:lang w:val="fr-FR"/>
        </w:rPr>
        <w:t>CREDITS:</w:t>
      </w:r>
      <w:proofErr w:type="gramEnd"/>
    </w:p>
    <w:p w14:paraId="0D31CC6C" w14:textId="77777777" w:rsidR="00384BAE" w:rsidRDefault="00384BAE" w:rsidP="00384BAE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27CB1770" w14:textId="5293DA7D" w:rsidR="00384BAE" w:rsidRDefault="00384BAE" w:rsidP="00384BAE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Campaign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proofErr w:type="gramStart"/>
      <w:r w:rsidRPr="00925D4F">
        <w:rPr>
          <w:rFonts w:ascii="Averta for TBWA Regular" w:hAnsi="Averta for TBWA Regular"/>
          <w:color w:val="000000"/>
          <w:lang w:val="fr-FR"/>
        </w:rPr>
        <w:t>Title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>:</w:t>
      </w:r>
      <w:proofErr w:type="gram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>
        <w:rPr>
          <w:rFonts w:ascii="Averta for TBWA Regular" w:hAnsi="Averta for TBWA Regular"/>
          <w:color w:val="000000"/>
          <w:lang w:val="fr-FR"/>
        </w:rPr>
        <w:t>Telenet</w:t>
      </w:r>
      <w:proofErr w:type="spellEnd"/>
      <w:r>
        <w:rPr>
          <w:rFonts w:ascii="Averta for TBWA Regular" w:hAnsi="Averta for TBWA Regular"/>
          <w:color w:val="000000"/>
          <w:lang w:val="fr-FR"/>
        </w:rPr>
        <w:t xml:space="preserve"> - </w:t>
      </w:r>
      <w:proofErr w:type="spellStart"/>
      <w:r>
        <w:rPr>
          <w:rFonts w:ascii="Averta for TBWA Regular" w:hAnsi="Averta for TBWA Regular"/>
          <w:color w:val="000000"/>
          <w:lang w:val="fr-FR"/>
        </w:rPr>
        <w:t>Woestijnvis</w:t>
      </w:r>
      <w:proofErr w:type="spellEnd"/>
    </w:p>
    <w:p w14:paraId="354ED8D0" w14:textId="77777777" w:rsidR="00384BAE" w:rsidRDefault="00384BAE" w:rsidP="00384BAE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Creative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proofErr w:type="gramStart"/>
      <w:r w:rsidRPr="00925D4F">
        <w:rPr>
          <w:rFonts w:ascii="Averta for TBWA Regular" w:hAnsi="Averta for TBWA Regular"/>
          <w:color w:val="000000"/>
          <w:lang w:val="fr-FR"/>
        </w:rPr>
        <w:t>Director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>:</w:t>
      </w:r>
      <w:proofErr w:type="gram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r>
        <w:rPr>
          <w:rFonts w:ascii="Averta for TBWA Regular" w:hAnsi="Averta for TBWA Regular"/>
          <w:color w:val="000000"/>
          <w:lang w:val="fr-FR"/>
        </w:rPr>
        <w:t xml:space="preserve">Jan </w:t>
      </w:r>
      <w:proofErr w:type="spellStart"/>
      <w:r>
        <w:rPr>
          <w:rFonts w:ascii="Averta for TBWA Regular" w:hAnsi="Averta for TBWA Regular"/>
          <w:color w:val="000000"/>
          <w:lang w:val="fr-FR"/>
        </w:rPr>
        <w:t>Macken</w:t>
      </w:r>
      <w:proofErr w:type="spellEnd"/>
    </w:p>
    <w:p w14:paraId="2CE07516" w14:textId="77777777" w:rsidR="00384BAE" w:rsidRDefault="00384BAE" w:rsidP="00384BAE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Creative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proofErr w:type="gramStart"/>
      <w:r w:rsidRPr="00925D4F">
        <w:rPr>
          <w:rFonts w:ascii="Averta for TBWA Regular" w:hAnsi="Averta for TBWA Regular"/>
          <w:color w:val="000000"/>
          <w:lang w:val="fr-FR"/>
        </w:rPr>
        <w:t>Team:</w:t>
      </w:r>
      <w:proofErr w:type="gram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r>
        <w:rPr>
          <w:rFonts w:ascii="Averta for TBWA Regular" w:hAnsi="Averta for TBWA Regular"/>
          <w:color w:val="000000"/>
          <w:lang w:val="fr-FR"/>
        </w:rPr>
        <w:t xml:space="preserve">Arnaud Bouclier – Philip De </w:t>
      </w:r>
      <w:proofErr w:type="spellStart"/>
      <w:r>
        <w:rPr>
          <w:rFonts w:ascii="Averta for TBWA Regular" w:hAnsi="Averta for TBWA Regular"/>
          <w:color w:val="000000"/>
          <w:lang w:val="fr-FR"/>
        </w:rPr>
        <w:t>Cock</w:t>
      </w:r>
      <w:proofErr w:type="spellEnd"/>
      <w:r>
        <w:rPr>
          <w:rFonts w:ascii="Averta for TBWA Regular" w:hAnsi="Averta for TBWA Regular"/>
          <w:color w:val="000000"/>
          <w:lang w:val="fr-FR"/>
        </w:rPr>
        <w:t xml:space="preserve"> – Vital </w:t>
      </w:r>
      <w:proofErr w:type="spellStart"/>
      <w:r>
        <w:rPr>
          <w:rFonts w:ascii="Averta for TBWA Regular" w:hAnsi="Averta for TBWA Regular"/>
          <w:color w:val="000000"/>
          <w:lang w:val="fr-FR"/>
        </w:rPr>
        <w:t>Schippers</w:t>
      </w:r>
      <w:proofErr w:type="spellEnd"/>
    </w:p>
    <w:p w14:paraId="39F89872" w14:textId="77777777" w:rsidR="00384BAE" w:rsidRPr="00925D4F" w:rsidRDefault="00384BAE" w:rsidP="00384BAE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proofErr w:type="spellStart"/>
      <w:r w:rsidRPr="00925D4F">
        <w:rPr>
          <w:rFonts w:ascii="Averta for TBWA Regular" w:hAnsi="Averta for TBWA Regular"/>
          <w:color w:val="000000"/>
          <w:lang w:val="fr-FR"/>
        </w:rPr>
        <w:t>Account</w:t>
      </w:r>
      <w:proofErr w:type="spell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proofErr w:type="gramStart"/>
      <w:r w:rsidRPr="00925D4F">
        <w:rPr>
          <w:rFonts w:ascii="Averta for TBWA Regular" w:hAnsi="Averta for TBWA Regular"/>
          <w:color w:val="000000"/>
          <w:lang w:val="fr-FR"/>
        </w:rPr>
        <w:t>team:</w:t>
      </w:r>
      <w:proofErr w:type="gram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r>
        <w:rPr>
          <w:rFonts w:ascii="Averta for TBWA Regular" w:hAnsi="Averta for TBWA Regular"/>
          <w:color w:val="000000"/>
          <w:lang w:val="fr-FR"/>
        </w:rPr>
        <w:t xml:space="preserve">Isabelle </w:t>
      </w:r>
      <w:proofErr w:type="spellStart"/>
      <w:r>
        <w:rPr>
          <w:rFonts w:ascii="Averta for TBWA Regular" w:hAnsi="Averta for TBWA Regular"/>
          <w:color w:val="000000"/>
          <w:lang w:val="fr-FR"/>
        </w:rPr>
        <w:t>Broes</w:t>
      </w:r>
      <w:proofErr w:type="spellEnd"/>
      <w:r>
        <w:rPr>
          <w:rFonts w:ascii="Averta for TBWA Regular" w:hAnsi="Averta for TBWA Regular"/>
          <w:color w:val="000000"/>
          <w:lang w:val="fr-FR"/>
        </w:rPr>
        <w:t xml:space="preserve">, Philippe Van </w:t>
      </w:r>
      <w:proofErr w:type="spellStart"/>
      <w:r>
        <w:rPr>
          <w:rFonts w:ascii="Averta for TBWA Regular" w:hAnsi="Averta for TBWA Regular"/>
          <w:color w:val="000000"/>
          <w:lang w:val="fr-FR"/>
        </w:rPr>
        <w:t>Eygen</w:t>
      </w:r>
      <w:proofErr w:type="spellEnd"/>
      <w:r>
        <w:rPr>
          <w:rFonts w:ascii="Averta for TBWA Regular" w:hAnsi="Averta for TBWA Regular"/>
          <w:color w:val="000000"/>
          <w:lang w:val="fr-FR"/>
        </w:rPr>
        <w:t>, Ellen Van Praet,  Hans Michiels</w:t>
      </w:r>
    </w:p>
    <w:p w14:paraId="10FD23E2" w14:textId="77777777" w:rsidR="00384BAE" w:rsidRPr="00925D4F" w:rsidRDefault="00384BAE" w:rsidP="00384BAE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proofErr w:type="gramStart"/>
      <w:r w:rsidRPr="00925D4F">
        <w:rPr>
          <w:rFonts w:ascii="Averta for TBWA Regular" w:hAnsi="Averta for TBWA Regular"/>
          <w:color w:val="000000"/>
          <w:lang w:val="fr-FR"/>
        </w:rPr>
        <w:t>Design:</w:t>
      </w:r>
      <w:proofErr w:type="gram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r>
        <w:rPr>
          <w:rFonts w:ascii="Averta for TBWA Regular" w:hAnsi="Averta for TBWA Regular"/>
          <w:color w:val="000000"/>
          <w:lang w:val="fr-FR"/>
        </w:rPr>
        <w:t xml:space="preserve">Elke </w:t>
      </w:r>
      <w:proofErr w:type="spellStart"/>
      <w:r>
        <w:rPr>
          <w:rFonts w:ascii="Averta for TBWA Regular" w:hAnsi="Averta for TBWA Regular"/>
          <w:color w:val="000000"/>
          <w:lang w:val="fr-FR"/>
        </w:rPr>
        <w:t>Broothaers</w:t>
      </w:r>
      <w:proofErr w:type="spellEnd"/>
      <w:r>
        <w:rPr>
          <w:rFonts w:ascii="Averta for TBWA Regular" w:hAnsi="Averta for TBWA Regular"/>
          <w:color w:val="000000"/>
          <w:lang w:val="fr-FR"/>
        </w:rPr>
        <w:t xml:space="preserve">, Olivier </w:t>
      </w:r>
      <w:proofErr w:type="spellStart"/>
      <w:r>
        <w:rPr>
          <w:rFonts w:ascii="Averta for TBWA Regular" w:hAnsi="Averta for TBWA Regular"/>
          <w:color w:val="000000"/>
          <w:lang w:val="fr-FR"/>
        </w:rPr>
        <w:t>Verbeke</w:t>
      </w:r>
      <w:proofErr w:type="spellEnd"/>
      <w:r>
        <w:rPr>
          <w:rFonts w:ascii="Averta for TBWA Regular" w:hAnsi="Averta for TBWA Regular"/>
          <w:color w:val="000000"/>
          <w:lang w:val="fr-FR"/>
        </w:rPr>
        <w:t xml:space="preserve">, Jana </w:t>
      </w:r>
      <w:proofErr w:type="spellStart"/>
      <w:r>
        <w:rPr>
          <w:rFonts w:ascii="Averta for TBWA Regular" w:hAnsi="Averta for TBWA Regular"/>
          <w:color w:val="000000"/>
          <w:lang w:val="fr-FR"/>
        </w:rPr>
        <w:t>Keppens</w:t>
      </w:r>
      <w:proofErr w:type="spellEnd"/>
      <w:r>
        <w:rPr>
          <w:rFonts w:ascii="Averta for TBWA Regular" w:hAnsi="Averta for TBWA Regular"/>
          <w:color w:val="000000"/>
          <w:lang w:val="fr-FR"/>
        </w:rPr>
        <w:t xml:space="preserve">, Olivia </w:t>
      </w:r>
      <w:proofErr w:type="spellStart"/>
      <w:r>
        <w:rPr>
          <w:rFonts w:ascii="Averta for TBWA Regular" w:hAnsi="Averta for TBWA Regular"/>
          <w:color w:val="000000"/>
          <w:lang w:val="fr-FR"/>
        </w:rPr>
        <w:t>Maisin</w:t>
      </w:r>
      <w:proofErr w:type="spellEnd"/>
    </w:p>
    <w:p w14:paraId="5A56601A" w14:textId="77777777" w:rsidR="00384BAE" w:rsidRDefault="00384BAE" w:rsidP="00384BAE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r>
        <w:rPr>
          <w:rFonts w:ascii="Averta for TBWA Regular" w:hAnsi="Averta for TBWA Regular"/>
          <w:color w:val="000000"/>
          <w:lang w:val="fr-FR"/>
        </w:rPr>
        <w:t>Copy</w:t>
      </w:r>
      <w:r>
        <w:rPr>
          <w:rFonts w:ascii="Cambria" w:hAnsi="Cambria" w:cs="Cambria"/>
          <w:color w:val="000000"/>
          <w:lang w:val="fr-FR"/>
        </w:rPr>
        <w:t> </w:t>
      </w:r>
      <w:r>
        <w:rPr>
          <w:rFonts w:ascii="Averta for TBWA Regular" w:hAnsi="Averta for TBWA Regular"/>
          <w:color w:val="000000"/>
          <w:lang w:val="fr-FR"/>
        </w:rPr>
        <w:t>: Anke Verhaegen – Nadine Claes</w:t>
      </w:r>
    </w:p>
    <w:p w14:paraId="3EB1BED4" w14:textId="77777777" w:rsidR="00384BAE" w:rsidRPr="00925D4F" w:rsidRDefault="00384BAE" w:rsidP="00384BAE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r w:rsidRPr="00925D4F">
        <w:rPr>
          <w:rFonts w:ascii="Averta for TBWA Regular" w:hAnsi="Averta for TBWA Regular"/>
          <w:color w:val="000000"/>
          <w:lang w:val="fr-FR"/>
        </w:rPr>
        <w:t xml:space="preserve">Online </w:t>
      </w:r>
      <w:proofErr w:type="gramStart"/>
      <w:r w:rsidRPr="00925D4F">
        <w:rPr>
          <w:rFonts w:ascii="Averta for TBWA Regular" w:hAnsi="Averta for TBWA Regular"/>
          <w:color w:val="000000"/>
          <w:lang w:val="fr-FR"/>
        </w:rPr>
        <w:t>production:</w:t>
      </w:r>
      <w:proofErr w:type="gram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r>
        <w:rPr>
          <w:rFonts w:ascii="Averta for TBWA Regular" w:hAnsi="Averta for TBWA Regular"/>
          <w:color w:val="000000"/>
          <w:lang w:val="fr-FR"/>
        </w:rPr>
        <w:t xml:space="preserve">SAKE – Digital </w:t>
      </w:r>
      <w:proofErr w:type="spellStart"/>
      <w:r>
        <w:rPr>
          <w:rFonts w:ascii="Averta for TBWA Regular" w:hAnsi="Averta for TBWA Regular"/>
          <w:color w:val="000000"/>
          <w:lang w:val="fr-FR"/>
        </w:rPr>
        <w:t>Craftsmen</w:t>
      </w:r>
      <w:proofErr w:type="spellEnd"/>
    </w:p>
    <w:p w14:paraId="43F2AEBF" w14:textId="77777777" w:rsidR="00384BAE" w:rsidRDefault="00384BAE" w:rsidP="00384BAE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proofErr w:type="gramStart"/>
      <w:r w:rsidRPr="00925D4F">
        <w:rPr>
          <w:rFonts w:ascii="Averta for TBWA Regular" w:hAnsi="Averta for TBWA Regular"/>
          <w:color w:val="000000"/>
          <w:lang w:val="fr-FR"/>
        </w:rPr>
        <w:t>Client:</w:t>
      </w:r>
      <w:proofErr w:type="gramEnd"/>
      <w:r w:rsidRPr="00925D4F">
        <w:rPr>
          <w:rFonts w:ascii="Averta for TBWA Regular" w:hAnsi="Averta for TBWA Regular"/>
          <w:color w:val="000000"/>
          <w:lang w:val="fr-FR"/>
        </w:rPr>
        <w:t xml:space="preserve"> </w:t>
      </w:r>
      <w:r>
        <w:rPr>
          <w:rFonts w:ascii="Averta for TBWA Regular" w:hAnsi="Averta for TBWA Regular"/>
          <w:color w:val="000000"/>
          <w:lang w:val="fr-FR"/>
        </w:rPr>
        <w:t xml:space="preserve">Nathalie </w:t>
      </w:r>
      <w:proofErr w:type="spellStart"/>
      <w:r>
        <w:rPr>
          <w:rFonts w:ascii="Averta for TBWA Regular" w:hAnsi="Averta for TBWA Regular"/>
          <w:color w:val="000000"/>
          <w:lang w:val="fr-FR"/>
        </w:rPr>
        <w:t>Rahbani</w:t>
      </w:r>
      <w:proofErr w:type="spellEnd"/>
      <w:r>
        <w:rPr>
          <w:rFonts w:ascii="Averta for TBWA Regular" w:hAnsi="Averta for TBWA Regular"/>
          <w:color w:val="000000"/>
          <w:lang w:val="fr-FR"/>
        </w:rPr>
        <w:t xml:space="preserve">, Isabelle </w:t>
      </w:r>
      <w:proofErr w:type="spellStart"/>
      <w:r>
        <w:rPr>
          <w:rFonts w:ascii="Averta for TBWA Regular" w:hAnsi="Averta for TBWA Regular"/>
          <w:color w:val="000000"/>
          <w:lang w:val="fr-FR"/>
        </w:rPr>
        <w:t>Maselis</w:t>
      </w:r>
      <w:proofErr w:type="spellEnd"/>
    </w:p>
    <w:p w14:paraId="76561F3C" w14:textId="77777777" w:rsidR="006673A4" w:rsidRDefault="006673A4">
      <w:pPr>
        <w:contextualSpacing w:val="0"/>
        <w:rPr>
          <w:sz w:val="24"/>
          <w:szCs w:val="24"/>
        </w:rPr>
      </w:pPr>
    </w:p>
    <w:sectPr w:rsidR="006673A4" w:rsidSect="00384BA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36B36" w14:textId="77777777" w:rsidR="00037BF8" w:rsidRDefault="00037BF8" w:rsidP="00384BAE">
      <w:pPr>
        <w:spacing w:line="240" w:lineRule="auto"/>
      </w:pPr>
      <w:r>
        <w:separator/>
      </w:r>
    </w:p>
  </w:endnote>
  <w:endnote w:type="continuationSeparator" w:id="0">
    <w:p w14:paraId="3589ABE0" w14:textId="77777777" w:rsidR="00037BF8" w:rsidRDefault="00037BF8" w:rsidP="00384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rta for TBWA Regular">
    <w:altName w:val="Averta for TBWA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F505B" w14:textId="77777777" w:rsidR="00037BF8" w:rsidRDefault="00037BF8" w:rsidP="00384BAE">
      <w:pPr>
        <w:spacing w:line="240" w:lineRule="auto"/>
      </w:pPr>
      <w:r>
        <w:separator/>
      </w:r>
    </w:p>
  </w:footnote>
  <w:footnote w:type="continuationSeparator" w:id="0">
    <w:p w14:paraId="55A44E9C" w14:textId="77777777" w:rsidR="00037BF8" w:rsidRDefault="00037BF8" w:rsidP="00384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477C4" w14:textId="7B4FAC0A" w:rsidR="00384BAE" w:rsidRDefault="00384BAE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3A88043A" wp14:editId="5F6A6FA5">
          <wp:simplePos x="0" y="0"/>
          <wp:positionH relativeFrom="page">
            <wp:posOffset>914632</wp:posOffset>
          </wp:positionH>
          <wp:positionV relativeFrom="page">
            <wp:posOffset>466725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73A4"/>
    <w:rsid w:val="00037BF8"/>
    <w:rsid w:val="0021488A"/>
    <w:rsid w:val="00234486"/>
    <w:rsid w:val="00384BAE"/>
    <w:rsid w:val="00432609"/>
    <w:rsid w:val="006673A4"/>
    <w:rsid w:val="00925DF1"/>
    <w:rsid w:val="00C97F78"/>
    <w:rsid w:val="00F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56994C"/>
  <w15:docId w15:val="{469B859C-48B9-C745-A177-E126D6F7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84B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AE"/>
  </w:style>
  <w:style w:type="paragraph" w:styleId="Footer">
    <w:name w:val="footer"/>
    <w:basedOn w:val="Normal"/>
    <w:link w:val="FooterChar"/>
    <w:uiPriority w:val="99"/>
    <w:unhideWhenUsed/>
    <w:rsid w:val="00384B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2018-10-16T14:26:00Z</dcterms:created>
  <dcterms:modified xsi:type="dcterms:W3CDTF">2018-10-19T14:28:00Z</dcterms:modified>
</cp:coreProperties>
</file>