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02C85" w14:textId="65A514D4" w:rsidR="00DC5E03" w:rsidRPr="00DC5E03" w:rsidRDefault="37B36918" w:rsidP="62317304">
      <w:pPr>
        <w:rPr>
          <w:rFonts w:eastAsia="Sennheiser Office" w:cs="Sennheiser Office"/>
          <w:b/>
          <w:bCs/>
          <w:color w:val="0094D5"/>
          <w:lang w:val="fr-FR"/>
        </w:rPr>
      </w:pPr>
      <w:r>
        <w:rPr>
          <w:noProof/>
        </w:rPr>
        <w:drawing>
          <wp:inline distT="0" distB="0" distL="0" distR="0" wp14:anchorId="2078E394" wp14:editId="11587D3D">
            <wp:extent cx="4848226" cy="2727126"/>
            <wp:effectExtent l="0" t="0" r="0" b="0"/>
            <wp:docPr id="565375517" name="Grafik 5653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5375517"/>
                    <pic:cNvPicPr/>
                  </pic:nvPicPr>
                  <pic:blipFill>
                    <a:blip r:embed="rId11">
                      <a:extLst>
                        <a:ext uri="{28A0092B-C50C-407E-A947-70E740481C1C}">
                          <a14:useLocalDpi xmlns:a14="http://schemas.microsoft.com/office/drawing/2010/main" val="0"/>
                        </a:ext>
                      </a:extLst>
                    </a:blip>
                    <a:stretch>
                      <a:fillRect/>
                    </a:stretch>
                  </pic:blipFill>
                  <pic:spPr>
                    <a:xfrm>
                      <a:off x="0" y="0"/>
                      <a:ext cx="4848226" cy="2727126"/>
                    </a:xfrm>
                    <a:prstGeom prst="rect">
                      <a:avLst/>
                    </a:prstGeom>
                  </pic:spPr>
                </pic:pic>
              </a:graphicData>
            </a:graphic>
          </wp:inline>
        </w:drawing>
      </w:r>
      <w:r w:rsidR="00DC5E03" w:rsidRPr="00A649FC">
        <w:rPr>
          <w:lang w:val="fr-FR"/>
        </w:rPr>
        <w:t xml:space="preserve"> </w:t>
      </w:r>
      <w:r w:rsidR="00DC5E03" w:rsidRPr="43501DC7">
        <w:rPr>
          <w:rFonts w:eastAsia="Sennheiser Office" w:cs="Sennheiser Office"/>
          <w:b/>
          <w:bCs/>
          <w:color w:val="0094D5"/>
          <w:lang w:val="fr-FR"/>
        </w:rPr>
        <w:t xml:space="preserve">LE SON LE PLUS IMMERSIF </w:t>
      </w:r>
      <w:r w:rsidR="602F9946" w:rsidRPr="43501DC7">
        <w:rPr>
          <w:rFonts w:eastAsia="Sennheiser Office" w:cs="Sennheiser Office"/>
          <w:b/>
          <w:bCs/>
          <w:color w:val="0094D5"/>
          <w:lang w:val="fr-FR"/>
        </w:rPr>
        <w:t>AU</w:t>
      </w:r>
      <w:r w:rsidR="00DC5E03" w:rsidRPr="43501DC7">
        <w:rPr>
          <w:rFonts w:eastAsia="Sennheiser Office" w:cs="Sennheiser Office"/>
          <w:b/>
          <w:bCs/>
          <w:color w:val="0094D5"/>
          <w:lang w:val="fr-FR"/>
        </w:rPr>
        <w:t xml:space="preserve"> MONDE</w:t>
      </w:r>
    </w:p>
    <w:p w14:paraId="52DF4B94" w14:textId="306A7B7A" w:rsidR="37B36918" w:rsidRPr="00DC5E03" w:rsidRDefault="00DC5E03" w:rsidP="62317304">
      <w:pPr>
        <w:rPr>
          <w:rFonts w:eastAsia="Sennheiser Office" w:cs="Sennheiser Office"/>
          <w:b/>
          <w:bCs/>
          <w:color w:val="333333"/>
          <w:lang w:val="fr-FR"/>
        </w:rPr>
      </w:pPr>
      <w:r w:rsidRPr="43501DC7">
        <w:rPr>
          <w:rFonts w:eastAsia="Sennheiser Office" w:cs="Sennheiser Office"/>
          <w:b/>
          <w:bCs/>
          <w:color w:val="333333"/>
          <w:lang w:val="fr-FR"/>
        </w:rPr>
        <w:t>Avec l'annonce de</w:t>
      </w:r>
      <w:r w:rsidR="3B442DAD" w:rsidRPr="43501DC7">
        <w:rPr>
          <w:rFonts w:eastAsia="Sennheiser Office" w:cs="Sennheiser Office"/>
          <w:b/>
          <w:bCs/>
          <w:color w:val="333333"/>
          <w:lang w:val="fr-FR"/>
        </w:rPr>
        <w:t xml:space="preserve"> </w:t>
      </w:r>
      <w:r w:rsidRPr="43501DC7">
        <w:rPr>
          <w:rFonts w:eastAsia="Sennheiser Office" w:cs="Sennheiser Office"/>
          <w:b/>
          <w:bCs/>
          <w:color w:val="333333"/>
          <w:lang w:val="fr-FR"/>
        </w:rPr>
        <w:t>la barre de son AMBEO Plus et d</w:t>
      </w:r>
      <w:r w:rsidR="73827C7A" w:rsidRPr="43501DC7">
        <w:rPr>
          <w:rFonts w:eastAsia="Sennheiser Office" w:cs="Sennheiser Office"/>
          <w:b/>
          <w:bCs/>
          <w:color w:val="333333"/>
          <w:lang w:val="fr-FR"/>
        </w:rPr>
        <w:t xml:space="preserve">u caisson </w:t>
      </w:r>
      <w:r w:rsidRPr="43501DC7">
        <w:rPr>
          <w:rFonts w:eastAsia="Sennheiser Office" w:cs="Sennheiser Office"/>
          <w:b/>
          <w:bCs/>
          <w:color w:val="333333"/>
          <w:lang w:val="fr-FR"/>
        </w:rPr>
        <w:t xml:space="preserve">AMBEO Sub, </w:t>
      </w:r>
      <w:r w:rsidR="68643DA0" w:rsidRPr="43501DC7">
        <w:rPr>
          <w:rFonts w:eastAsia="Sennheiser Office" w:cs="Sennheiser Office"/>
          <w:b/>
          <w:bCs/>
          <w:color w:val="333333"/>
          <w:lang w:val="fr-FR"/>
        </w:rPr>
        <w:t>le catalogue Sennheiser se renforce encore</w:t>
      </w:r>
      <w:r w:rsidRPr="43501DC7">
        <w:rPr>
          <w:rFonts w:eastAsia="Sennheiser Office" w:cs="Sennheiser Office"/>
          <w:b/>
          <w:bCs/>
          <w:color w:val="333333"/>
          <w:lang w:val="fr-FR"/>
        </w:rPr>
        <w:t>.</w:t>
      </w:r>
      <w:r w:rsidRPr="00A649FC">
        <w:rPr>
          <w:lang w:val="fr-FR"/>
        </w:rPr>
        <w:br/>
      </w:r>
    </w:p>
    <w:p w14:paraId="210E2EBD" w14:textId="405EEC5F" w:rsidR="37B36918" w:rsidRDefault="37B36918" w:rsidP="00E761B2">
      <w:pPr>
        <w:jc w:val="both"/>
        <w:rPr>
          <w:rFonts w:eastAsia="Helvetica" w:cs="Helvetica"/>
          <w:lang w:val="fr-FR"/>
        </w:rPr>
      </w:pPr>
      <w:r w:rsidRPr="43501DC7">
        <w:rPr>
          <w:rFonts w:eastAsia="Sennheiser Office" w:cs="Sennheiser Office"/>
          <w:b/>
          <w:bCs/>
          <w:i/>
          <w:iCs/>
          <w:color w:val="000000" w:themeColor="text1"/>
          <w:lang w:val="fr-FR"/>
        </w:rPr>
        <w:t xml:space="preserve">Wedemark, </w:t>
      </w:r>
      <w:r w:rsidR="00DC5E03" w:rsidRPr="43501DC7">
        <w:rPr>
          <w:rFonts w:eastAsia="Sennheiser Office" w:cs="Sennheiser Office"/>
          <w:b/>
          <w:bCs/>
          <w:i/>
          <w:iCs/>
          <w:color w:val="000000" w:themeColor="text1"/>
          <w:lang w:val="fr-FR"/>
        </w:rPr>
        <w:t>1</w:t>
      </w:r>
      <w:r w:rsidR="4373E4F6" w:rsidRPr="43501DC7">
        <w:rPr>
          <w:rFonts w:eastAsia="Sennheiser Office" w:cs="Sennheiser Office"/>
          <w:b/>
          <w:bCs/>
          <w:i/>
          <w:iCs/>
          <w:color w:val="000000" w:themeColor="text1"/>
          <w:vertAlign w:val="superscript"/>
          <w:lang w:val="fr-FR"/>
        </w:rPr>
        <w:t>er</w:t>
      </w:r>
      <w:r w:rsidR="00DC5E03" w:rsidRPr="43501DC7">
        <w:rPr>
          <w:rFonts w:eastAsia="Sennheiser Office" w:cs="Sennheiser Office"/>
          <w:b/>
          <w:bCs/>
          <w:i/>
          <w:iCs/>
          <w:color w:val="000000" w:themeColor="text1"/>
          <w:lang w:val="fr-FR"/>
        </w:rPr>
        <w:t xml:space="preserve"> </w:t>
      </w:r>
      <w:r w:rsidR="2C8CBF26" w:rsidRPr="43501DC7">
        <w:rPr>
          <w:rFonts w:eastAsia="Sennheiser Office" w:cs="Sennheiser Office"/>
          <w:b/>
          <w:bCs/>
          <w:i/>
          <w:iCs/>
          <w:color w:val="000000" w:themeColor="text1"/>
          <w:lang w:val="fr-FR"/>
        </w:rPr>
        <w:t>s</w:t>
      </w:r>
      <w:r w:rsidR="00BD2ED3" w:rsidRPr="43501DC7">
        <w:rPr>
          <w:rFonts w:eastAsia="Sennheiser Office" w:cs="Sennheiser Office"/>
          <w:b/>
          <w:bCs/>
          <w:i/>
          <w:iCs/>
          <w:color w:val="000000" w:themeColor="text1"/>
          <w:lang w:val="fr-FR"/>
        </w:rPr>
        <w:t>eptemb</w:t>
      </w:r>
      <w:r w:rsidR="00DC5E03" w:rsidRPr="43501DC7">
        <w:rPr>
          <w:rFonts w:eastAsia="Sennheiser Office" w:cs="Sennheiser Office"/>
          <w:b/>
          <w:bCs/>
          <w:i/>
          <w:iCs/>
          <w:color w:val="000000" w:themeColor="text1"/>
          <w:lang w:val="fr-FR"/>
        </w:rPr>
        <w:t xml:space="preserve">re </w:t>
      </w:r>
      <w:r w:rsidRPr="43501DC7">
        <w:rPr>
          <w:rFonts w:eastAsia="Sennheiser Office" w:cs="Sennheiser Office"/>
          <w:b/>
          <w:bCs/>
          <w:i/>
          <w:iCs/>
          <w:color w:val="000000" w:themeColor="text1"/>
          <w:lang w:val="fr-FR"/>
        </w:rPr>
        <w:t>2022</w:t>
      </w:r>
      <w:r w:rsidRPr="43501DC7">
        <w:rPr>
          <w:rFonts w:eastAsia="Sennheiser Office" w:cs="Sennheiser Office"/>
          <w:b/>
          <w:bCs/>
          <w:color w:val="000000" w:themeColor="text1"/>
          <w:lang w:val="fr-FR"/>
        </w:rPr>
        <w:t xml:space="preserve"> – </w:t>
      </w:r>
      <w:r w:rsidR="00DC5E03" w:rsidRPr="43501DC7">
        <w:rPr>
          <w:rFonts w:eastAsia="Sennheiser Office" w:cs="Sennheiser Office"/>
          <w:b/>
          <w:bCs/>
          <w:color w:val="000000" w:themeColor="text1"/>
          <w:lang w:val="fr-FR"/>
        </w:rPr>
        <w:t xml:space="preserve">L'expansion de la gamme de barres de son AMBEO de Sennheiser, avec la nouvelle AMBEO Soundbar Plus et l'AMBEO Sub, offre des choix supplémentaires aux utilisateurs désireux d'introduire le meilleur son immersif dans leur maison. Première barre de son autonome 7.1.4. </w:t>
      </w:r>
      <w:proofErr w:type="gramStart"/>
      <w:r w:rsidR="00DC5E03" w:rsidRPr="43501DC7">
        <w:rPr>
          <w:rFonts w:eastAsia="Sennheiser Office" w:cs="Sennheiser Office"/>
          <w:b/>
          <w:bCs/>
          <w:color w:val="000000" w:themeColor="text1"/>
          <w:lang w:val="fr-FR"/>
        </w:rPr>
        <w:t>au</w:t>
      </w:r>
      <w:proofErr w:type="gramEnd"/>
      <w:r w:rsidR="00DC5E03" w:rsidRPr="43501DC7">
        <w:rPr>
          <w:rFonts w:eastAsia="Sennheiser Office" w:cs="Sennheiser Office"/>
          <w:b/>
          <w:bCs/>
          <w:color w:val="000000" w:themeColor="text1"/>
          <w:lang w:val="fr-FR"/>
        </w:rPr>
        <w:t xml:space="preserve"> monde, l'AMBEO Soundbar Plus place l'utilisateur au </w:t>
      </w:r>
      <w:r w:rsidR="355FD233" w:rsidRPr="43501DC7">
        <w:rPr>
          <w:rFonts w:eastAsia="Sennheiser Office" w:cs="Sennheiser Office"/>
          <w:b/>
          <w:bCs/>
          <w:color w:val="000000" w:themeColor="text1"/>
          <w:lang w:val="fr-FR"/>
        </w:rPr>
        <w:t>cœur</w:t>
      </w:r>
      <w:r w:rsidR="00DC5E03" w:rsidRPr="43501DC7">
        <w:rPr>
          <w:rFonts w:eastAsia="Sennheiser Office" w:cs="Sennheiser Office"/>
          <w:b/>
          <w:bCs/>
          <w:color w:val="000000" w:themeColor="text1"/>
          <w:lang w:val="fr-FR"/>
        </w:rPr>
        <w:t xml:space="preserve"> de l'action, </w:t>
      </w:r>
      <w:r w:rsidR="3A6F57D1" w:rsidRPr="43501DC7">
        <w:rPr>
          <w:rFonts w:eastAsia="Sennheiser Office" w:cs="Sennheiser Office"/>
          <w:b/>
          <w:bCs/>
          <w:color w:val="000000" w:themeColor="text1"/>
          <w:lang w:val="fr-FR"/>
        </w:rPr>
        <w:t xml:space="preserve">mais </w:t>
      </w:r>
      <w:r w:rsidR="00DC5E03" w:rsidRPr="43501DC7">
        <w:rPr>
          <w:rFonts w:eastAsia="Sennheiser Office" w:cs="Sennheiser Office"/>
          <w:b/>
          <w:bCs/>
          <w:color w:val="000000" w:themeColor="text1"/>
          <w:lang w:val="fr-FR"/>
        </w:rPr>
        <w:t>dans un boîtier plus compact que sa grande sœur primée, l'AMBEO Soundbar Max</w:t>
      </w:r>
      <w:r w:rsidR="62DA8C62" w:rsidRPr="43501DC7">
        <w:rPr>
          <w:rFonts w:eastAsia="Sennheiser Office" w:cs="Sennheiser Office"/>
          <w:b/>
          <w:bCs/>
          <w:color w:val="000000" w:themeColor="text1"/>
          <w:lang w:val="fr-FR"/>
        </w:rPr>
        <w:t xml:space="preserve"> (</w:t>
      </w:r>
      <w:r w:rsidR="00DC5E03" w:rsidRPr="43501DC7">
        <w:rPr>
          <w:rFonts w:eastAsia="Sennheiser Office" w:cs="Sennheiser Office"/>
          <w:b/>
          <w:bCs/>
          <w:color w:val="000000" w:themeColor="text1"/>
          <w:lang w:val="fr-FR"/>
        </w:rPr>
        <w:t>précédemment connue sous le nom d'AMBEO Soundbar</w:t>
      </w:r>
      <w:r w:rsidR="4DE430D8" w:rsidRPr="43501DC7">
        <w:rPr>
          <w:rFonts w:eastAsia="Sennheiser Office" w:cs="Sennheiser Office"/>
          <w:b/>
          <w:bCs/>
          <w:color w:val="000000" w:themeColor="text1"/>
          <w:lang w:val="fr-FR"/>
        </w:rPr>
        <w:t>)</w:t>
      </w:r>
      <w:r w:rsidR="00DC5E03" w:rsidRPr="43501DC7">
        <w:rPr>
          <w:rFonts w:eastAsia="Sennheiser Office" w:cs="Sennheiser Office"/>
          <w:b/>
          <w:bCs/>
          <w:color w:val="000000" w:themeColor="text1"/>
          <w:lang w:val="fr-FR"/>
        </w:rPr>
        <w:t xml:space="preserve">. L'AMBEO Sub garantit une expérience cinématographique à couper le souffle et </w:t>
      </w:r>
      <w:r w:rsidR="299B09AF" w:rsidRPr="43501DC7">
        <w:rPr>
          <w:rFonts w:eastAsia="Sennheiser Office" w:cs="Sennheiser Office"/>
          <w:b/>
          <w:bCs/>
          <w:color w:val="000000" w:themeColor="text1"/>
          <w:lang w:val="fr-FR"/>
        </w:rPr>
        <w:t xml:space="preserve">se distingue </w:t>
      </w:r>
      <w:r w:rsidR="00DC5E03" w:rsidRPr="43501DC7">
        <w:rPr>
          <w:rFonts w:eastAsia="Sennheiser Office" w:cs="Sennheiser Office"/>
          <w:b/>
          <w:bCs/>
          <w:color w:val="000000" w:themeColor="text1"/>
          <w:lang w:val="fr-FR"/>
        </w:rPr>
        <w:t>également pour écouter s</w:t>
      </w:r>
      <w:r w:rsidR="653BE25C" w:rsidRPr="43501DC7">
        <w:rPr>
          <w:rFonts w:eastAsia="Sennheiser Office" w:cs="Sennheiser Office"/>
          <w:b/>
          <w:bCs/>
          <w:color w:val="000000" w:themeColor="text1"/>
          <w:lang w:val="fr-FR"/>
        </w:rPr>
        <w:t>es</w:t>
      </w:r>
      <w:r w:rsidR="00DC5E03" w:rsidRPr="43501DC7">
        <w:rPr>
          <w:rFonts w:eastAsia="Sennheiser Office" w:cs="Sennheiser Office"/>
          <w:b/>
          <w:bCs/>
          <w:color w:val="000000" w:themeColor="text1"/>
          <w:lang w:val="fr-FR"/>
        </w:rPr>
        <w:t xml:space="preserve"> musique</w:t>
      </w:r>
      <w:r w:rsidR="08CBD494" w:rsidRPr="43501DC7">
        <w:rPr>
          <w:rFonts w:eastAsia="Sennheiser Office" w:cs="Sennheiser Office"/>
          <w:b/>
          <w:bCs/>
          <w:color w:val="000000" w:themeColor="text1"/>
          <w:lang w:val="fr-FR"/>
        </w:rPr>
        <w:t>s</w:t>
      </w:r>
      <w:r w:rsidR="00DC5E03" w:rsidRPr="43501DC7">
        <w:rPr>
          <w:rFonts w:eastAsia="Sennheiser Office" w:cs="Sennheiser Office"/>
          <w:b/>
          <w:bCs/>
          <w:color w:val="000000" w:themeColor="text1"/>
          <w:lang w:val="fr-FR"/>
        </w:rPr>
        <w:t xml:space="preserve"> préférée</w:t>
      </w:r>
      <w:r w:rsidR="08CBD494" w:rsidRPr="43501DC7">
        <w:rPr>
          <w:rFonts w:eastAsia="Sennheiser Office" w:cs="Sennheiser Office"/>
          <w:b/>
          <w:bCs/>
          <w:color w:val="000000" w:themeColor="text1"/>
          <w:lang w:val="fr-FR"/>
        </w:rPr>
        <w:t>s</w:t>
      </w:r>
      <w:r w:rsidR="00DC5E03" w:rsidRPr="43501DC7">
        <w:rPr>
          <w:rFonts w:eastAsia="Sennheiser Office" w:cs="Sennheiser Office"/>
          <w:b/>
          <w:bCs/>
          <w:color w:val="000000" w:themeColor="text1"/>
          <w:lang w:val="fr-FR"/>
        </w:rPr>
        <w:t xml:space="preserve">.  </w:t>
      </w:r>
    </w:p>
    <w:p w14:paraId="09E96E32" w14:textId="77777777" w:rsidR="00E761B2" w:rsidRPr="00E761B2" w:rsidRDefault="00E761B2" w:rsidP="37B36918">
      <w:pPr>
        <w:rPr>
          <w:rFonts w:eastAsia="Helvetica" w:cs="Helvetica"/>
          <w:lang w:val="fr-FR"/>
        </w:rPr>
      </w:pPr>
    </w:p>
    <w:p w14:paraId="083EF3B6" w14:textId="2FA9FBD5" w:rsidR="00E761B2" w:rsidRDefault="00795F45" w:rsidP="43501DC7">
      <w:pPr>
        <w:jc w:val="both"/>
        <w:rPr>
          <w:rFonts w:eastAsia="Sennheiser Office" w:cs="Sennheiser Office"/>
          <w:color w:val="000000" w:themeColor="text1"/>
          <w:lang w:val="fr-FR"/>
        </w:rPr>
      </w:pPr>
      <w:r w:rsidRPr="43501DC7">
        <w:rPr>
          <w:rFonts w:eastAsia="Sennheiser Office" w:cs="Sennheiser Office"/>
          <w:color w:val="000000" w:themeColor="text1"/>
          <w:lang w:val="fr-FR"/>
        </w:rPr>
        <w:t xml:space="preserve">"Les barres de son AMBEO </w:t>
      </w:r>
      <w:r w:rsidR="3001A013" w:rsidRPr="43501DC7">
        <w:rPr>
          <w:rFonts w:eastAsia="Sennheiser Office" w:cs="Sennheiser Office"/>
          <w:color w:val="000000" w:themeColor="text1"/>
          <w:lang w:val="fr-FR"/>
        </w:rPr>
        <w:t xml:space="preserve">Soundbar </w:t>
      </w:r>
      <w:r w:rsidRPr="43501DC7">
        <w:rPr>
          <w:rFonts w:eastAsia="Sennheiser Office" w:cs="Sennheiser Office"/>
          <w:color w:val="000000" w:themeColor="text1"/>
          <w:lang w:val="fr-FR"/>
        </w:rPr>
        <w:t xml:space="preserve">Plus et l'AMBEO Sub s'appuient sur le succès de </w:t>
      </w:r>
      <w:r w:rsidR="030B1806" w:rsidRPr="43501DC7">
        <w:rPr>
          <w:rFonts w:eastAsia="Sennheiser Office" w:cs="Sennheiser Office"/>
          <w:color w:val="000000" w:themeColor="text1"/>
          <w:lang w:val="fr-FR"/>
        </w:rPr>
        <w:t>l’</w:t>
      </w:r>
      <w:r w:rsidRPr="43501DC7">
        <w:rPr>
          <w:rFonts w:eastAsia="Sennheiser Office" w:cs="Sennheiser Office"/>
          <w:color w:val="000000" w:themeColor="text1"/>
          <w:lang w:val="fr-FR"/>
        </w:rPr>
        <w:t xml:space="preserve">AMBEO </w:t>
      </w:r>
      <w:r w:rsidR="7D250899" w:rsidRPr="43501DC7">
        <w:rPr>
          <w:rFonts w:eastAsia="Sennheiser Office" w:cs="Sennheiser Office"/>
          <w:color w:val="000000" w:themeColor="text1"/>
          <w:lang w:val="fr-FR"/>
        </w:rPr>
        <w:t xml:space="preserve">Soundbar </w:t>
      </w:r>
      <w:r w:rsidRPr="43501DC7">
        <w:rPr>
          <w:rFonts w:eastAsia="Sennheiser Office" w:cs="Sennheiser Office"/>
          <w:color w:val="000000" w:themeColor="text1"/>
          <w:lang w:val="fr-FR"/>
        </w:rPr>
        <w:t xml:space="preserve">Max, classée par les critiques comme la meilleure barre de son au monde", déclare Maximillian Voigt, </w:t>
      </w:r>
      <w:r w:rsidR="625D8A9E" w:rsidRPr="00A649FC">
        <w:rPr>
          <w:rFonts w:ascii="Sennheiser Office" w:eastAsia="Sennheiser Office" w:hAnsi="Sennheiser Office" w:cs="Sennheiser Office"/>
          <w:color w:val="000000" w:themeColor="text1"/>
          <w:szCs w:val="18"/>
          <w:lang w:val="fr-FR"/>
        </w:rPr>
        <w:t>Sennheiser Product Manager AMBEO Soundbars</w:t>
      </w:r>
      <w:r w:rsidRPr="43501DC7">
        <w:rPr>
          <w:rFonts w:eastAsia="Sennheiser Office" w:cs="Sennheiser Office"/>
          <w:color w:val="000000" w:themeColor="text1"/>
          <w:lang w:val="fr-FR"/>
        </w:rPr>
        <w:t xml:space="preserve">. "Grâce à un son profond et immersif et à un boîtier plus compact, notre nouvelle </w:t>
      </w:r>
      <w:r w:rsidR="0C19AAED" w:rsidRPr="43501DC7">
        <w:rPr>
          <w:rFonts w:eastAsia="Sennheiser Office" w:cs="Sennheiser Office"/>
          <w:color w:val="000000" w:themeColor="text1"/>
          <w:lang w:val="fr-FR"/>
        </w:rPr>
        <w:t>solution</w:t>
      </w:r>
      <w:r w:rsidRPr="43501DC7">
        <w:rPr>
          <w:rFonts w:eastAsia="Sennheiser Office" w:cs="Sennheiser Office"/>
          <w:color w:val="000000" w:themeColor="text1"/>
          <w:lang w:val="fr-FR"/>
        </w:rPr>
        <w:t xml:space="preserve"> offre encore plus de choix à ceux qui souhaitent vivre une expérience de home cinéma avec un son de</w:t>
      </w:r>
      <w:r w:rsidR="00E761B2" w:rsidRPr="43501DC7">
        <w:rPr>
          <w:rFonts w:eastAsia="Sennheiser Office" w:cs="Sennheiser Office"/>
          <w:color w:val="000000" w:themeColor="text1"/>
          <w:lang w:val="fr-FR"/>
        </w:rPr>
        <w:t xml:space="preserve"> </w:t>
      </w:r>
      <w:r w:rsidRPr="43501DC7">
        <w:rPr>
          <w:rFonts w:eastAsia="Sennheiser Office" w:cs="Sennheiser Office"/>
          <w:color w:val="000000" w:themeColor="text1"/>
          <w:lang w:val="fr-FR"/>
        </w:rPr>
        <w:t>qualité audiophile."</w:t>
      </w:r>
    </w:p>
    <w:p w14:paraId="78217D11" w14:textId="02B22B97" w:rsidR="62317304" w:rsidRDefault="62317304" w:rsidP="00E761B2">
      <w:pPr>
        <w:jc w:val="both"/>
      </w:pPr>
      <w:r>
        <w:rPr>
          <w:noProof/>
        </w:rPr>
        <w:lastRenderedPageBreak/>
        <w:drawing>
          <wp:inline distT="0" distB="0" distL="0" distR="0" wp14:anchorId="564B03F9" wp14:editId="2CC0681E">
            <wp:extent cx="4914900" cy="2764631"/>
            <wp:effectExtent l="0" t="0" r="0" b="0"/>
            <wp:docPr id="1713428318" name="Grafik 17134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14900" cy="2764631"/>
                    </a:xfrm>
                    <a:prstGeom prst="rect">
                      <a:avLst/>
                    </a:prstGeom>
                  </pic:spPr>
                </pic:pic>
              </a:graphicData>
            </a:graphic>
          </wp:inline>
        </w:drawing>
      </w:r>
    </w:p>
    <w:p w14:paraId="1CC20035" w14:textId="48098358" w:rsidR="37B36918" w:rsidRPr="00795F45" w:rsidRDefault="37B36918" w:rsidP="37B36918">
      <w:pPr>
        <w:rPr>
          <w:rFonts w:eastAsia="Sennheiser Office" w:cs="Sennheiser Office"/>
          <w:b/>
          <w:bCs/>
          <w:color w:val="000000" w:themeColor="text1"/>
          <w:szCs w:val="18"/>
          <w:lang w:val="fr-FR"/>
        </w:rPr>
      </w:pPr>
    </w:p>
    <w:p w14:paraId="3EDA1F3C" w14:textId="14E3CB97" w:rsidR="000D0BBD" w:rsidRPr="00A649FC" w:rsidRDefault="000D0BBD" w:rsidP="43501DC7">
      <w:pPr>
        <w:rPr>
          <w:rFonts w:eastAsia="Sennheiser Office" w:cs="Sennheiser Office"/>
          <w:b/>
          <w:bCs/>
          <w:color w:val="000000" w:themeColor="text1"/>
          <w:lang w:val="fr-FR"/>
        </w:rPr>
      </w:pPr>
      <w:r w:rsidRPr="00A649FC">
        <w:rPr>
          <w:rFonts w:eastAsia="Sennheiser Office" w:cs="Sennheiser Office"/>
          <w:b/>
          <w:bCs/>
          <w:color w:val="000000" w:themeColor="text1"/>
          <w:lang w:val="fr-FR"/>
        </w:rPr>
        <w:t xml:space="preserve">Barre de son AMBEO </w:t>
      </w:r>
      <w:r w:rsidR="5C6401F2" w:rsidRPr="00A649FC">
        <w:rPr>
          <w:rFonts w:eastAsia="Sennheiser Office" w:cs="Sennheiser Office"/>
          <w:b/>
          <w:bCs/>
          <w:color w:val="000000" w:themeColor="text1"/>
          <w:lang w:val="fr-FR"/>
        </w:rPr>
        <w:t xml:space="preserve">Soundbar </w:t>
      </w:r>
      <w:r w:rsidRPr="00A649FC">
        <w:rPr>
          <w:rFonts w:eastAsia="Sennheiser Office" w:cs="Sennheiser Office"/>
          <w:b/>
          <w:bCs/>
          <w:color w:val="000000" w:themeColor="text1"/>
          <w:lang w:val="fr-FR"/>
        </w:rPr>
        <w:t>Plus</w:t>
      </w:r>
    </w:p>
    <w:p w14:paraId="73D968AE" w14:textId="190C7E03" w:rsidR="37B36918" w:rsidRPr="000D0BBD" w:rsidRDefault="79EE4C04" w:rsidP="43501DC7">
      <w:pPr>
        <w:rPr>
          <w:rFonts w:eastAsia="Sennheiser Office" w:cs="Sennheiser Office"/>
          <w:color w:val="000000" w:themeColor="text1"/>
          <w:lang w:val="fr-FR"/>
        </w:rPr>
      </w:pPr>
      <w:r w:rsidRPr="43501DC7">
        <w:rPr>
          <w:rFonts w:eastAsia="Sennheiser Office" w:cs="Sennheiser Office"/>
          <w:color w:val="000000" w:themeColor="text1"/>
          <w:lang w:val="fr-FR"/>
        </w:rPr>
        <w:t>Cette</w:t>
      </w:r>
      <w:r w:rsidR="000D0BBD" w:rsidRPr="43501DC7">
        <w:rPr>
          <w:rFonts w:eastAsia="Sennheiser Office" w:cs="Sennheiser Office"/>
          <w:color w:val="000000" w:themeColor="text1"/>
          <w:lang w:val="fr-FR"/>
        </w:rPr>
        <w:t xml:space="preserve"> nouvelle barre de son plus compacte est animée par le même son 3D révolutionnaire </w:t>
      </w:r>
      <w:r w:rsidR="5C34AF81" w:rsidRPr="43501DC7">
        <w:rPr>
          <w:rFonts w:eastAsia="Sennheiser Office" w:cs="Sennheiser Office"/>
          <w:color w:val="000000" w:themeColor="text1"/>
          <w:lang w:val="fr-FR"/>
        </w:rPr>
        <w:t xml:space="preserve">que la barre de son AMBEO Max </w:t>
      </w:r>
      <w:r w:rsidR="000D0BBD" w:rsidRPr="43501DC7">
        <w:rPr>
          <w:rFonts w:eastAsia="Sennheiser Office" w:cs="Sennheiser Office"/>
          <w:color w:val="000000" w:themeColor="text1"/>
          <w:lang w:val="fr-FR"/>
        </w:rPr>
        <w:t xml:space="preserve">- développé en collaboration avec le leader mondial de la recherche et du développement audio, le Fraunhofer-Institute for Integrated Circuits </w:t>
      </w:r>
      <w:proofErr w:type="gramStart"/>
      <w:r w:rsidR="000D0BBD" w:rsidRPr="43501DC7">
        <w:rPr>
          <w:rFonts w:eastAsia="Sennheiser Office" w:cs="Sennheiser Office"/>
          <w:color w:val="000000" w:themeColor="text1"/>
          <w:lang w:val="fr-FR"/>
        </w:rPr>
        <w:t>IIS.*</w:t>
      </w:r>
      <w:proofErr w:type="gramEnd"/>
    </w:p>
    <w:p w14:paraId="41787B9D" w14:textId="77777777" w:rsidR="000D0BBD" w:rsidRPr="000D0BBD" w:rsidRDefault="000D0BBD" w:rsidP="62317304">
      <w:pPr>
        <w:rPr>
          <w:rFonts w:eastAsia="Sennheiser Office" w:cs="Sennheiser Office"/>
          <w:color w:val="000000" w:themeColor="text1"/>
          <w:lang w:val="fr-FR"/>
        </w:rPr>
      </w:pPr>
    </w:p>
    <w:p w14:paraId="45C7B38D" w14:textId="282F5B86" w:rsidR="37B36918" w:rsidRPr="000D0BBD" w:rsidRDefault="000D0BBD" w:rsidP="37B36918">
      <w:pPr>
        <w:rPr>
          <w:rFonts w:eastAsia="Sennheiser Office" w:cs="Sennheiser Office"/>
          <w:color w:val="000000" w:themeColor="text1"/>
          <w:lang w:val="fr-FR"/>
        </w:rPr>
      </w:pPr>
      <w:r w:rsidRPr="43501DC7">
        <w:rPr>
          <w:rFonts w:eastAsia="Sennheiser Office" w:cs="Sennheiser Office"/>
          <w:color w:val="000000" w:themeColor="text1"/>
          <w:lang w:val="fr-FR"/>
        </w:rPr>
        <w:t xml:space="preserve">Le système d'auto-étalonnage d'AMBEO mesure les propriétés acoustiques d'une pièce et positionne ensuite sept enceintes virtuelles autour de l'auditeur, plus quatre autres au-dessus de lui. La barre de son peut ainsi projeter le son depuis n'importe quel coin de la pièce. Les utilisateurs peuvent ainsi profiter de la profondeur, de l'impact et de l'espace d'une salle de cinéma chez eux, sans avoir à s'encombrer de câbles supplémentaires ou d'enceintes satellites.  </w:t>
      </w:r>
    </w:p>
    <w:p w14:paraId="704F351E" w14:textId="77777777" w:rsidR="000D0BBD" w:rsidRPr="000D0BBD" w:rsidRDefault="000D0BBD" w:rsidP="37B36918">
      <w:pPr>
        <w:rPr>
          <w:rFonts w:eastAsia="Sennheiser Office" w:cs="Sennheiser Office"/>
          <w:color w:val="000000" w:themeColor="text1"/>
          <w:szCs w:val="18"/>
          <w:lang w:val="fr-FR"/>
        </w:rPr>
      </w:pPr>
    </w:p>
    <w:p w14:paraId="6C15BE31" w14:textId="688D2FEC" w:rsidR="5FBF8B8B" w:rsidRPr="000D0BBD" w:rsidRDefault="000D0BBD" w:rsidP="5FBF8B8B">
      <w:pPr>
        <w:rPr>
          <w:rFonts w:eastAsia="Sennheiser Office" w:cs="Sennheiser Office"/>
          <w:color w:val="000000" w:themeColor="text1"/>
          <w:lang w:val="fr-FR"/>
        </w:rPr>
      </w:pPr>
      <w:r w:rsidRPr="43501DC7">
        <w:rPr>
          <w:rFonts w:eastAsia="Sennheiser Office" w:cs="Sennheiser Office"/>
          <w:color w:val="000000" w:themeColor="text1"/>
          <w:lang w:val="fr-FR"/>
        </w:rPr>
        <w:t>L</w:t>
      </w:r>
      <w:r w:rsidR="75DFA229" w:rsidRPr="43501DC7">
        <w:rPr>
          <w:rFonts w:eastAsia="Sennheiser Office" w:cs="Sennheiser Office"/>
          <w:color w:val="000000" w:themeColor="text1"/>
          <w:lang w:val="fr-FR"/>
        </w:rPr>
        <w:t>’</w:t>
      </w:r>
      <w:r w:rsidRPr="43501DC7">
        <w:rPr>
          <w:rFonts w:eastAsia="Sennheiser Office" w:cs="Sennheiser Office"/>
          <w:color w:val="000000" w:themeColor="text1"/>
          <w:lang w:val="fr-FR"/>
        </w:rPr>
        <w:t>AMBEO</w:t>
      </w:r>
      <w:r w:rsidR="5D6E2128" w:rsidRPr="43501DC7">
        <w:rPr>
          <w:rFonts w:eastAsia="Sennheiser Office" w:cs="Sennheiser Office"/>
          <w:color w:val="000000" w:themeColor="text1"/>
          <w:lang w:val="fr-FR"/>
        </w:rPr>
        <w:t xml:space="preserve"> Soundbar Plus</w:t>
      </w:r>
      <w:r w:rsidRPr="43501DC7">
        <w:rPr>
          <w:rFonts w:eastAsia="Sennheiser Office" w:cs="Sennheiser Office"/>
          <w:color w:val="000000" w:themeColor="text1"/>
          <w:lang w:val="fr-FR"/>
        </w:rPr>
        <w:t xml:space="preserve"> est idéale pour écouter de la musique de qualité audiophile et adapte automatiquement le son au contenu en cours de lecture. Des préréglages personnalisables sont également disponibles, ainsi qu'un égaliseur et plus encore </w:t>
      </w:r>
      <w:r w:rsidR="0D8EBCC0" w:rsidRPr="43501DC7">
        <w:rPr>
          <w:rFonts w:eastAsia="Sennheiser Office" w:cs="Sennheiser Office"/>
          <w:color w:val="000000" w:themeColor="text1"/>
          <w:lang w:val="fr-FR"/>
        </w:rPr>
        <w:t>au traver</w:t>
      </w:r>
      <w:r w:rsidRPr="43501DC7">
        <w:rPr>
          <w:rFonts w:eastAsia="Sennheiser Office" w:cs="Sennheiser Office"/>
          <w:color w:val="000000" w:themeColor="text1"/>
          <w:lang w:val="fr-FR"/>
        </w:rPr>
        <w:t>s</w:t>
      </w:r>
      <w:r w:rsidR="0D8EBCC0" w:rsidRPr="43501DC7">
        <w:rPr>
          <w:rFonts w:eastAsia="Sennheiser Office" w:cs="Sennheiser Office"/>
          <w:color w:val="000000" w:themeColor="text1"/>
          <w:lang w:val="fr-FR"/>
        </w:rPr>
        <w:t xml:space="preserve"> de</w:t>
      </w:r>
      <w:r w:rsidRPr="43501DC7">
        <w:rPr>
          <w:rFonts w:eastAsia="Sennheiser Office" w:cs="Sennheiser Office"/>
          <w:color w:val="000000" w:themeColor="text1"/>
          <w:lang w:val="fr-FR"/>
        </w:rPr>
        <w:t xml:space="preserve"> l'application Smart Control. Un son 3D immersif à couper le souffle est fourni par Dolby ATMOS, DTS:X, 360 Reality Audio et MPEG-H Audio. Les utilisateurs peuvent même mixer des contenus stéréo et 5.1 pour créer des expériences sonores en 3D qui donnent l'impression que l'artiste est dans la pièce.</w:t>
      </w:r>
    </w:p>
    <w:p w14:paraId="4FE19274" w14:textId="77777777" w:rsidR="000D0BBD" w:rsidRPr="000D0BBD" w:rsidRDefault="000D0BBD" w:rsidP="5FBF8B8B">
      <w:pPr>
        <w:rPr>
          <w:rFonts w:eastAsia="Sennheiser Office" w:cs="Sennheiser Office"/>
          <w:color w:val="000000" w:themeColor="text1"/>
          <w:lang w:val="fr-FR"/>
        </w:rPr>
      </w:pPr>
    </w:p>
    <w:p w14:paraId="479990E2" w14:textId="44B5A207" w:rsidR="37B36918" w:rsidRPr="000D0BBD" w:rsidRDefault="000D0BBD" w:rsidP="43501DC7">
      <w:pPr>
        <w:rPr>
          <w:rFonts w:eastAsia="Sennheiser Office" w:cs="Sennheiser Office"/>
          <w:color w:val="000000" w:themeColor="text1"/>
          <w:lang w:val="fr-FR"/>
        </w:rPr>
      </w:pPr>
      <w:r w:rsidRPr="43501DC7">
        <w:rPr>
          <w:rFonts w:ascii="Sennheiser Office" w:eastAsia="Sennheiser Office" w:hAnsi="Sennheiser Office" w:cs="Sennheiser Office"/>
          <w:color w:val="000000" w:themeColor="text1"/>
          <w:lang w:val="fr-FR"/>
        </w:rPr>
        <w:t xml:space="preserve">La barre de son AMBEO </w:t>
      </w:r>
      <w:r w:rsidR="1B83C965" w:rsidRPr="43501DC7">
        <w:rPr>
          <w:rFonts w:ascii="Sennheiser Office" w:eastAsia="Sennheiser Office" w:hAnsi="Sennheiser Office" w:cs="Sennheiser Office"/>
          <w:color w:val="000000" w:themeColor="text1"/>
          <w:lang w:val="fr-FR"/>
        </w:rPr>
        <w:t xml:space="preserve">Sounbar </w:t>
      </w:r>
      <w:r w:rsidRPr="43501DC7">
        <w:rPr>
          <w:rFonts w:ascii="Sennheiser Office" w:eastAsia="Sennheiser Office" w:hAnsi="Sennheiser Office" w:cs="Sennheiser Office"/>
          <w:color w:val="000000" w:themeColor="text1"/>
          <w:lang w:val="fr-FR"/>
        </w:rPr>
        <w:t xml:space="preserve">Plus utilise la plateforme </w:t>
      </w:r>
      <w:r w:rsidR="071F36A4" w:rsidRPr="00A649FC">
        <w:rPr>
          <w:rFonts w:ascii="Sennheiser Office" w:eastAsia="Sennheiser Office" w:hAnsi="Sennheiser Office" w:cs="Sennheiser Office"/>
          <w:color w:val="000000" w:themeColor="text1"/>
          <w:szCs w:val="18"/>
          <w:lang w:val="fr-FR"/>
        </w:rPr>
        <w:t>AMBEO|OS</w:t>
      </w:r>
      <w:r w:rsidRPr="43501DC7">
        <w:rPr>
          <w:rFonts w:ascii="Sennheiser Office" w:eastAsia="Sennheiser Office" w:hAnsi="Sennheiser Office" w:cs="Sennheiser Office"/>
          <w:color w:val="000000" w:themeColor="text1"/>
          <w:lang w:val="fr-FR"/>
        </w:rPr>
        <w:t xml:space="preserve">. Celle-ci permet d'utiliser plusieurs services de streaming musical, tels que Apple AirPlay 2, Spotify Connect, TIDAL Connect, et fonctionne avec un appareil compatible Google Assistant avec Chromecast intégré. ** De plus, </w:t>
      </w:r>
      <w:r w:rsidR="32F6E07A" w:rsidRPr="43501DC7">
        <w:rPr>
          <w:rFonts w:ascii="Sennheiser Office" w:eastAsia="Sennheiser Office" w:hAnsi="Sennheiser Office" w:cs="Sennheiser Office"/>
          <w:color w:val="000000" w:themeColor="text1"/>
          <w:lang w:val="fr-FR"/>
        </w:rPr>
        <w:t>elle</w:t>
      </w:r>
      <w:r w:rsidRPr="43501DC7">
        <w:rPr>
          <w:rFonts w:ascii="Sennheiser Office" w:eastAsia="Sennheiser Office" w:hAnsi="Sennheiser Office" w:cs="Sennheiser Office"/>
          <w:color w:val="000000" w:themeColor="text1"/>
          <w:lang w:val="fr-FR"/>
        </w:rPr>
        <w:t xml:space="preserve"> offre une intégration transparente avec Alexa Built-in *** et Apple Siri.</w:t>
      </w:r>
    </w:p>
    <w:p w14:paraId="194A6C1E" w14:textId="621F71C0" w:rsidR="37B36918" w:rsidRPr="00B234FA" w:rsidRDefault="37B36918" w:rsidP="37B36918">
      <w:pPr>
        <w:rPr>
          <w:szCs w:val="18"/>
        </w:rPr>
      </w:pPr>
      <w:r w:rsidRPr="00B234FA">
        <w:rPr>
          <w:noProof/>
          <w:szCs w:val="18"/>
        </w:rPr>
        <w:lastRenderedPageBreak/>
        <w:drawing>
          <wp:inline distT="0" distB="0" distL="0" distR="0" wp14:anchorId="2C15FF94" wp14:editId="25F4717B">
            <wp:extent cx="4925484" cy="2770584"/>
            <wp:effectExtent l="0" t="0" r="0" b="0"/>
            <wp:docPr id="534577395" name="Grafik 53457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25484" cy="2770584"/>
                    </a:xfrm>
                    <a:prstGeom prst="rect">
                      <a:avLst/>
                    </a:prstGeom>
                  </pic:spPr>
                </pic:pic>
              </a:graphicData>
            </a:graphic>
          </wp:inline>
        </w:drawing>
      </w:r>
    </w:p>
    <w:p w14:paraId="2A0B8539" w14:textId="568C2EC4" w:rsidR="37B36918" w:rsidRPr="00B234FA" w:rsidRDefault="37B36918" w:rsidP="37B36918">
      <w:pPr>
        <w:rPr>
          <w:rFonts w:eastAsia="Sennheiser Office" w:cs="Sennheiser Office"/>
          <w:b/>
          <w:bCs/>
          <w:color w:val="000000" w:themeColor="text1"/>
          <w:szCs w:val="18"/>
          <w:lang w:val="en-US"/>
        </w:rPr>
      </w:pPr>
    </w:p>
    <w:p w14:paraId="44CD275C" w14:textId="08C3AA40" w:rsidR="37B36918" w:rsidRPr="00A649FC" w:rsidRDefault="37B36918" w:rsidP="37B36918">
      <w:pPr>
        <w:rPr>
          <w:rFonts w:eastAsia="Sennheiser Office" w:cs="Sennheiser Office"/>
          <w:b/>
          <w:bCs/>
          <w:color w:val="000000" w:themeColor="text1"/>
          <w:szCs w:val="18"/>
          <w:lang w:val="fr-FR"/>
        </w:rPr>
      </w:pPr>
      <w:r w:rsidRPr="00A649FC">
        <w:rPr>
          <w:rFonts w:eastAsia="Sennheiser Office" w:cs="Sennheiser Office"/>
          <w:b/>
          <w:bCs/>
          <w:color w:val="000000" w:themeColor="text1"/>
          <w:szCs w:val="18"/>
          <w:lang w:val="fr-FR"/>
        </w:rPr>
        <w:t>AMBEO Sub</w:t>
      </w:r>
    </w:p>
    <w:p w14:paraId="6AC7D7C9" w14:textId="27676AB9" w:rsidR="37B36918" w:rsidRPr="009931BE" w:rsidRDefault="33148ACB" w:rsidP="37B36918">
      <w:pPr>
        <w:rPr>
          <w:rFonts w:eastAsia="Sennheiser Office" w:cs="Sennheiser Office"/>
          <w:color w:val="000000" w:themeColor="text1"/>
          <w:lang w:val="fr-FR"/>
        </w:rPr>
      </w:pPr>
      <w:r w:rsidRPr="43501DC7">
        <w:rPr>
          <w:rFonts w:eastAsia="Sennheiser Office" w:cs="Sennheiser Office"/>
          <w:color w:val="000000" w:themeColor="text1"/>
          <w:lang w:val="fr-FR"/>
        </w:rPr>
        <w:t>Ce</w:t>
      </w:r>
      <w:r w:rsidR="009931BE" w:rsidRPr="43501DC7">
        <w:rPr>
          <w:rFonts w:eastAsia="Sennheiser Office" w:cs="Sennheiser Office"/>
          <w:color w:val="000000" w:themeColor="text1"/>
          <w:lang w:val="fr-FR"/>
        </w:rPr>
        <w:t xml:space="preserve"> nouveau </w:t>
      </w:r>
      <w:r w:rsidR="376B2DB6" w:rsidRPr="43501DC7">
        <w:rPr>
          <w:rFonts w:eastAsia="Sennheiser Office" w:cs="Sennheiser Office"/>
          <w:color w:val="000000" w:themeColor="text1"/>
          <w:lang w:val="fr-FR"/>
        </w:rPr>
        <w:t>caisson</w:t>
      </w:r>
      <w:r w:rsidR="009931BE" w:rsidRPr="43501DC7">
        <w:rPr>
          <w:rFonts w:eastAsia="Sennheiser Office" w:cs="Sennheiser Office"/>
          <w:color w:val="000000" w:themeColor="text1"/>
          <w:lang w:val="fr-FR"/>
        </w:rPr>
        <w:t xml:space="preserve"> offre</w:t>
      </w:r>
      <w:r w:rsidR="5E62FF31" w:rsidRPr="43501DC7">
        <w:rPr>
          <w:rFonts w:eastAsia="Sennheiser Office" w:cs="Sennheiser Office"/>
          <w:color w:val="000000" w:themeColor="text1"/>
          <w:lang w:val="fr-FR"/>
        </w:rPr>
        <w:t xml:space="preserve"> également </w:t>
      </w:r>
      <w:r w:rsidR="009931BE" w:rsidRPr="43501DC7">
        <w:rPr>
          <w:rFonts w:eastAsia="Sennheiser Office" w:cs="Sennheiser Office"/>
          <w:color w:val="000000" w:themeColor="text1"/>
          <w:lang w:val="fr-FR"/>
        </w:rPr>
        <w:t xml:space="preserve">un son immersif unique </w:t>
      </w:r>
      <w:r w:rsidR="5C7C8E58" w:rsidRPr="43501DC7">
        <w:rPr>
          <w:rFonts w:eastAsia="Sennheiser Office" w:cs="Sennheiser Office"/>
          <w:color w:val="000000" w:themeColor="text1"/>
          <w:lang w:val="fr-FR"/>
        </w:rPr>
        <w:t>en son genre</w:t>
      </w:r>
      <w:r w:rsidR="009931BE" w:rsidRPr="43501DC7">
        <w:rPr>
          <w:rFonts w:eastAsia="Sennheiser Office" w:cs="Sennheiser Office"/>
          <w:color w:val="000000" w:themeColor="text1"/>
          <w:lang w:val="fr-FR"/>
        </w:rPr>
        <w:t xml:space="preserve">. Les basses extrêmement profondes sont alimentées par la technologie de virtualisation AMBEO, qui offre un son naturel et immersif inégalé, tandis qu'un woofer propriétaire haut de gamme de 8 pouces, associé à un amplificateur de 350 W en classe D, garantit des basses </w:t>
      </w:r>
      <w:r w:rsidR="58809AEF" w:rsidRPr="43501DC7">
        <w:rPr>
          <w:rFonts w:eastAsia="Sennheiser Office" w:cs="Sennheiser Office"/>
          <w:color w:val="000000" w:themeColor="text1"/>
          <w:lang w:val="fr-FR"/>
        </w:rPr>
        <w:t>puissante</w:t>
      </w:r>
      <w:r w:rsidR="009931BE" w:rsidRPr="43501DC7">
        <w:rPr>
          <w:rFonts w:eastAsia="Sennheiser Office" w:cs="Sennheiser Office"/>
          <w:color w:val="000000" w:themeColor="text1"/>
          <w:lang w:val="fr-FR"/>
        </w:rPr>
        <w:t>s inégalées.</w:t>
      </w:r>
    </w:p>
    <w:p w14:paraId="26C55A23" w14:textId="77777777" w:rsidR="009931BE" w:rsidRPr="009931BE" w:rsidRDefault="009931BE" w:rsidP="37B36918">
      <w:pPr>
        <w:rPr>
          <w:rFonts w:eastAsia="Sennheiser Office" w:cs="Sennheiser Office"/>
          <w:color w:val="000000" w:themeColor="text1"/>
          <w:szCs w:val="18"/>
          <w:lang w:val="fr-FR"/>
        </w:rPr>
      </w:pPr>
    </w:p>
    <w:p w14:paraId="35DABA0C" w14:textId="19E30E25" w:rsidR="009931BE" w:rsidRPr="009931BE" w:rsidRDefault="009931BE" w:rsidP="37B36918">
      <w:pPr>
        <w:rPr>
          <w:rFonts w:eastAsia="Sennheiser Office" w:cs="Sennheiser Office"/>
          <w:color w:val="000000" w:themeColor="text1"/>
          <w:lang w:val="fr-FR"/>
        </w:rPr>
      </w:pPr>
      <w:r w:rsidRPr="43501DC7">
        <w:rPr>
          <w:rFonts w:eastAsia="Sennheiser Office" w:cs="Sennheiser Office"/>
          <w:color w:val="000000" w:themeColor="text1"/>
          <w:lang w:val="fr-FR"/>
        </w:rPr>
        <w:t>Avec un design à la hauteur de son incroyable qualité sonore, un boîtier fermé garantit des basses de qualité audiophile jusqu'à 27 Hz. La technologie multi-sub array permet aux utilisateurs de connecter jusqu'à quatre subwoofers pour échelonner les performances des basses et les calibrer individuellement pour un son optimal, tandis qu'une connexion sans fil permet de créer u</w:t>
      </w:r>
      <w:r w:rsidR="457535C2" w:rsidRPr="43501DC7">
        <w:rPr>
          <w:rFonts w:eastAsia="Sennheiser Office" w:cs="Sennheiser Office"/>
          <w:color w:val="000000" w:themeColor="text1"/>
          <w:lang w:val="fr-FR"/>
        </w:rPr>
        <w:t>n espace</w:t>
      </w:r>
      <w:r w:rsidRPr="43501DC7">
        <w:rPr>
          <w:rFonts w:eastAsia="Sennheiser Office" w:cs="Sennheiser Office"/>
          <w:color w:val="000000" w:themeColor="text1"/>
          <w:lang w:val="fr-FR"/>
        </w:rPr>
        <w:t xml:space="preserve"> propre et net.  </w:t>
      </w:r>
    </w:p>
    <w:p w14:paraId="369C6525" w14:textId="429A55CF" w:rsidR="37B36918" w:rsidRPr="009931BE" w:rsidRDefault="37B36918" w:rsidP="37B36918">
      <w:pPr>
        <w:rPr>
          <w:szCs w:val="18"/>
          <w:lang w:val="fr-FR"/>
        </w:rPr>
      </w:pPr>
      <w:r w:rsidRPr="009931BE">
        <w:rPr>
          <w:rFonts w:eastAsia="Sennheiser Office" w:cs="Sennheiser Office"/>
          <w:color w:val="000000" w:themeColor="text1"/>
          <w:szCs w:val="18"/>
          <w:lang w:val="fr-FR"/>
        </w:rPr>
        <w:t xml:space="preserve"> </w:t>
      </w:r>
    </w:p>
    <w:p w14:paraId="41DF15C1" w14:textId="24A4E330" w:rsidR="37B36918" w:rsidRDefault="0026231B" w:rsidP="43501DC7">
      <w:pPr>
        <w:rPr>
          <w:rFonts w:eastAsia="Sennheiser Office" w:cs="Sennheiser Office"/>
          <w:color w:val="000000" w:themeColor="text1"/>
          <w:lang w:val="fr-FR"/>
        </w:rPr>
      </w:pPr>
      <w:r w:rsidRPr="43501DC7">
        <w:rPr>
          <w:rFonts w:eastAsia="Sennheiser Office" w:cs="Sennheiser Office"/>
          <w:color w:val="000000" w:themeColor="text1"/>
          <w:lang w:val="fr-FR"/>
        </w:rPr>
        <w:t xml:space="preserve">L'auto-calibrage avancé du </w:t>
      </w:r>
      <w:r w:rsidR="4E14FFFF" w:rsidRPr="43501DC7">
        <w:rPr>
          <w:rFonts w:eastAsia="Sennheiser Office" w:cs="Sennheiser Office"/>
          <w:color w:val="000000" w:themeColor="text1"/>
          <w:lang w:val="fr-FR"/>
        </w:rPr>
        <w:t>caisson</w:t>
      </w:r>
      <w:r w:rsidRPr="43501DC7">
        <w:rPr>
          <w:rFonts w:eastAsia="Sennheiser Office" w:cs="Sennheiser Office"/>
          <w:color w:val="000000" w:themeColor="text1"/>
          <w:lang w:val="fr-FR"/>
        </w:rPr>
        <w:t xml:space="preserve"> AMBEO </w:t>
      </w:r>
      <w:r w:rsidR="2ADC5183" w:rsidRPr="43501DC7">
        <w:rPr>
          <w:rFonts w:eastAsia="Sennheiser Office" w:cs="Sennheiser Office"/>
          <w:color w:val="000000" w:themeColor="text1"/>
          <w:lang w:val="fr-FR"/>
        </w:rPr>
        <w:t xml:space="preserve">Sub </w:t>
      </w:r>
      <w:r w:rsidRPr="43501DC7">
        <w:rPr>
          <w:rFonts w:eastAsia="Sennheiser Office" w:cs="Sennheiser Office"/>
          <w:color w:val="000000" w:themeColor="text1"/>
          <w:lang w:val="fr-FR"/>
        </w:rPr>
        <w:t xml:space="preserve">et son microphone permettent à l'appareil d'apprendre précisément l'acoustique de votre pièce et de s'adapter à chaque environnement pour une expérience sonore unique, tandis que </w:t>
      </w:r>
      <w:r w:rsidR="1966F3C5" w:rsidRPr="43501DC7">
        <w:rPr>
          <w:rFonts w:eastAsia="Sennheiser Office" w:cs="Sennheiser Office"/>
          <w:color w:val="000000" w:themeColor="text1"/>
          <w:lang w:val="fr-FR"/>
        </w:rPr>
        <w:t>l’</w:t>
      </w:r>
      <w:r w:rsidRPr="43501DC7">
        <w:rPr>
          <w:rFonts w:eastAsia="Sennheiser Office" w:cs="Sennheiser Office"/>
          <w:color w:val="000000" w:themeColor="text1"/>
          <w:lang w:val="fr-FR"/>
        </w:rPr>
        <w:t>application Smart Control intuitive garantit une expérience utilisateur fluide qui tire le meilleur parti d</w:t>
      </w:r>
      <w:r w:rsidR="3816F538" w:rsidRPr="43501DC7">
        <w:rPr>
          <w:rFonts w:eastAsia="Sennheiser Office" w:cs="Sennheiser Office"/>
          <w:color w:val="000000" w:themeColor="text1"/>
          <w:lang w:val="fr-FR"/>
        </w:rPr>
        <w:t>e</w:t>
      </w:r>
      <w:r w:rsidR="6AD6425A" w:rsidRPr="43501DC7">
        <w:rPr>
          <w:rFonts w:eastAsia="Sennheiser Office" w:cs="Sennheiser Office"/>
          <w:color w:val="000000" w:themeColor="text1"/>
          <w:lang w:val="fr-FR"/>
        </w:rPr>
        <w:t xml:space="preserve"> l’</w:t>
      </w:r>
      <w:r w:rsidRPr="43501DC7">
        <w:rPr>
          <w:rFonts w:eastAsia="Sennheiser Office" w:cs="Sennheiser Office"/>
          <w:color w:val="000000" w:themeColor="text1"/>
          <w:lang w:val="fr-FR"/>
        </w:rPr>
        <w:t>AMBEO</w:t>
      </w:r>
      <w:r w:rsidR="16DC6057" w:rsidRPr="43501DC7">
        <w:rPr>
          <w:rFonts w:eastAsia="Sennheiser Office" w:cs="Sennheiser Office"/>
          <w:color w:val="000000" w:themeColor="text1"/>
          <w:lang w:val="fr-FR"/>
        </w:rPr>
        <w:t xml:space="preserve"> Sub</w:t>
      </w:r>
      <w:r w:rsidRPr="43501DC7">
        <w:rPr>
          <w:rFonts w:eastAsia="Sennheiser Office" w:cs="Sennheiser Office"/>
          <w:color w:val="000000" w:themeColor="text1"/>
          <w:lang w:val="fr-FR"/>
        </w:rPr>
        <w:t>. Il suffit de le brancher, de le configurer et d'en profiter.</w:t>
      </w:r>
    </w:p>
    <w:p w14:paraId="023D4156" w14:textId="77777777" w:rsidR="0026231B" w:rsidRPr="0026231B" w:rsidRDefault="0026231B" w:rsidP="37B36918">
      <w:pPr>
        <w:rPr>
          <w:rFonts w:eastAsia="Sennheiser Office" w:cs="Sennheiser Office"/>
          <w:b/>
          <w:bCs/>
          <w:color w:val="000000" w:themeColor="text1"/>
          <w:szCs w:val="18"/>
          <w:lang w:val="fr-FR"/>
        </w:rPr>
      </w:pPr>
    </w:p>
    <w:p w14:paraId="4E25AF10" w14:textId="77777777" w:rsidR="0026231B" w:rsidRPr="00D61684" w:rsidRDefault="0026231B" w:rsidP="62317304">
      <w:pPr>
        <w:rPr>
          <w:rFonts w:eastAsia="Sennheiser Office" w:cs="Sennheiser Office"/>
          <w:b/>
          <w:bCs/>
          <w:color w:val="000000" w:themeColor="text1"/>
          <w:szCs w:val="18"/>
          <w:lang w:val="fr-FR"/>
        </w:rPr>
      </w:pPr>
      <w:r w:rsidRPr="00D61684">
        <w:rPr>
          <w:rFonts w:eastAsia="Sennheiser Office" w:cs="Sennheiser Office"/>
          <w:b/>
          <w:bCs/>
          <w:color w:val="000000" w:themeColor="text1"/>
          <w:szCs w:val="18"/>
          <w:lang w:val="fr-FR"/>
        </w:rPr>
        <w:t>Prix et disponibilité</w:t>
      </w:r>
    </w:p>
    <w:p w14:paraId="0C2767BA" w14:textId="75E09A2C" w:rsidR="0026231B" w:rsidRDefault="0026231B" w:rsidP="00E761B2">
      <w:pPr>
        <w:rPr>
          <w:rFonts w:eastAsia="Sennheiser Office" w:cs="Sennheiser Office"/>
          <w:color w:val="000000" w:themeColor="text1"/>
          <w:lang w:val="fr-FR"/>
        </w:rPr>
      </w:pPr>
      <w:r w:rsidRPr="2240145D">
        <w:rPr>
          <w:rFonts w:eastAsia="Sennheiser Office" w:cs="Sennheiser Office"/>
          <w:color w:val="000000" w:themeColor="text1"/>
          <w:lang w:val="fr-FR"/>
        </w:rPr>
        <w:t xml:space="preserve">La barre de son AMBEO </w:t>
      </w:r>
      <w:r w:rsidR="76803284" w:rsidRPr="2240145D">
        <w:rPr>
          <w:rFonts w:eastAsia="Sennheiser Office" w:cs="Sennheiser Office"/>
          <w:color w:val="000000" w:themeColor="text1"/>
          <w:lang w:val="fr-FR"/>
        </w:rPr>
        <w:t xml:space="preserve">Soundbar </w:t>
      </w:r>
      <w:r w:rsidRPr="2240145D">
        <w:rPr>
          <w:rFonts w:eastAsia="Sennheiser Office" w:cs="Sennheiser Office"/>
          <w:color w:val="000000" w:themeColor="text1"/>
          <w:lang w:val="fr-FR"/>
        </w:rPr>
        <w:t xml:space="preserve">Plus et l'AMBEO Sub de Sennheiser peuvent être précommandées à partir du 1er septembre et seront disponibles à partir du </w:t>
      </w:r>
      <w:proofErr w:type="gramStart"/>
      <w:r w:rsidR="3DC2B434" w:rsidRPr="2240145D">
        <w:rPr>
          <w:rFonts w:eastAsia="Sennheiser Office" w:cs="Sennheiser Office"/>
          <w:color w:val="000000" w:themeColor="text1"/>
          <w:lang w:val="fr-FR"/>
        </w:rPr>
        <w:t xml:space="preserve">22 </w:t>
      </w:r>
      <w:r w:rsidRPr="2240145D">
        <w:rPr>
          <w:rFonts w:eastAsia="Sennheiser Office" w:cs="Sennheiser Office"/>
          <w:color w:val="000000" w:themeColor="text1"/>
          <w:lang w:val="fr-FR"/>
        </w:rPr>
        <w:t xml:space="preserve"> septembre</w:t>
      </w:r>
      <w:proofErr w:type="gramEnd"/>
      <w:r w:rsidRPr="2240145D">
        <w:rPr>
          <w:rFonts w:eastAsia="Sennheiser Office" w:cs="Sennheiser Office"/>
          <w:color w:val="000000" w:themeColor="text1"/>
          <w:lang w:val="fr-FR"/>
        </w:rPr>
        <w:t xml:space="preserve"> 2022. L</w:t>
      </w:r>
      <w:r w:rsidR="5A494A83" w:rsidRPr="2240145D">
        <w:rPr>
          <w:rFonts w:eastAsia="Sennheiser Office" w:cs="Sennheiser Office"/>
          <w:color w:val="000000" w:themeColor="text1"/>
          <w:lang w:val="fr-FR"/>
        </w:rPr>
        <w:t>’</w:t>
      </w:r>
      <w:r w:rsidRPr="2240145D">
        <w:rPr>
          <w:rFonts w:eastAsia="Sennheiser Office" w:cs="Sennheiser Office"/>
          <w:color w:val="000000" w:themeColor="text1"/>
          <w:lang w:val="fr-FR"/>
        </w:rPr>
        <w:t xml:space="preserve">AMBEO </w:t>
      </w:r>
      <w:r w:rsidR="12E1A155" w:rsidRPr="2240145D">
        <w:rPr>
          <w:rFonts w:eastAsia="Sennheiser Office" w:cs="Sennheiser Office"/>
          <w:color w:val="000000" w:themeColor="text1"/>
          <w:lang w:val="fr-FR"/>
        </w:rPr>
        <w:t xml:space="preserve">Sounbar </w:t>
      </w:r>
      <w:r w:rsidRPr="2240145D">
        <w:rPr>
          <w:rFonts w:eastAsia="Sennheiser Office" w:cs="Sennheiser Office"/>
          <w:color w:val="000000" w:themeColor="text1"/>
          <w:lang w:val="fr-FR"/>
        </w:rPr>
        <w:t>Plus a un prix de vente conseillé de 1 499 €, et l'AMBEO Sub a un prix de vente conseillé de 699 €.</w:t>
      </w:r>
    </w:p>
    <w:p w14:paraId="64D10CA3" w14:textId="325905DB" w:rsidR="62317304" w:rsidRPr="00A649FC" w:rsidRDefault="62317304" w:rsidP="5FBF8B8B">
      <w:pPr>
        <w:jc w:val="center"/>
        <w:rPr>
          <w:rFonts w:ascii="Sennheiser Office" w:eastAsia="Sennheiser Office" w:hAnsi="Sennheiser Office" w:cs="Sennheiser Office"/>
          <w:b/>
          <w:bCs/>
          <w:i/>
          <w:iCs/>
          <w:color w:val="202124"/>
          <w:szCs w:val="18"/>
          <w:lang w:val="fr-FR"/>
        </w:rPr>
      </w:pPr>
    </w:p>
    <w:p w14:paraId="339E6543" w14:textId="6DFE66EB" w:rsidR="5FBF8B8B" w:rsidRPr="00A649FC" w:rsidRDefault="5FBF8B8B" w:rsidP="5FBF8B8B">
      <w:pPr>
        <w:jc w:val="center"/>
        <w:rPr>
          <w:rFonts w:ascii="Sennheiser Office" w:eastAsia="Sennheiser Office" w:hAnsi="Sennheiser Office" w:cs="Sennheiser Office"/>
          <w:b/>
          <w:bCs/>
          <w:i/>
          <w:iCs/>
          <w:color w:val="202124"/>
          <w:szCs w:val="18"/>
          <w:lang w:val="fr-FR"/>
        </w:rPr>
      </w:pPr>
    </w:p>
    <w:p w14:paraId="087B8609" w14:textId="594EB39E" w:rsidR="5FBF8B8B" w:rsidRPr="00A649FC" w:rsidRDefault="5FBF8B8B" w:rsidP="5FBF8B8B">
      <w:pPr>
        <w:rPr>
          <w:i/>
          <w:iCs/>
          <w:lang w:val="fr-FR"/>
        </w:rPr>
      </w:pPr>
      <w:r w:rsidRPr="0026231B">
        <w:rPr>
          <w:rFonts w:ascii="Sennheiser Office" w:eastAsia="Sennheiser Office" w:hAnsi="Sennheiser Office" w:cs="Sennheiser Office"/>
          <w:i/>
          <w:iCs/>
          <w:color w:val="202124"/>
          <w:szCs w:val="18"/>
          <w:lang w:val="fr-FR"/>
        </w:rPr>
        <w:t xml:space="preserve">* </w:t>
      </w:r>
      <w:r w:rsidR="0026231B" w:rsidRPr="0026231B">
        <w:rPr>
          <w:rFonts w:ascii="Sennheiser Office" w:eastAsia="Sennheiser Office" w:hAnsi="Sennheiser Office" w:cs="Sennheiser Office"/>
          <w:i/>
          <w:iCs/>
          <w:color w:val="202124"/>
          <w:szCs w:val="18"/>
          <w:lang w:val="fr-FR"/>
        </w:rPr>
        <w:t>Technologie upHear sous licence de Fraunhofer IIS</w:t>
      </w:r>
      <w:r w:rsidR="4057A690" w:rsidRPr="0026231B">
        <w:rPr>
          <w:rFonts w:ascii="Sennheiser Office" w:eastAsia="Sennheiser Office" w:hAnsi="Sennheiser Office" w:cs="Sennheiser Office"/>
          <w:i/>
          <w:iCs/>
          <w:color w:val="202124"/>
          <w:szCs w:val="18"/>
          <w:lang w:val="fr-FR"/>
        </w:rPr>
        <w:t xml:space="preserve">. </w:t>
      </w:r>
      <w:hyperlink r:id="rId14">
        <w:r w:rsidR="4057A690" w:rsidRPr="00A649FC">
          <w:rPr>
            <w:rStyle w:val="Lienhypertexte"/>
            <w:rFonts w:ascii="Sennheiser Office" w:eastAsia="Sennheiser Office" w:hAnsi="Sennheiser Office" w:cs="Sennheiser Office"/>
            <w:i/>
            <w:iCs/>
            <w:szCs w:val="18"/>
            <w:lang w:val="fr-FR"/>
          </w:rPr>
          <w:t>www.iis.fraunhofer.de/audio</w:t>
        </w:r>
      </w:hyperlink>
    </w:p>
    <w:p w14:paraId="7F42F95B" w14:textId="0AF4BD43" w:rsidR="62317304" w:rsidRPr="00024BD1" w:rsidRDefault="6A4CED62" w:rsidP="62317304">
      <w:pPr>
        <w:spacing w:afterAutospacing="1"/>
        <w:rPr>
          <w:rFonts w:ascii="Sennheiser Office" w:eastAsia="Sennheiser Office" w:hAnsi="Sennheiser Office" w:cs="Sennheiser Office"/>
          <w:i/>
          <w:iCs/>
          <w:color w:val="000000" w:themeColor="text1"/>
          <w:szCs w:val="18"/>
          <w:lang w:val="fr-FR"/>
        </w:rPr>
      </w:pPr>
      <w:r w:rsidRPr="00024BD1">
        <w:rPr>
          <w:rFonts w:ascii="Sennheiser Office" w:eastAsia="Sennheiser Office" w:hAnsi="Sennheiser Office" w:cs="Sennheiser Office"/>
          <w:i/>
          <w:iCs/>
          <w:color w:val="000000" w:themeColor="text1"/>
          <w:szCs w:val="18"/>
          <w:lang w:val="fr-FR"/>
        </w:rPr>
        <w:t xml:space="preserve">** </w:t>
      </w:r>
      <w:r w:rsidR="00024BD1" w:rsidRPr="00024BD1">
        <w:rPr>
          <w:rFonts w:ascii="Sennheiser Office" w:eastAsia="Sennheiser Office" w:hAnsi="Sennheiser Office" w:cs="Sennheiser Office"/>
          <w:i/>
          <w:iCs/>
          <w:color w:val="000000" w:themeColor="text1"/>
          <w:szCs w:val="18"/>
          <w:lang w:val="fr-FR"/>
        </w:rPr>
        <w:t>Google, Google Home et Chromecast built-in sont des marques commerciales de Google LLC. Google Assistant n'est pas disponible dans certaines langues et certains pays.</w:t>
      </w:r>
      <w:r w:rsidR="009C1CF7" w:rsidRPr="00024BD1">
        <w:rPr>
          <w:rFonts w:ascii="Sennheiser Office" w:eastAsia="Sennheiser Office" w:hAnsi="Sennheiser Office" w:cs="Sennheiser Office"/>
          <w:i/>
          <w:iCs/>
          <w:color w:val="000000" w:themeColor="text1"/>
          <w:szCs w:val="18"/>
          <w:lang w:val="fr-FR"/>
        </w:rPr>
        <w:br/>
      </w:r>
      <w:r w:rsidR="28C65969" w:rsidRPr="00024BD1">
        <w:rPr>
          <w:rFonts w:ascii="Sennheiser Office" w:eastAsia="Sennheiser Office" w:hAnsi="Sennheiser Office" w:cs="Sennheiser Office"/>
          <w:i/>
          <w:iCs/>
          <w:color w:val="000000" w:themeColor="text1"/>
          <w:szCs w:val="18"/>
          <w:lang w:val="fr-FR"/>
        </w:rPr>
        <w:t xml:space="preserve">*** </w:t>
      </w:r>
      <w:r w:rsidR="00024BD1" w:rsidRPr="00024BD1">
        <w:rPr>
          <w:rFonts w:ascii="Sennheiser Office" w:eastAsia="Sennheiser Office" w:hAnsi="Sennheiser Office" w:cs="Sennheiser Office"/>
          <w:i/>
          <w:iCs/>
          <w:color w:val="000000" w:themeColor="text1"/>
          <w:szCs w:val="18"/>
          <w:lang w:val="fr-FR"/>
        </w:rPr>
        <w:t>Sous réserve de la disponibilité régionale et de la langue. Amazon, Alexa et toutes les marques associées sont des marques commerciales d'Amazon.com, Inc. ou de ses sociétés affiliées.</w:t>
      </w:r>
    </w:p>
    <w:p w14:paraId="5715CFD3" w14:textId="002EF194" w:rsidR="37B36918" w:rsidRPr="00024BD1" w:rsidRDefault="37B36918" w:rsidP="37B36918">
      <w:pPr>
        <w:spacing w:line="240" w:lineRule="auto"/>
        <w:rPr>
          <w:b/>
          <w:bCs/>
          <w:szCs w:val="18"/>
          <w:lang w:val="fr-FR"/>
        </w:rPr>
      </w:pPr>
    </w:p>
    <w:p w14:paraId="2E9D4BEF" w14:textId="4F5D1EA1" w:rsidR="00A47F77" w:rsidRPr="00024BD1" w:rsidRDefault="00024BD1" w:rsidP="00024BD1">
      <w:pPr>
        <w:pStyle w:val="paragraph"/>
        <w:spacing w:before="0" w:beforeAutospacing="0" w:after="0" w:afterAutospacing="0"/>
        <w:textAlignment w:val="baseline"/>
        <w:rPr>
          <w:rStyle w:val="normaltextrun"/>
          <w:rFonts w:asciiTheme="minorHAnsi" w:hAnsiTheme="minorHAnsi" w:cs="Segoe UI"/>
          <w:b/>
          <w:bCs/>
          <w:color w:val="0095D5"/>
          <w:sz w:val="18"/>
          <w:lang w:val="fr-FR"/>
        </w:rPr>
      </w:pPr>
      <w:bookmarkStart w:id="0" w:name="_Hlk515635723"/>
      <w:r w:rsidRPr="00A649FC">
        <w:rPr>
          <w:rStyle w:val="normaltextrun"/>
          <w:rFonts w:asciiTheme="minorHAnsi" w:hAnsiTheme="minorHAnsi" w:cs="Segoe UI"/>
          <w:b/>
          <w:bCs/>
          <w:color w:val="0095D5"/>
          <w:sz w:val="18"/>
          <w:lang w:val="fr-FR"/>
        </w:rPr>
        <w:t>À propos de la marque Sennheiser</w:t>
      </w:r>
    </w:p>
    <w:p w14:paraId="613FEF56" w14:textId="15A7E797" w:rsidR="00A47F77" w:rsidRPr="00024BD1" w:rsidRDefault="00024BD1" w:rsidP="00A47F77">
      <w:pPr>
        <w:spacing w:line="240" w:lineRule="auto"/>
        <w:rPr>
          <w:szCs w:val="18"/>
          <w:lang w:val="fr-FR"/>
        </w:rPr>
      </w:pPr>
      <w:r w:rsidRPr="00024BD1">
        <w:rPr>
          <w:lang w:val="fr-FR"/>
        </w:rPr>
        <w:t xml:space="preserve">Nous vivons et respirons l’audio. Nous sommes guidés par une passion, celle de créer des solutions audios qui font la différence. Façonner l’avenir de l’audio, faire vivre des expériences sonores remarquables à nos clients – c’est ce que la marque Sennheiser représente depuis plus de 75 ans. Les solutions audios professionnelles telles que les microphones, les systèmes de conférence, les technologies de streaming et les systèmes de monitoring font partie de l’activité de Sennheiser electronic GmbH &amp; Co. KG. Tandis que les équipements grand public, comme les casques, les barres de son, les écouteurs et les aides auditives, sont développés et distribués par Sonova Holding AG sous la licence de Sennheiser.  </w:t>
      </w:r>
    </w:p>
    <w:p w14:paraId="6CCDA97B" w14:textId="66C993A7" w:rsidR="00A47F77" w:rsidRPr="00024BD1" w:rsidRDefault="00000000" w:rsidP="00A47F77">
      <w:pPr>
        <w:spacing w:line="240" w:lineRule="auto"/>
        <w:rPr>
          <w:color w:val="0095D5" w:themeColor="accent1"/>
          <w:szCs w:val="18"/>
          <w:lang w:val="fr-FR"/>
        </w:rPr>
      </w:pPr>
      <w:hyperlink r:id="rId15" w:history="1">
        <w:r w:rsidR="00A47F77" w:rsidRPr="00D61684">
          <w:rPr>
            <w:rStyle w:val="Lienhypertexte"/>
            <w:color w:val="0095D5" w:themeColor="accent1"/>
            <w:szCs w:val="18"/>
            <w:u w:val="none"/>
            <w:lang w:val="fr-FR"/>
          </w:rPr>
          <w:t>www.sennheiser.com</w:t>
        </w:r>
      </w:hyperlink>
      <w:r w:rsidR="00A47F77" w:rsidRPr="00024BD1">
        <w:rPr>
          <w:color w:val="0095D5" w:themeColor="accent1"/>
          <w:szCs w:val="18"/>
          <w:lang w:val="fr-FR"/>
        </w:rPr>
        <w:t xml:space="preserve"> </w:t>
      </w:r>
    </w:p>
    <w:p w14:paraId="19A964B3" w14:textId="4E90A7D8" w:rsidR="0080423D" w:rsidRPr="00024BD1" w:rsidRDefault="00000000" w:rsidP="00F234DF">
      <w:pPr>
        <w:spacing w:line="240" w:lineRule="auto"/>
        <w:rPr>
          <w:color w:val="0095D5" w:themeColor="accent1"/>
          <w:szCs w:val="18"/>
          <w:lang w:val="fr-FR"/>
        </w:rPr>
      </w:pPr>
      <w:hyperlink r:id="rId16" w:history="1">
        <w:r w:rsidR="00A47F77" w:rsidRPr="00024BD1">
          <w:rPr>
            <w:rStyle w:val="Lienhypertexte"/>
            <w:color w:val="0095D5" w:themeColor="accent1"/>
            <w:szCs w:val="18"/>
            <w:u w:val="none"/>
            <w:lang w:val="fr-FR"/>
          </w:rPr>
          <w:t>www.sennheiser-hearing.com</w:t>
        </w:r>
      </w:hyperlink>
    </w:p>
    <w:bookmarkEnd w:id="0"/>
    <w:p w14:paraId="4C53A709" w14:textId="63EC091D" w:rsidR="00C51EDA" w:rsidRPr="00024BD1" w:rsidRDefault="00C51EDA" w:rsidP="00222B2C">
      <w:pPr>
        <w:rPr>
          <w:szCs w:val="18"/>
          <w:lang w:val="fr-FR"/>
        </w:rPr>
      </w:pPr>
    </w:p>
    <w:p w14:paraId="74185057" w14:textId="0154E5E4" w:rsidR="007D4507" w:rsidRPr="00024BD1" w:rsidRDefault="00024BD1" w:rsidP="007D4507">
      <w:pPr>
        <w:pStyle w:val="paragraph"/>
        <w:spacing w:before="0" w:beforeAutospacing="0" w:after="0" w:afterAutospacing="0"/>
        <w:textAlignment w:val="baseline"/>
        <w:rPr>
          <w:rFonts w:asciiTheme="minorHAnsi" w:hAnsiTheme="minorHAnsi" w:cs="Segoe UI"/>
          <w:sz w:val="18"/>
          <w:szCs w:val="18"/>
          <w:lang w:val="fr-FR"/>
        </w:rPr>
      </w:pPr>
      <w:r w:rsidRPr="00024BD1">
        <w:rPr>
          <w:rStyle w:val="normaltextrun"/>
          <w:rFonts w:asciiTheme="minorHAnsi" w:hAnsiTheme="minorHAnsi" w:cs="Segoe UI"/>
          <w:b/>
          <w:bCs/>
          <w:color w:val="000000"/>
          <w:sz w:val="18"/>
          <w:szCs w:val="18"/>
          <w:lang w:val="fr-FR"/>
        </w:rPr>
        <w:t>Contact local</w:t>
      </w:r>
    </w:p>
    <w:p w14:paraId="63CF0CD8" w14:textId="6DB320C4" w:rsidR="007D4507" w:rsidRPr="00024BD1" w:rsidRDefault="00024BD1" w:rsidP="007D4507">
      <w:pPr>
        <w:pStyle w:val="paragraph"/>
        <w:spacing w:before="0" w:beforeAutospacing="0" w:after="0" w:afterAutospacing="0"/>
        <w:textAlignment w:val="baseline"/>
        <w:rPr>
          <w:rFonts w:asciiTheme="minorHAnsi" w:hAnsiTheme="minorHAnsi" w:cs="Segoe UI"/>
          <w:sz w:val="18"/>
          <w:szCs w:val="18"/>
          <w:lang w:val="fr-FR"/>
        </w:rPr>
      </w:pPr>
      <w:r w:rsidRPr="00024BD1">
        <w:rPr>
          <w:rStyle w:val="normaltextrun"/>
          <w:rFonts w:asciiTheme="minorHAnsi" w:hAnsiTheme="minorHAnsi" w:cs="Segoe UI"/>
          <w:color w:val="000000"/>
          <w:sz w:val="18"/>
          <w:szCs w:val="18"/>
          <w:lang w:val="fr-FR"/>
        </w:rPr>
        <w:t>L’Agence Marie-Antoinette</w:t>
      </w:r>
    </w:p>
    <w:p w14:paraId="192CA266" w14:textId="5303AA09" w:rsidR="007D4507" w:rsidRPr="00024BD1" w:rsidRDefault="00024BD1" w:rsidP="007D4507">
      <w:pPr>
        <w:pStyle w:val="paragraph"/>
        <w:spacing w:before="0" w:beforeAutospacing="0" w:after="0" w:afterAutospacing="0"/>
        <w:textAlignment w:val="baseline"/>
        <w:rPr>
          <w:rFonts w:asciiTheme="minorHAnsi" w:hAnsiTheme="minorHAnsi" w:cs="Segoe UI"/>
          <w:sz w:val="18"/>
          <w:szCs w:val="18"/>
          <w:lang w:val="fr-FR"/>
        </w:rPr>
      </w:pPr>
      <w:r w:rsidRPr="00024BD1">
        <w:rPr>
          <w:rStyle w:val="normaltextrun"/>
          <w:rFonts w:asciiTheme="minorHAnsi" w:hAnsiTheme="minorHAnsi" w:cs="Segoe UI"/>
          <w:color w:val="0095D5"/>
          <w:sz w:val="18"/>
          <w:szCs w:val="18"/>
          <w:lang w:val="fr-FR"/>
        </w:rPr>
        <w:t>Julien Vermessen</w:t>
      </w:r>
    </w:p>
    <w:p w14:paraId="0632EC2D" w14:textId="78446651" w:rsidR="00B66910" w:rsidRPr="00A649FC" w:rsidRDefault="00024BD1" w:rsidP="00024BD1">
      <w:pPr>
        <w:pStyle w:val="paragraph"/>
        <w:spacing w:before="0" w:beforeAutospacing="0" w:after="0" w:afterAutospacing="0"/>
        <w:textAlignment w:val="baseline"/>
        <w:rPr>
          <w:rStyle w:val="normaltextrun"/>
          <w:rFonts w:asciiTheme="minorHAnsi" w:hAnsiTheme="minorHAnsi" w:cs="Segoe UI"/>
          <w:color w:val="000000"/>
          <w:sz w:val="18"/>
          <w:szCs w:val="18"/>
          <w:lang w:val="en-US"/>
        </w:rPr>
      </w:pPr>
      <w:r w:rsidRPr="00A649FC">
        <w:rPr>
          <w:rStyle w:val="normaltextrun"/>
          <w:rFonts w:asciiTheme="minorHAnsi" w:hAnsiTheme="minorHAnsi" w:cs="Segoe UI"/>
          <w:color w:val="000000"/>
          <w:sz w:val="18"/>
          <w:szCs w:val="18"/>
          <w:lang w:val="en-US"/>
        </w:rPr>
        <w:t>Tel : 01 55 04 86 44</w:t>
      </w:r>
    </w:p>
    <w:p w14:paraId="73163812" w14:textId="1D2E8574" w:rsidR="00024BD1" w:rsidRPr="00A649FC" w:rsidRDefault="00000000" w:rsidP="00024BD1">
      <w:pPr>
        <w:pStyle w:val="paragraph"/>
        <w:spacing w:before="0" w:beforeAutospacing="0" w:after="0" w:afterAutospacing="0"/>
        <w:textAlignment w:val="baseline"/>
        <w:rPr>
          <w:rStyle w:val="normaltextrun"/>
          <w:rFonts w:asciiTheme="minorHAnsi" w:hAnsiTheme="minorHAnsi" w:cs="Segoe UI"/>
          <w:color w:val="000000"/>
          <w:sz w:val="18"/>
          <w:szCs w:val="18"/>
          <w:lang w:val="en-US"/>
        </w:rPr>
      </w:pPr>
      <w:hyperlink r:id="rId17" w:history="1">
        <w:r w:rsidR="00024BD1" w:rsidRPr="00A649FC">
          <w:rPr>
            <w:rStyle w:val="Lienhypertexte"/>
            <w:rFonts w:asciiTheme="minorHAnsi" w:hAnsiTheme="minorHAnsi" w:cs="Segoe UI"/>
            <w:sz w:val="18"/>
            <w:szCs w:val="18"/>
            <w:lang w:val="en-US"/>
          </w:rPr>
          <w:t>Julien.v@marie-antoinette.fr</w:t>
        </w:r>
      </w:hyperlink>
    </w:p>
    <w:p w14:paraId="3836596C" w14:textId="68BF4EE1" w:rsidR="00024BD1" w:rsidRPr="00A649FC" w:rsidRDefault="00024BD1" w:rsidP="00024BD1">
      <w:pPr>
        <w:pStyle w:val="paragraph"/>
        <w:spacing w:before="0" w:beforeAutospacing="0" w:after="0" w:afterAutospacing="0"/>
        <w:textAlignment w:val="baseline"/>
        <w:rPr>
          <w:rFonts w:asciiTheme="minorHAnsi" w:hAnsiTheme="minorHAnsi" w:cs="Segoe UI"/>
          <w:sz w:val="18"/>
          <w:szCs w:val="18"/>
          <w:lang w:val="en-US"/>
        </w:rPr>
      </w:pPr>
    </w:p>
    <w:p w14:paraId="143249DA" w14:textId="2F1E3027" w:rsidR="00024BD1" w:rsidRPr="00A649FC" w:rsidRDefault="00024BD1" w:rsidP="00024BD1">
      <w:pPr>
        <w:pStyle w:val="paragraph"/>
        <w:spacing w:before="0" w:beforeAutospacing="0" w:after="0" w:afterAutospacing="0"/>
        <w:textAlignment w:val="baseline"/>
        <w:rPr>
          <w:rStyle w:val="normaltextrun"/>
          <w:rFonts w:asciiTheme="minorHAnsi" w:hAnsiTheme="minorHAnsi" w:cs="Segoe UI"/>
          <w:b/>
          <w:bCs/>
          <w:color w:val="000000"/>
          <w:sz w:val="18"/>
          <w:szCs w:val="18"/>
          <w:lang w:val="en-US"/>
        </w:rPr>
      </w:pPr>
      <w:r w:rsidRPr="00A649FC">
        <w:rPr>
          <w:rStyle w:val="normaltextrun"/>
          <w:rFonts w:asciiTheme="minorHAnsi" w:hAnsiTheme="minorHAnsi" w:cs="Segoe UI"/>
          <w:b/>
          <w:bCs/>
          <w:color w:val="000000"/>
          <w:sz w:val="18"/>
          <w:szCs w:val="18"/>
          <w:lang w:val="en-US"/>
        </w:rPr>
        <w:t>Contact global</w:t>
      </w:r>
    </w:p>
    <w:p w14:paraId="0918D670" w14:textId="7900B407" w:rsidR="00024BD1" w:rsidRPr="00A649FC" w:rsidRDefault="00024BD1" w:rsidP="00024BD1">
      <w:pPr>
        <w:pStyle w:val="paragraph"/>
        <w:spacing w:before="0" w:beforeAutospacing="0" w:after="0" w:afterAutospacing="0"/>
        <w:textAlignment w:val="baseline"/>
        <w:rPr>
          <w:rStyle w:val="normaltextrun"/>
          <w:rFonts w:asciiTheme="minorHAnsi" w:hAnsiTheme="minorHAnsi" w:cs="Segoe UI"/>
          <w:color w:val="000000"/>
          <w:sz w:val="18"/>
          <w:szCs w:val="18"/>
          <w:lang w:val="en-US"/>
        </w:rPr>
      </w:pPr>
      <w:r w:rsidRPr="00A649FC">
        <w:rPr>
          <w:rStyle w:val="normaltextrun"/>
          <w:rFonts w:asciiTheme="minorHAnsi" w:hAnsiTheme="minorHAnsi" w:cs="Segoe UI"/>
          <w:color w:val="000000"/>
          <w:sz w:val="18"/>
          <w:szCs w:val="18"/>
          <w:lang w:val="en-US"/>
        </w:rPr>
        <w:t>Sonova Consumer Hearing GmbH</w:t>
      </w:r>
    </w:p>
    <w:p w14:paraId="58AE75AE" w14:textId="2C33F26F" w:rsidR="00024BD1" w:rsidRPr="00024BD1" w:rsidRDefault="00024BD1" w:rsidP="00024BD1">
      <w:pPr>
        <w:pStyle w:val="paragraph"/>
        <w:spacing w:before="0" w:beforeAutospacing="0" w:after="0" w:afterAutospacing="0"/>
        <w:textAlignment w:val="baseline"/>
        <w:rPr>
          <w:rStyle w:val="normaltextrun"/>
          <w:rFonts w:asciiTheme="minorHAnsi" w:hAnsiTheme="minorHAnsi" w:cs="Segoe UI"/>
          <w:color w:val="0095D5"/>
          <w:sz w:val="18"/>
          <w:szCs w:val="18"/>
          <w:lang w:val="en-US"/>
        </w:rPr>
      </w:pPr>
      <w:r w:rsidRPr="00024BD1">
        <w:rPr>
          <w:rStyle w:val="normaltextrun"/>
          <w:rFonts w:asciiTheme="minorHAnsi" w:hAnsiTheme="minorHAnsi" w:cs="Segoe UI"/>
          <w:color w:val="0095D5"/>
          <w:sz w:val="18"/>
          <w:szCs w:val="18"/>
          <w:lang w:val="en-US"/>
        </w:rPr>
        <w:t>Milan Schlegel</w:t>
      </w:r>
    </w:p>
    <w:p w14:paraId="00835184" w14:textId="04A4134A" w:rsidR="00024BD1" w:rsidRDefault="00024BD1" w:rsidP="00024BD1">
      <w:pPr>
        <w:pStyle w:val="paragraph"/>
        <w:spacing w:before="0" w:beforeAutospacing="0" w:after="0" w:afterAutospacing="0"/>
        <w:textAlignment w:val="baseline"/>
        <w:rPr>
          <w:rStyle w:val="normaltextrun"/>
          <w:rFonts w:asciiTheme="minorHAnsi" w:hAnsiTheme="minorHAnsi" w:cs="Segoe UI"/>
          <w:color w:val="000000"/>
          <w:sz w:val="18"/>
          <w:szCs w:val="18"/>
          <w:lang w:val="en-US"/>
        </w:rPr>
      </w:pPr>
      <w:r w:rsidRPr="00024BD1">
        <w:rPr>
          <w:rStyle w:val="normaltextrun"/>
          <w:rFonts w:asciiTheme="minorHAnsi" w:hAnsiTheme="minorHAnsi" w:cs="Segoe UI"/>
          <w:color w:val="000000"/>
          <w:sz w:val="18"/>
          <w:szCs w:val="18"/>
          <w:lang w:val="en-US"/>
        </w:rPr>
        <w:t>PR and Influence</w:t>
      </w:r>
      <w:r>
        <w:rPr>
          <w:rStyle w:val="normaltextrun"/>
          <w:rFonts w:asciiTheme="minorHAnsi" w:hAnsiTheme="minorHAnsi" w:cs="Segoe UI"/>
          <w:color w:val="000000"/>
          <w:sz w:val="18"/>
          <w:szCs w:val="18"/>
          <w:lang w:val="en-US"/>
        </w:rPr>
        <w:t>r manager EMEA</w:t>
      </w:r>
    </w:p>
    <w:p w14:paraId="2584C092" w14:textId="25FD070B" w:rsidR="00024BD1" w:rsidRDefault="00024BD1" w:rsidP="00024BD1">
      <w:pPr>
        <w:pStyle w:val="paragraph"/>
        <w:spacing w:before="0" w:beforeAutospacing="0" w:after="0" w:afterAutospacing="0"/>
        <w:textAlignment w:val="baseline"/>
        <w:rPr>
          <w:rStyle w:val="normaltextrun"/>
          <w:rFonts w:asciiTheme="minorHAnsi" w:hAnsiTheme="minorHAnsi" w:cs="Segoe UI"/>
          <w:color w:val="000000"/>
          <w:sz w:val="18"/>
          <w:szCs w:val="18"/>
          <w:lang w:val="en-US"/>
        </w:rPr>
      </w:pPr>
      <w:r>
        <w:rPr>
          <w:rStyle w:val="normaltextrun"/>
          <w:rFonts w:asciiTheme="minorHAnsi" w:hAnsiTheme="minorHAnsi" w:cs="Segoe UI"/>
          <w:color w:val="000000"/>
          <w:sz w:val="18"/>
          <w:szCs w:val="18"/>
          <w:lang w:val="en-US"/>
        </w:rPr>
        <w:t>Sennheiser Headphones &amp; Soundbars</w:t>
      </w:r>
    </w:p>
    <w:p w14:paraId="7703FEFE" w14:textId="5C5D23AF" w:rsidR="00024BD1" w:rsidRDefault="00024BD1" w:rsidP="00024BD1">
      <w:pPr>
        <w:pStyle w:val="paragraph"/>
        <w:spacing w:before="0" w:beforeAutospacing="0" w:after="0" w:afterAutospacing="0"/>
        <w:textAlignment w:val="baseline"/>
        <w:rPr>
          <w:rStyle w:val="normaltextrun"/>
          <w:rFonts w:asciiTheme="minorHAnsi" w:hAnsiTheme="minorHAnsi" w:cs="Segoe UI"/>
          <w:color w:val="000000"/>
          <w:sz w:val="18"/>
          <w:szCs w:val="18"/>
          <w:lang w:val="en-US"/>
        </w:rPr>
      </w:pPr>
      <w:r>
        <w:rPr>
          <w:rStyle w:val="normaltextrun"/>
          <w:rFonts w:asciiTheme="minorHAnsi" w:hAnsiTheme="minorHAnsi" w:cs="Segoe UI"/>
          <w:color w:val="000000"/>
          <w:sz w:val="18"/>
          <w:szCs w:val="18"/>
          <w:lang w:val="en-US"/>
        </w:rPr>
        <w:t>Tel: +49 (0)5130 9490119</w:t>
      </w:r>
    </w:p>
    <w:p w14:paraId="7C2ECCCF" w14:textId="7CFF2A7E" w:rsidR="00024BD1" w:rsidRDefault="00000000" w:rsidP="00024BD1">
      <w:pPr>
        <w:pStyle w:val="paragraph"/>
        <w:spacing w:before="0" w:beforeAutospacing="0" w:after="0" w:afterAutospacing="0"/>
        <w:textAlignment w:val="baseline"/>
        <w:rPr>
          <w:rStyle w:val="normaltextrun"/>
          <w:rFonts w:asciiTheme="minorHAnsi" w:hAnsiTheme="minorHAnsi" w:cs="Segoe UI"/>
          <w:color w:val="000000"/>
          <w:sz w:val="18"/>
          <w:szCs w:val="18"/>
          <w:lang w:val="en-US"/>
        </w:rPr>
      </w:pPr>
      <w:hyperlink r:id="rId18" w:history="1">
        <w:r w:rsidR="00024BD1" w:rsidRPr="00116CC5">
          <w:rPr>
            <w:rStyle w:val="Lienhypertexte"/>
            <w:rFonts w:asciiTheme="minorHAnsi" w:hAnsiTheme="minorHAnsi" w:cs="Segoe UI"/>
            <w:sz w:val="18"/>
            <w:szCs w:val="18"/>
            <w:lang w:val="en-US"/>
          </w:rPr>
          <w:t>Milan.schlegel@sennheiser-ce.com</w:t>
        </w:r>
      </w:hyperlink>
    </w:p>
    <w:p w14:paraId="6DDFFCC8" w14:textId="77777777" w:rsidR="00024BD1" w:rsidRPr="00024BD1" w:rsidRDefault="00024BD1" w:rsidP="00024BD1">
      <w:pPr>
        <w:pStyle w:val="paragraph"/>
        <w:spacing w:before="0" w:beforeAutospacing="0" w:after="0" w:afterAutospacing="0"/>
        <w:textAlignment w:val="baseline"/>
        <w:rPr>
          <w:rFonts w:asciiTheme="minorHAnsi" w:hAnsiTheme="minorHAnsi" w:cs="Segoe UI"/>
          <w:sz w:val="18"/>
          <w:szCs w:val="18"/>
          <w:lang w:val="en-US"/>
        </w:rPr>
      </w:pPr>
    </w:p>
    <w:p w14:paraId="5FE85DFF" w14:textId="65EEE9C4" w:rsidR="00024BD1" w:rsidRPr="00024BD1" w:rsidRDefault="00024BD1" w:rsidP="00024BD1">
      <w:pPr>
        <w:pStyle w:val="paragraph"/>
        <w:spacing w:before="0" w:beforeAutospacing="0" w:after="0" w:afterAutospacing="0"/>
        <w:textAlignment w:val="baseline"/>
        <w:rPr>
          <w:rFonts w:asciiTheme="minorHAnsi" w:hAnsiTheme="minorHAnsi" w:cs="Segoe UI"/>
          <w:sz w:val="18"/>
          <w:szCs w:val="18"/>
          <w:lang w:val="en-US"/>
        </w:rPr>
      </w:pPr>
    </w:p>
    <w:p w14:paraId="2B0778FD" w14:textId="77777777" w:rsidR="00024BD1" w:rsidRPr="00024BD1" w:rsidRDefault="00024BD1" w:rsidP="00024BD1">
      <w:pPr>
        <w:pStyle w:val="paragraph"/>
        <w:spacing w:before="0" w:beforeAutospacing="0" w:after="0" w:afterAutospacing="0"/>
        <w:textAlignment w:val="baseline"/>
        <w:rPr>
          <w:rFonts w:asciiTheme="minorHAnsi" w:hAnsiTheme="minorHAnsi" w:cs="Segoe UI"/>
          <w:sz w:val="18"/>
          <w:szCs w:val="18"/>
          <w:lang w:val="en-US"/>
        </w:rPr>
      </w:pPr>
    </w:p>
    <w:p w14:paraId="342A0ED4" w14:textId="77777777" w:rsidR="00024BD1" w:rsidRPr="00024BD1" w:rsidRDefault="00024BD1" w:rsidP="00024BD1">
      <w:pPr>
        <w:pStyle w:val="paragraph"/>
        <w:spacing w:before="0" w:beforeAutospacing="0" w:after="0" w:afterAutospacing="0"/>
        <w:textAlignment w:val="baseline"/>
        <w:rPr>
          <w:rFonts w:asciiTheme="minorHAnsi" w:hAnsiTheme="minorHAnsi" w:cs="Segoe UI"/>
          <w:sz w:val="18"/>
          <w:szCs w:val="18"/>
          <w:lang w:val="en-US"/>
        </w:rPr>
      </w:pPr>
    </w:p>
    <w:p w14:paraId="0E41FA76" w14:textId="77777777" w:rsidR="00024BD1" w:rsidRPr="00024BD1" w:rsidRDefault="00024BD1" w:rsidP="00024BD1">
      <w:pPr>
        <w:pStyle w:val="paragraph"/>
        <w:spacing w:before="0" w:beforeAutospacing="0" w:after="0" w:afterAutospacing="0"/>
        <w:textAlignment w:val="baseline"/>
        <w:rPr>
          <w:rFonts w:asciiTheme="minorHAnsi" w:hAnsiTheme="minorHAnsi" w:cs="Segoe UI"/>
          <w:sz w:val="18"/>
          <w:szCs w:val="18"/>
          <w:lang w:val="en-US"/>
        </w:rPr>
      </w:pPr>
    </w:p>
    <w:sectPr w:rsidR="00024BD1" w:rsidRPr="00024BD1" w:rsidSect="00E761B2">
      <w:headerReference w:type="default" r:id="rId19"/>
      <w:footerReference w:type="default" r:id="rId20"/>
      <w:headerReference w:type="first" r:id="rId21"/>
      <w:footerReference w:type="first" r:id="rId22"/>
      <w:pgSz w:w="11906" w:h="16838" w:code="9"/>
      <w:pgMar w:top="1914" w:right="2608" w:bottom="1004" w:left="1418" w:header="629" w:footer="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2B7F5" w14:textId="77777777" w:rsidR="00CF583C" w:rsidRDefault="00CF583C" w:rsidP="00CA1EB9">
      <w:pPr>
        <w:spacing w:line="240" w:lineRule="auto"/>
      </w:pPr>
      <w:r>
        <w:separator/>
      </w:r>
    </w:p>
  </w:endnote>
  <w:endnote w:type="continuationSeparator" w:id="0">
    <w:p w14:paraId="5AAF5A89" w14:textId="77777777" w:rsidR="00CF583C" w:rsidRDefault="00CF583C" w:rsidP="00CA1EB9">
      <w:pPr>
        <w:spacing w:line="240" w:lineRule="auto"/>
      </w:pPr>
      <w:r>
        <w:continuationSeparator/>
      </w:r>
    </w:p>
  </w:endnote>
  <w:endnote w:type="continuationNotice" w:id="1">
    <w:p w14:paraId="3D53909B" w14:textId="77777777" w:rsidR="00CF583C" w:rsidRDefault="00CF58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2A28BC9-F96A-AE47-BE69-D5432F0FA611}"/>
  </w:font>
  <w:font w:name="Times New Roman">
    <w:panose1 w:val="02020603050405020304"/>
    <w:charset w:val="00"/>
    <w:family w:val="roman"/>
    <w:pitch w:val="variable"/>
    <w:sig w:usb0="E0002EFF" w:usb1="C000785B" w:usb2="00000009" w:usb3="00000000" w:csb0="000001FF" w:csb1="00000000"/>
    <w:embedRegular r:id="rId2" w:fontKey="{F0AA09D6-C784-3E4F-8EFF-88E3ED701BD3}"/>
    <w:embedBold r:id="rId3" w:fontKey="{BC6EE0AB-C312-384E-95B1-D37E768D1C3D}"/>
    <w:embedItalic r:id="rId4" w:fontKey="{88285483-574F-9548-83C2-7EFB8B7D4426}"/>
  </w:font>
  <w:font w:name="Courier New">
    <w:panose1 w:val="02070309020205020404"/>
    <w:charset w:val="00"/>
    <w:family w:val="modern"/>
    <w:pitch w:val="fixed"/>
    <w:sig w:usb0="E0002EFF" w:usb1="C0007843" w:usb2="00000009" w:usb3="00000000" w:csb0="000001FF" w:csb1="00000000"/>
    <w:embedRegular r:id="rId5" w:fontKey="{1AD0261B-EF3C-9D4C-890A-59AAED5AE245}"/>
  </w:font>
  <w:font w:name="Wingdings">
    <w:panose1 w:val="05000000000000000000"/>
    <w:charset w:val="4D"/>
    <w:family w:val="decorative"/>
    <w:pitch w:val="variable"/>
    <w:sig w:usb0="00000003" w:usb1="00000000" w:usb2="00000000" w:usb3="00000000" w:csb0="80000001" w:csb1="00000000"/>
    <w:embedRegular r:id="rId6" w:fontKey="{7DC26542-B173-4047-94D9-585C7066D47D}"/>
  </w:font>
  <w:font w:name="Sennheiser Office">
    <w:altName w:val="Calibri"/>
    <w:panose1 w:val="020B0604020202020204"/>
    <w:charset w:val="00"/>
    <w:family w:val="auto"/>
    <w:pitch w:val="variable"/>
    <w:sig w:usb0="A00000AF" w:usb1="500020DB" w:usb2="00000000" w:usb3="00000000" w:csb0="00000093" w:csb1="00000000"/>
    <w:embedBold r:id="rId8" w:fontKey="{26F8486C-6A96-2641-99CC-C5DCC05B30FD}"/>
    <w:embedItalic r:id="rId9" w:fontKey="{D20D520A-E8FD-6145-B239-CE9EAB5F835B}"/>
    <w:embedBoldItalic r:id="rId10" w:fontKey="{E2469978-47A7-664C-9827-66CCB51CB7E7}"/>
  </w:font>
  <w:font w:name="Tahoma">
    <w:panose1 w:val="020B0604030504040204"/>
    <w:charset w:val="00"/>
    <w:family w:val="swiss"/>
    <w:pitch w:val="variable"/>
    <w:sig w:usb0="E1002EFF" w:usb1="C000605B" w:usb2="00000029" w:usb3="00000000" w:csb0="000101FF" w:csb1="00000000"/>
    <w:embedRegular r:id="rId11" w:fontKey="{4847B5A6-E805-3642-84E0-D076592CBC47}"/>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3" w:fontKey="{041A3124-60B7-F842-B37C-7EA04D9F8615}"/>
    <w:embedBold r:id="rId14" w:fontKey="{15FA1388-C119-604B-8E8F-70A2598FF57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62317304" w14:paraId="43211FD0" w14:textId="77777777" w:rsidTr="62317304">
      <w:tc>
        <w:tcPr>
          <w:tcW w:w="2625" w:type="dxa"/>
        </w:tcPr>
        <w:p w14:paraId="0A30E1A8" w14:textId="2C7D9CCB" w:rsidR="62317304" w:rsidRDefault="62317304" w:rsidP="62317304">
          <w:pPr>
            <w:pStyle w:val="En-tte"/>
            <w:ind w:left="-115"/>
            <w:jc w:val="left"/>
          </w:pPr>
        </w:p>
      </w:tc>
      <w:tc>
        <w:tcPr>
          <w:tcW w:w="2625" w:type="dxa"/>
        </w:tcPr>
        <w:p w14:paraId="308D89E5" w14:textId="765CE950" w:rsidR="62317304" w:rsidRDefault="62317304" w:rsidP="62317304">
          <w:pPr>
            <w:pStyle w:val="En-tte"/>
            <w:jc w:val="center"/>
          </w:pPr>
        </w:p>
      </w:tc>
      <w:tc>
        <w:tcPr>
          <w:tcW w:w="2625" w:type="dxa"/>
        </w:tcPr>
        <w:p w14:paraId="4250F2A7" w14:textId="5D6A26F1" w:rsidR="62317304" w:rsidRDefault="62317304" w:rsidP="62317304">
          <w:pPr>
            <w:pStyle w:val="En-tte"/>
            <w:ind w:right="-115"/>
          </w:pPr>
        </w:p>
      </w:tc>
    </w:tr>
  </w:tbl>
  <w:p w14:paraId="43EFCFB8" w14:textId="7FDCDDFD" w:rsidR="62317304" w:rsidRDefault="62317304" w:rsidP="623173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0C00" w14:textId="77777777" w:rsidR="00800B7F" w:rsidRDefault="00800B7F">
    <w:pPr>
      <w:pStyle w:val="Pieddepage"/>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E1FFD" w14:textId="77777777" w:rsidR="00CF583C" w:rsidRDefault="00CF583C" w:rsidP="00CA1EB9">
      <w:pPr>
        <w:spacing w:line="240" w:lineRule="auto"/>
      </w:pPr>
      <w:r>
        <w:separator/>
      </w:r>
    </w:p>
  </w:footnote>
  <w:footnote w:type="continuationSeparator" w:id="0">
    <w:p w14:paraId="249C7385" w14:textId="77777777" w:rsidR="00CF583C" w:rsidRDefault="00CF583C" w:rsidP="00CA1EB9">
      <w:pPr>
        <w:spacing w:line="240" w:lineRule="auto"/>
      </w:pPr>
      <w:r>
        <w:continuationSeparator/>
      </w:r>
    </w:p>
  </w:footnote>
  <w:footnote w:type="continuationNotice" w:id="1">
    <w:p w14:paraId="5EAB373F" w14:textId="77777777" w:rsidR="00CF583C" w:rsidRDefault="00CF58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CA4F" w14:textId="77777777" w:rsidR="00B234FA" w:rsidRDefault="00800B7F" w:rsidP="007D4507">
    <w:pPr>
      <w:pStyle w:val="En-tte"/>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4A2F">
      <w:rPr>
        <w:color w:val="0095D5" w:themeColor="accent1"/>
      </w:rPr>
      <w:t xml:space="preserve">press </w:t>
    </w:r>
    <w:r w:rsidR="00B234FA">
      <w:rPr>
        <w:color w:val="0095D5" w:themeColor="accent1"/>
      </w:rPr>
      <w:t>Release</w:t>
    </w:r>
  </w:p>
  <w:p w14:paraId="7B9319E4" w14:textId="5B75571B" w:rsidR="00800B7F" w:rsidRPr="007D4507" w:rsidRDefault="00B234FA" w:rsidP="007D4507">
    <w:pPr>
      <w:pStyle w:val="En-tte"/>
      <w:rPr>
        <w:color w:val="0095D5" w:themeColor="accent1"/>
      </w:rPr>
    </w:pPr>
    <w:r>
      <w:t>3/</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7515" w14:textId="77777777" w:rsidR="00B234FA" w:rsidRDefault="00B234FA" w:rsidP="00B234FA">
    <w:pPr>
      <w:pStyle w:val="En-tte"/>
      <w:rPr>
        <w:color w:val="0095D5" w:themeColor="accent1"/>
      </w:rPr>
    </w:pPr>
    <w:r w:rsidRPr="008E5D5C">
      <w:rPr>
        <w:noProof/>
        <w:color w:val="0095D5" w:themeColor="accent1"/>
        <w:lang w:val="en-US"/>
      </w:rPr>
      <w:drawing>
        <wp:anchor distT="0" distB="0" distL="114300" distR="114300" simplePos="0" relativeHeight="251660290" behindDoc="0" locked="1" layoutInCell="1" allowOverlap="1" wp14:anchorId="4E5CC038" wp14:editId="57470A2C">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76AC62F1" w14:textId="424E0148" w:rsidR="00B234FA" w:rsidRPr="007D4507" w:rsidRDefault="00B234FA" w:rsidP="00B234FA">
    <w:pPr>
      <w:pStyle w:val="En-tte"/>
      <w:rPr>
        <w:color w:val="0095D5" w:themeColor="accent1"/>
      </w:rPr>
    </w:pPr>
    <w:r>
      <w:t>1/</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68663A82" w14:textId="77777777" w:rsidR="00B234FA" w:rsidRDefault="00B234FA">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Xs7R8aMV" int2:invalidationBookmarkName="" int2:hashCode="KL5BWDjxFAfAnm" int2:id="WcaM7R0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B81A6"/>
    <w:multiLevelType w:val="hybridMultilevel"/>
    <w:tmpl w:val="D42407F0"/>
    <w:lvl w:ilvl="0" w:tplc="C4D2658C">
      <w:start w:val="1"/>
      <w:numFmt w:val="bullet"/>
      <w:lvlText w:val=""/>
      <w:lvlJc w:val="left"/>
      <w:pPr>
        <w:ind w:left="720" w:hanging="360"/>
      </w:pPr>
      <w:rPr>
        <w:rFonts w:ascii="Symbol" w:hAnsi="Symbol" w:hint="default"/>
      </w:rPr>
    </w:lvl>
    <w:lvl w:ilvl="1" w:tplc="31D06C96">
      <w:start w:val="1"/>
      <w:numFmt w:val="bullet"/>
      <w:lvlText w:val="o"/>
      <w:lvlJc w:val="left"/>
      <w:pPr>
        <w:ind w:left="1440" w:hanging="360"/>
      </w:pPr>
      <w:rPr>
        <w:rFonts w:ascii="Courier New" w:hAnsi="Courier New" w:hint="default"/>
      </w:rPr>
    </w:lvl>
    <w:lvl w:ilvl="2" w:tplc="0EDEABD2">
      <w:start w:val="1"/>
      <w:numFmt w:val="bullet"/>
      <w:lvlText w:val=""/>
      <w:lvlJc w:val="left"/>
      <w:pPr>
        <w:ind w:left="2160" w:hanging="360"/>
      </w:pPr>
      <w:rPr>
        <w:rFonts w:ascii="Wingdings" w:hAnsi="Wingdings" w:hint="default"/>
      </w:rPr>
    </w:lvl>
    <w:lvl w:ilvl="3" w:tplc="3BA82358">
      <w:start w:val="1"/>
      <w:numFmt w:val="bullet"/>
      <w:lvlText w:val=""/>
      <w:lvlJc w:val="left"/>
      <w:pPr>
        <w:ind w:left="2880" w:hanging="360"/>
      </w:pPr>
      <w:rPr>
        <w:rFonts w:ascii="Symbol" w:hAnsi="Symbol" w:hint="default"/>
      </w:rPr>
    </w:lvl>
    <w:lvl w:ilvl="4" w:tplc="2D6AACF8">
      <w:start w:val="1"/>
      <w:numFmt w:val="bullet"/>
      <w:lvlText w:val="o"/>
      <w:lvlJc w:val="left"/>
      <w:pPr>
        <w:ind w:left="3600" w:hanging="360"/>
      </w:pPr>
      <w:rPr>
        <w:rFonts w:ascii="Courier New" w:hAnsi="Courier New" w:hint="default"/>
      </w:rPr>
    </w:lvl>
    <w:lvl w:ilvl="5" w:tplc="45509B4A">
      <w:start w:val="1"/>
      <w:numFmt w:val="bullet"/>
      <w:lvlText w:val=""/>
      <w:lvlJc w:val="left"/>
      <w:pPr>
        <w:ind w:left="4320" w:hanging="360"/>
      </w:pPr>
      <w:rPr>
        <w:rFonts w:ascii="Wingdings" w:hAnsi="Wingdings" w:hint="default"/>
      </w:rPr>
    </w:lvl>
    <w:lvl w:ilvl="6" w:tplc="E988A1A8">
      <w:start w:val="1"/>
      <w:numFmt w:val="bullet"/>
      <w:lvlText w:val=""/>
      <w:lvlJc w:val="left"/>
      <w:pPr>
        <w:ind w:left="5040" w:hanging="360"/>
      </w:pPr>
      <w:rPr>
        <w:rFonts w:ascii="Symbol" w:hAnsi="Symbol" w:hint="default"/>
      </w:rPr>
    </w:lvl>
    <w:lvl w:ilvl="7" w:tplc="51E421C2">
      <w:start w:val="1"/>
      <w:numFmt w:val="bullet"/>
      <w:lvlText w:val="o"/>
      <w:lvlJc w:val="left"/>
      <w:pPr>
        <w:ind w:left="5760" w:hanging="360"/>
      </w:pPr>
      <w:rPr>
        <w:rFonts w:ascii="Courier New" w:hAnsi="Courier New" w:hint="default"/>
      </w:rPr>
    </w:lvl>
    <w:lvl w:ilvl="8" w:tplc="6CA67354">
      <w:start w:val="1"/>
      <w:numFmt w:val="bullet"/>
      <w:lvlText w:val=""/>
      <w:lvlJc w:val="left"/>
      <w:pPr>
        <w:ind w:left="6480" w:hanging="360"/>
      </w:pPr>
      <w:rPr>
        <w:rFonts w:ascii="Wingdings" w:hAnsi="Wingdings" w:hint="default"/>
      </w:rPr>
    </w:lvl>
  </w:abstractNum>
  <w:abstractNum w:abstractNumId="1" w15:restartNumberingAfterBreak="0">
    <w:nsid w:val="5647CF0C"/>
    <w:multiLevelType w:val="hybridMultilevel"/>
    <w:tmpl w:val="8A5A432C"/>
    <w:lvl w:ilvl="0" w:tplc="59F6CD14">
      <w:start w:val="1"/>
      <w:numFmt w:val="bullet"/>
      <w:lvlText w:val=""/>
      <w:lvlJc w:val="left"/>
      <w:pPr>
        <w:ind w:left="720" w:hanging="360"/>
      </w:pPr>
      <w:rPr>
        <w:rFonts w:ascii="Symbol" w:hAnsi="Symbol" w:hint="default"/>
      </w:rPr>
    </w:lvl>
    <w:lvl w:ilvl="1" w:tplc="0986C50E">
      <w:start w:val="1"/>
      <w:numFmt w:val="bullet"/>
      <w:lvlText w:val="o"/>
      <w:lvlJc w:val="left"/>
      <w:pPr>
        <w:ind w:left="1440" w:hanging="360"/>
      </w:pPr>
      <w:rPr>
        <w:rFonts w:ascii="Courier New" w:hAnsi="Courier New" w:hint="default"/>
      </w:rPr>
    </w:lvl>
    <w:lvl w:ilvl="2" w:tplc="5CEE7282">
      <w:start w:val="1"/>
      <w:numFmt w:val="bullet"/>
      <w:lvlText w:val=""/>
      <w:lvlJc w:val="left"/>
      <w:pPr>
        <w:ind w:left="2160" w:hanging="360"/>
      </w:pPr>
      <w:rPr>
        <w:rFonts w:ascii="Wingdings" w:hAnsi="Wingdings" w:hint="default"/>
      </w:rPr>
    </w:lvl>
    <w:lvl w:ilvl="3" w:tplc="4E7ED1CC">
      <w:start w:val="1"/>
      <w:numFmt w:val="bullet"/>
      <w:lvlText w:val=""/>
      <w:lvlJc w:val="left"/>
      <w:pPr>
        <w:ind w:left="2880" w:hanging="360"/>
      </w:pPr>
      <w:rPr>
        <w:rFonts w:ascii="Symbol" w:hAnsi="Symbol" w:hint="default"/>
      </w:rPr>
    </w:lvl>
    <w:lvl w:ilvl="4" w:tplc="2432E5E0">
      <w:start w:val="1"/>
      <w:numFmt w:val="bullet"/>
      <w:lvlText w:val="o"/>
      <w:lvlJc w:val="left"/>
      <w:pPr>
        <w:ind w:left="3600" w:hanging="360"/>
      </w:pPr>
      <w:rPr>
        <w:rFonts w:ascii="Courier New" w:hAnsi="Courier New" w:hint="default"/>
      </w:rPr>
    </w:lvl>
    <w:lvl w:ilvl="5" w:tplc="8508279C">
      <w:start w:val="1"/>
      <w:numFmt w:val="bullet"/>
      <w:lvlText w:val=""/>
      <w:lvlJc w:val="left"/>
      <w:pPr>
        <w:ind w:left="4320" w:hanging="360"/>
      </w:pPr>
      <w:rPr>
        <w:rFonts w:ascii="Wingdings" w:hAnsi="Wingdings" w:hint="default"/>
      </w:rPr>
    </w:lvl>
    <w:lvl w:ilvl="6" w:tplc="0624CFD2">
      <w:start w:val="1"/>
      <w:numFmt w:val="bullet"/>
      <w:lvlText w:val=""/>
      <w:lvlJc w:val="left"/>
      <w:pPr>
        <w:ind w:left="5040" w:hanging="360"/>
      </w:pPr>
      <w:rPr>
        <w:rFonts w:ascii="Symbol" w:hAnsi="Symbol" w:hint="default"/>
      </w:rPr>
    </w:lvl>
    <w:lvl w:ilvl="7" w:tplc="26B2E70E">
      <w:start w:val="1"/>
      <w:numFmt w:val="bullet"/>
      <w:lvlText w:val="o"/>
      <w:lvlJc w:val="left"/>
      <w:pPr>
        <w:ind w:left="5760" w:hanging="360"/>
      </w:pPr>
      <w:rPr>
        <w:rFonts w:ascii="Courier New" w:hAnsi="Courier New" w:hint="default"/>
      </w:rPr>
    </w:lvl>
    <w:lvl w:ilvl="8" w:tplc="B13E2368">
      <w:start w:val="1"/>
      <w:numFmt w:val="bullet"/>
      <w:lvlText w:val=""/>
      <w:lvlJc w:val="left"/>
      <w:pPr>
        <w:ind w:left="6480" w:hanging="360"/>
      </w:pPr>
      <w:rPr>
        <w:rFonts w:ascii="Wingdings" w:hAnsi="Wingdings" w:hint="default"/>
      </w:rPr>
    </w:lvl>
  </w:abstractNum>
  <w:abstractNum w:abstractNumId="2" w15:restartNumberingAfterBreak="0">
    <w:nsid w:val="7F8FA404"/>
    <w:multiLevelType w:val="hybridMultilevel"/>
    <w:tmpl w:val="9BAEC9B2"/>
    <w:lvl w:ilvl="0" w:tplc="64265C62">
      <w:start w:val="1"/>
      <w:numFmt w:val="bullet"/>
      <w:lvlText w:val=""/>
      <w:lvlJc w:val="left"/>
      <w:pPr>
        <w:ind w:left="720" w:hanging="360"/>
      </w:pPr>
      <w:rPr>
        <w:rFonts w:ascii="Symbol" w:hAnsi="Symbol" w:hint="default"/>
      </w:rPr>
    </w:lvl>
    <w:lvl w:ilvl="1" w:tplc="A314C804">
      <w:start w:val="1"/>
      <w:numFmt w:val="bullet"/>
      <w:lvlText w:val="o"/>
      <w:lvlJc w:val="left"/>
      <w:pPr>
        <w:ind w:left="1440" w:hanging="360"/>
      </w:pPr>
      <w:rPr>
        <w:rFonts w:ascii="Courier New" w:hAnsi="Courier New" w:hint="default"/>
      </w:rPr>
    </w:lvl>
    <w:lvl w:ilvl="2" w:tplc="CAB4EECC">
      <w:start w:val="1"/>
      <w:numFmt w:val="bullet"/>
      <w:lvlText w:val=""/>
      <w:lvlJc w:val="left"/>
      <w:pPr>
        <w:ind w:left="2160" w:hanging="360"/>
      </w:pPr>
      <w:rPr>
        <w:rFonts w:ascii="Wingdings" w:hAnsi="Wingdings" w:hint="default"/>
      </w:rPr>
    </w:lvl>
    <w:lvl w:ilvl="3" w:tplc="8A987BF2">
      <w:start w:val="1"/>
      <w:numFmt w:val="bullet"/>
      <w:lvlText w:val=""/>
      <w:lvlJc w:val="left"/>
      <w:pPr>
        <w:ind w:left="2880" w:hanging="360"/>
      </w:pPr>
      <w:rPr>
        <w:rFonts w:ascii="Symbol" w:hAnsi="Symbol" w:hint="default"/>
      </w:rPr>
    </w:lvl>
    <w:lvl w:ilvl="4" w:tplc="9A08B4C2">
      <w:start w:val="1"/>
      <w:numFmt w:val="bullet"/>
      <w:lvlText w:val="o"/>
      <w:lvlJc w:val="left"/>
      <w:pPr>
        <w:ind w:left="3600" w:hanging="360"/>
      </w:pPr>
      <w:rPr>
        <w:rFonts w:ascii="Courier New" w:hAnsi="Courier New" w:hint="default"/>
      </w:rPr>
    </w:lvl>
    <w:lvl w:ilvl="5" w:tplc="1D640F1E">
      <w:start w:val="1"/>
      <w:numFmt w:val="bullet"/>
      <w:lvlText w:val=""/>
      <w:lvlJc w:val="left"/>
      <w:pPr>
        <w:ind w:left="4320" w:hanging="360"/>
      </w:pPr>
      <w:rPr>
        <w:rFonts w:ascii="Wingdings" w:hAnsi="Wingdings" w:hint="default"/>
      </w:rPr>
    </w:lvl>
    <w:lvl w:ilvl="6" w:tplc="39DE4A86">
      <w:start w:val="1"/>
      <w:numFmt w:val="bullet"/>
      <w:lvlText w:val=""/>
      <w:lvlJc w:val="left"/>
      <w:pPr>
        <w:ind w:left="5040" w:hanging="360"/>
      </w:pPr>
      <w:rPr>
        <w:rFonts w:ascii="Symbol" w:hAnsi="Symbol" w:hint="default"/>
      </w:rPr>
    </w:lvl>
    <w:lvl w:ilvl="7" w:tplc="8F4CE5C0">
      <w:start w:val="1"/>
      <w:numFmt w:val="bullet"/>
      <w:lvlText w:val="o"/>
      <w:lvlJc w:val="left"/>
      <w:pPr>
        <w:ind w:left="5760" w:hanging="360"/>
      </w:pPr>
      <w:rPr>
        <w:rFonts w:ascii="Courier New" w:hAnsi="Courier New" w:hint="default"/>
      </w:rPr>
    </w:lvl>
    <w:lvl w:ilvl="8" w:tplc="87AC4CB8">
      <w:start w:val="1"/>
      <w:numFmt w:val="bullet"/>
      <w:lvlText w:val=""/>
      <w:lvlJc w:val="left"/>
      <w:pPr>
        <w:ind w:left="6480" w:hanging="360"/>
      </w:pPr>
      <w:rPr>
        <w:rFonts w:ascii="Wingdings" w:hAnsi="Wingdings" w:hint="default"/>
      </w:rPr>
    </w:lvl>
  </w:abstractNum>
  <w:num w:numId="1" w16cid:durableId="124126342">
    <w:abstractNumId w:val="2"/>
  </w:num>
  <w:num w:numId="2" w16cid:durableId="1714965025">
    <w:abstractNumId w:val="1"/>
  </w:num>
  <w:num w:numId="3" w16cid:durableId="1185747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TrueTypeFonts/>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27D4"/>
    <w:rsid w:val="00024BD1"/>
    <w:rsid w:val="00047ABD"/>
    <w:rsid w:val="00083F04"/>
    <w:rsid w:val="00092ADC"/>
    <w:rsid w:val="000B302A"/>
    <w:rsid w:val="000C6C57"/>
    <w:rsid w:val="000D0BBD"/>
    <w:rsid w:val="000D5B94"/>
    <w:rsid w:val="000E3D4B"/>
    <w:rsid w:val="000F4C11"/>
    <w:rsid w:val="00121501"/>
    <w:rsid w:val="00125B69"/>
    <w:rsid w:val="0014015C"/>
    <w:rsid w:val="00142965"/>
    <w:rsid w:val="00157F65"/>
    <w:rsid w:val="001733C9"/>
    <w:rsid w:val="001B46A8"/>
    <w:rsid w:val="001C63D8"/>
    <w:rsid w:val="001D45C9"/>
    <w:rsid w:val="001D4E25"/>
    <w:rsid w:val="001E1C1C"/>
    <w:rsid w:val="001F3001"/>
    <w:rsid w:val="002057CE"/>
    <w:rsid w:val="00222B2C"/>
    <w:rsid w:val="00260B14"/>
    <w:rsid w:val="0026231B"/>
    <w:rsid w:val="0027727E"/>
    <w:rsid w:val="00282A8D"/>
    <w:rsid w:val="002928AC"/>
    <w:rsid w:val="00296F12"/>
    <w:rsid w:val="002A57B6"/>
    <w:rsid w:val="002B7A71"/>
    <w:rsid w:val="002C0584"/>
    <w:rsid w:val="002C6F4D"/>
    <w:rsid w:val="002D6428"/>
    <w:rsid w:val="002F6144"/>
    <w:rsid w:val="003053C1"/>
    <w:rsid w:val="00311C6F"/>
    <w:rsid w:val="00326FB8"/>
    <w:rsid w:val="003435BE"/>
    <w:rsid w:val="00346113"/>
    <w:rsid w:val="0037339F"/>
    <w:rsid w:val="00375ACD"/>
    <w:rsid w:val="003D06A1"/>
    <w:rsid w:val="003F0D7B"/>
    <w:rsid w:val="003F5B76"/>
    <w:rsid w:val="00401AB1"/>
    <w:rsid w:val="00406DFE"/>
    <w:rsid w:val="00421740"/>
    <w:rsid w:val="00437277"/>
    <w:rsid w:val="00443360"/>
    <w:rsid w:val="004506A5"/>
    <w:rsid w:val="00453B3E"/>
    <w:rsid w:val="00461183"/>
    <w:rsid w:val="004624F2"/>
    <w:rsid w:val="00485F84"/>
    <w:rsid w:val="0049343A"/>
    <w:rsid w:val="00497E13"/>
    <w:rsid w:val="004E1A55"/>
    <w:rsid w:val="004E7C00"/>
    <w:rsid w:val="00521C69"/>
    <w:rsid w:val="00527581"/>
    <w:rsid w:val="005327DB"/>
    <w:rsid w:val="00553DBB"/>
    <w:rsid w:val="00566380"/>
    <w:rsid w:val="005C1F67"/>
    <w:rsid w:val="005D571F"/>
    <w:rsid w:val="005D5D70"/>
    <w:rsid w:val="0060142B"/>
    <w:rsid w:val="0061612C"/>
    <w:rsid w:val="0063550E"/>
    <w:rsid w:val="00665DAD"/>
    <w:rsid w:val="00677263"/>
    <w:rsid w:val="006F058F"/>
    <w:rsid w:val="00712F27"/>
    <w:rsid w:val="007237E9"/>
    <w:rsid w:val="00732897"/>
    <w:rsid w:val="00742EE8"/>
    <w:rsid w:val="00766E21"/>
    <w:rsid w:val="007835A4"/>
    <w:rsid w:val="00790FF9"/>
    <w:rsid w:val="00795F45"/>
    <w:rsid w:val="007C4F79"/>
    <w:rsid w:val="007D0371"/>
    <w:rsid w:val="007D2D1A"/>
    <w:rsid w:val="007D4507"/>
    <w:rsid w:val="007D5EA3"/>
    <w:rsid w:val="00800B7F"/>
    <w:rsid w:val="008014CE"/>
    <w:rsid w:val="008021AA"/>
    <w:rsid w:val="008036C1"/>
    <w:rsid w:val="0080423D"/>
    <w:rsid w:val="00815123"/>
    <w:rsid w:val="00822797"/>
    <w:rsid w:val="00847916"/>
    <w:rsid w:val="008638A5"/>
    <w:rsid w:val="0087366D"/>
    <w:rsid w:val="0087D0B6"/>
    <w:rsid w:val="008D6CAB"/>
    <w:rsid w:val="008E5D5C"/>
    <w:rsid w:val="009302B0"/>
    <w:rsid w:val="009320A9"/>
    <w:rsid w:val="009521C5"/>
    <w:rsid w:val="00954750"/>
    <w:rsid w:val="0096404E"/>
    <w:rsid w:val="0096656C"/>
    <w:rsid w:val="00976121"/>
    <w:rsid w:val="00977493"/>
    <w:rsid w:val="009931BE"/>
    <w:rsid w:val="009C16E6"/>
    <w:rsid w:val="009C1CF7"/>
    <w:rsid w:val="009C45A2"/>
    <w:rsid w:val="009D4DAF"/>
    <w:rsid w:val="009D6AD5"/>
    <w:rsid w:val="00A140B4"/>
    <w:rsid w:val="00A27B61"/>
    <w:rsid w:val="00A34A2F"/>
    <w:rsid w:val="00A354CE"/>
    <w:rsid w:val="00A47F77"/>
    <w:rsid w:val="00A649FC"/>
    <w:rsid w:val="00A653C8"/>
    <w:rsid w:val="00A70481"/>
    <w:rsid w:val="00A8499D"/>
    <w:rsid w:val="00AB0C5A"/>
    <w:rsid w:val="00AB3C40"/>
    <w:rsid w:val="00AB48ED"/>
    <w:rsid w:val="00AB5767"/>
    <w:rsid w:val="00AC4E77"/>
    <w:rsid w:val="00AD75E0"/>
    <w:rsid w:val="00AE0EF3"/>
    <w:rsid w:val="00AE2057"/>
    <w:rsid w:val="00AE47F2"/>
    <w:rsid w:val="00AF5881"/>
    <w:rsid w:val="00AF699C"/>
    <w:rsid w:val="00B20E88"/>
    <w:rsid w:val="00B234FA"/>
    <w:rsid w:val="00B36FC0"/>
    <w:rsid w:val="00B40706"/>
    <w:rsid w:val="00B476AD"/>
    <w:rsid w:val="00B66910"/>
    <w:rsid w:val="00BA2FEA"/>
    <w:rsid w:val="00BD2ED3"/>
    <w:rsid w:val="00BF0EA1"/>
    <w:rsid w:val="00BF1B6B"/>
    <w:rsid w:val="00C10C81"/>
    <w:rsid w:val="00C20D2C"/>
    <w:rsid w:val="00C24DAB"/>
    <w:rsid w:val="00C2733B"/>
    <w:rsid w:val="00C36F08"/>
    <w:rsid w:val="00C3FE38"/>
    <w:rsid w:val="00C44043"/>
    <w:rsid w:val="00C51EDA"/>
    <w:rsid w:val="00C6785C"/>
    <w:rsid w:val="00C8099E"/>
    <w:rsid w:val="00C83084"/>
    <w:rsid w:val="00C91ACD"/>
    <w:rsid w:val="00C948BD"/>
    <w:rsid w:val="00CA1EB9"/>
    <w:rsid w:val="00CB5B15"/>
    <w:rsid w:val="00CC06C6"/>
    <w:rsid w:val="00CD5497"/>
    <w:rsid w:val="00CF583C"/>
    <w:rsid w:val="00D03788"/>
    <w:rsid w:val="00D050AE"/>
    <w:rsid w:val="00D20645"/>
    <w:rsid w:val="00D22EA6"/>
    <w:rsid w:val="00D52010"/>
    <w:rsid w:val="00D61684"/>
    <w:rsid w:val="00D631FD"/>
    <w:rsid w:val="00D644ED"/>
    <w:rsid w:val="00DC5E03"/>
    <w:rsid w:val="00DC69CF"/>
    <w:rsid w:val="00DE5A4F"/>
    <w:rsid w:val="00DF62EF"/>
    <w:rsid w:val="00DF7B7B"/>
    <w:rsid w:val="00E01E89"/>
    <w:rsid w:val="00E05557"/>
    <w:rsid w:val="00E14408"/>
    <w:rsid w:val="00E233E0"/>
    <w:rsid w:val="00E42C92"/>
    <w:rsid w:val="00E5419E"/>
    <w:rsid w:val="00E63A7A"/>
    <w:rsid w:val="00E761B2"/>
    <w:rsid w:val="00EA45FC"/>
    <w:rsid w:val="00EA68F7"/>
    <w:rsid w:val="00EB6084"/>
    <w:rsid w:val="00EC4119"/>
    <w:rsid w:val="00EC576E"/>
    <w:rsid w:val="00ED3074"/>
    <w:rsid w:val="00ED588D"/>
    <w:rsid w:val="00EE424A"/>
    <w:rsid w:val="00F207DC"/>
    <w:rsid w:val="00F234DF"/>
    <w:rsid w:val="00F337B2"/>
    <w:rsid w:val="00F42AE6"/>
    <w:rsid w:val="00F4387C"/>
    <w:rsid w:val="00F45AA6"/>
    <w:rsid w:val="00F45F5C"/>
    <w:rsid w:val="00F50F57"/>
    <w:rsid w:val="00F54F56"/>
    <w:rsid w:val="00F75316"/>
    <w:rsid w:val="00F843BC"/>
    <w:rsid w:val="00FC6A48"/>
    <w:rsid w:val="00FD69BF"/>
    <w:rsid w:val="00FF7032"/>
    <w:rsid w:val="02C8FBC4"/>
    <w:rsid w:val="030B1806"/>
    <w:rsid w:val="03FC9EB7"/>
    <w:rsid w:val="04B15F08"/>
    <w:rsid w:val="0553227D"/>
    <w:rsid w:val="05F0C437"/>
    <w:rsid w:val="071F36A4"/>
    <w:rsid w:val="0726C6CD"/>
    <w:rsid w:val="0753DE69"/>
    <w:rsid w:val="07911D87"/>
    <w:rsid w:val="0860239D"/>
    <w:rsid w:val="08CBD494"/>
    <w:rsid w:val="08DA47F7"/>
    <w:rsid w:val="09D66E6A"/>
    <w:rsid w:val="0A0C7EEA"/>
    <w:rsid w:val="0AAE6D65"/>
    <w:rsid w:val="0BA229EF"/>
    <w:rsid w:val="0BEF3D56"/>
    <w:rsid w:val="0C19AAED"/>
    <w:rsid w:val="0D8EBCC0"/>
    <w:rsid w:val="0DC9737E"/>
    <w:rsid w:val="0DD04851"/>
    <w:rsid w:val="0DE736AE"/>
    <w:rsid w:val="0E4CE6B4"/>
    <w:rsid w:val="11099F0B"/>
    <w:rsid w:val="126C696D"/>
    <w:rsid w:val="12E1A155"/>
    <w:rsid w:val="12F4C493"/>
    <w:rsid w:val="1415E037"/>
    <w:rsid w:val="1427B939"/>
    <w:rsid w:val="14703807"/>
    <w:rsid w:val="15175AA9"/>
    <w:rsid w:val="157165A3"/>
    <w:rsid w:val="163EE2CF"/>
    <w:rsid w:val="16DC6057"/>
    <w:rsid w:val="17F55C91"/>
    <w:rsid w:val="1819A33F"/>
    <w:rsid w:val="18283FA6"/>
    <w:rsid w:val="1966F3C5"/>
    <w:rsid w:val="1AA23661"/>
    <w:rsid w:val="1AC77621"/>
    <w:rsid w:val="1B83C965"/>
    <w:rsid w:val="1CF42D4A"/>
    <w:rsid w:val="1DFE6055"/>
    <w:rsid w:val="1E1257BB"/>
    <w:rsid w:val="1E7859D7"/>
    <w:rsid w:val="204C78DC"/>
    <w:rsid w:val="2240145D"/>
    <w:rsid w:val="2271FF16"/>
    <w:rsid w:val="228A952F"/>
    <w:rsid w:val="235B06ED"/>
    <w:rsid w:val="23DFEAD0"/>
    <w:rsid w:val="2404317E"/>
    <w:rsid w:val="24A50CE4"/>
    <w:rsid w:val="25DE2E86"/>
    <w:rsid w:val="26B377F9"/>
    <w:rsid w:val="28C65969"/>
    <w:rsid w:val="28E61AF1"/>
    <w:rsid w:val="2947FAA5"/>
    <w:rsid w:val="299B09AF"/>
    <w:rsid w:val="2ADC5183"/>
    <w:rsid w:val="2AE9868D"/>
    <w:rsid w:val="2C37071B"/>
    <w:rsid w:val="2C8CBF26"/>
    <w:rsid w:val="2D4EE4DB"/>
    <w:rsid w:val="2D597E02"/>
    <w:rsid w:val="2E37B463"/>
    <w:rsid w:val="3001A013"/>
    <w:rsid w:val="314B8D7C"/>
    <w:rsid w:val="3186754E"/>
    <w:rsid w:val="32F6E07A"/>
    <w:rsid w:val="33148ACB"/>
    <w:rsid w:val="33334538"/>
    <w:rsid w:val="33D1A92B"/>
    <w:rsid w:val="355FD233"/>
    <w:rsid w:val="3579E750"/>
    <w:rsid w:val="36929221"/>
    <w:rsid w:val="36EEB31C"/>
    <w:rsid w:val="376B2DB6"/>
    <w:rsid w:val="3793EA7D"/>
    <w:rsid w:val="37B36918"/>
    <w:rsid w:val="3816F538"/>
    <w:rsid w:val="38397559"/>
    <w:rsid w:val="389AAD08"/>
    <w:rsid w:val="3A38B905"/>
    <w:rsid w:val="3A6F57D1"/>
    <w:rsid w:val="3B442DAD"/>
    <w:rsid w:val="3D16996F"/>
    <w:rsid w:val="3D3B5E32"/>
    <w:rsid w:val="3DAFBF67"/>
    <w:rsid w:val="3DBCC712"/>
    <w:rsid w:val="3DC2B434"/>
    <w:rsid w:val="3E2EBD83"/>
    <w:rsid w:val="3FA7E991"/>
    <w:rsid w:val="4057A690"/>
    <w:rsid w:val="43501DC7"/>
    <w:rsid w:val="4373E4F6"/>
    <w:rsid w:val="43DF9B4B"/>
    <w:rsid w:val="43FE1539"/>
    <w:rsid w:val="446D968B"/>
    <w:rsid w:val="4481B46C"/>
    <w:rsid w:val="44D35E3E"/>
    <w:rsid w:val="44F121FD"/>
    <w:rsid w:val="457535C2"/>
    <w:rsid w:val="45B6F3CC"/>
    <w:rsid w:val="4627EC1E"/>
    <w:rsid w:val="46900AC1"/>
    <w:rsid w:val="477FE909"/>
    <w:rsid w:val="484770F1"/>
    <w:rsid w:val="497C0042"/>
    <w:rsid w:val="4A052083"/>
    <w:rsid w:val="4AB601AB"/>
    <w:rsid w:val="4DE430D8"/>
    <w:rsid w:val="4E14FFFF"/>
    <w:rsid w:val="4F0DEA2B"/>
    <w:rsid w:val="505A5ED4"/>
    <w:rsid w:val="52FF6677"/>
    <w:rsid w:val="544F76BB"/>
    <w:rsid w:val="54F48FCC"/>
    <w:rsid w:val="557F567C"/>
    <w:rsid w:val="561CC82F"/>
    <w:rsid w:val="56FA4D85"/>
    <w:rsid w:val="5740BFC8"/>
    <w:rsid w:val="58809AEF"/>
    <w:rsid w:val="59DA5243"/>
    <w:rsid w:val="5A494A83"/>
    <w:rsid w:val="5BDEBC82"/>
    <w:rsid w:val="5C34AF81"/>
    <w:rsid w:val="5C6401F2"/>
    <w:rsid w:val="5C7C8E58"/>
    <w:rsid w:val="5D6E2128"/>
    <w:rsid w:val="5DE29D3F"/>
    <w:rsid w:val="5E62FF31"/>
    <w:rsid w:val="5EA32466"/>
    <w:rsid w:val="5F5025DC"/>
    <w:rsid w:val="5FBF8B8B"/>
    <w:rsid w:val="602F9946"/>
    <w:rsid w:val="6047B3FC"/>
    <w:rsid w:val="622ABFBE"/>
    <w:rsid w:val="62317304"/>
    <w:rsid w:val="625D8A9E"/>
    <w:rsid w:val="62B84409"/>
    <w:rsid w:val="62DA8C62"/>
    <w:rsid w:val="62E14677"/>
    <w:rsid w:val="634B448C"/>
    <w:rsid w:val="63A80217"/>
    <w:rsid w:val="64572CCD"/>
    <w:rsid w:val="649A38CA"/>
    <w:rsid w:val="653BE25C"/>
    <w:rsid w:val="665D5F23"/>
    <w:rsid w:val="66EF2996"/>
    <w:rsid w:val="6801923E"/>
    <w:rsid w:val="68643DA0"/>
    <w:rsid w:val="68A8A20E"/>
    <w:rsid w:val="6A4CED62"/>
    <w:rsid w:val="6A94892E"/>
    <w:rsid w:val="6AD6425A"/>
    <w:rsid w:val="6AFD3709"/>
    <w:rsid w:val="6B3DFE9C"/>
    <w:rsid w:val="6CB8C624"/>
    <w:rsid w:val="6CEBA3E3"/>
    <w:rsid w:val="6D9D467E"/>
    <w:rsid w:val="6FD2328E"/>
    <w:rsid w:val="6FD817CD"/>
    <w:rsid w:val="6FE952A4"/>
    <w:rsid w:val="705981A8"/>
    <w:rsid w:val="70733187"/>
    <w:rsid w:val="717EB247"/>
    <w:rsid w:val="73827C7A"/>
    <w:rsid w:val="73C9F9AF"/>
    <w:rsid w:val="74BBAF35"/>
    <w:rsid w:val="75DFA229"/>
    <w:rsid w:val="75FCF692"/>
    <w:rsid w:val="76803284"/>
    <w:rsid w:val="768736C9"/>
    <w:rsid w:val="77730C36"/>
    <w:rsid w:val="77C20F0F"/>
    <w:rsid w:val="7823072A"/>
    <w:rsid w:val="7841E076"/>
    <w:rsid w:val="789F71E7"/>
    <w:rsid w:val="7911107C"/>
    <w:rsid w:val="79EE4C04"/>
    <w:rsid w:val="7A57468F"/>
    <w:rsid w:val="7D250899"/>
    <w:rsid w:val="7DE2E532"/>
    <w:rsid w:val="7F28D7E7"/>
    <w:rsid w:val="7F696AD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basedOn w:val="Policepardfaut"/>
    <w:uiPriority w:val="99"/>
    <w:semiHidden/>
    <w:unhideWhenUsed/>
    <w:rsid w:val="00092ADC"/>
    <w:rPr>
      <w:sz w:val="16"/>
      <w:szCs w:val="16"/>
    </w:rPr>
  </w:style>
  <w:style w:type="paragraph" w:styleId="Commentaire">
    <w:name w:val="annotation text"/>
    <w:basedOn w:val="Normal"/>
    <w:link w:val="CommentaireCar"/>
    <w:uiPriority w:val="99"/>
    <w:semiHidden/>
    <w:unhideWhenUsed/>
    <w:rsid w:val="00092ADC"/>
    <w:pPr>
      <w:spacing w:line="240" w:lineRule="auto"/>
    </w:pPr>
    <w:rPr>
      <w:sz w:val="20"/>
      <w:szCs w:val="20"/>
    </w:rPr>
  </w:style>
  <w:style w:type="character" w:customStyle="1" w:styleId="CommentaireCar">
    <w:name w:val="Commentaire Car"/>
    <w:basedOn w:val="Policepardfaut"/>
    <w:link w:val="Commentaire"/>
    <w:uiPriority w:val="99"/>
    <w:semiHidden/>
    <w:rsid w:val="00092ADC"/>
    <w:rPr>
      <w:sz w:val="20"/>
      <w:szCs w:val="20"/>
    </w:rPr>
  </w:style>
  <w:style w:type="paragraph" w:styleId="Objetducommentaire">
    <w:name w:val="annotation subject"/>
    <w:basedOn w:val="Commentaire"/>
    <w:next w:val="Commentaire"/>
    <w:link w:val="ObjetducommentaireCar"/>
    <w:uiPriority w:val="99"/>
    <w:semiHidden/>
    <w:unhideWhenUsed/>
    <w:rsid w:val="00092ADC"/>
    <w:rPr>
      <w:b/>
      <w:bCs/>
    </w:rPr>
  </w:style>
  <w:style w:type="character" w:customStyle="1" w:styleId="ObjetducommentaireCar">
    <w:name w:val="Objet du commentaire Car"/>
    <w:basedOn w:val="CommentaireCar"/>
    <w:link w:val="Objetducommentaire"/>
    <w:uiPriority w:val="99"/>
    <w:semiHidden/>
    <w:rsid w:val="00092ADC"/>
    <w:rPr>
      <w:b/>
      <w:bCs/>
      <w:sz w:val="20"/>
      <w:szCs w:val="20"/>
    </w:rPr>
  </w:style>
  <w:style w:type="paragraph" w:styleId="Textedebulles">
    <w:name w:val="Balloon Text"/>
    <w:basedOn w:val="Normal"/>
    <w:link w:val="TextedebullesCar"/>
    <w:uiPriority w:val="99"/>
    <w:semiHidden/>
    <w:unhideWhenUsed/>
    <w:rsid w:val="00092AD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2ADC"/>
    <w:rPr>
      <w:rFonts w:ascii="Tahoma" w:hAnsi="Tahoma" w:cs="Tahoma"/>
      <w:sz w:val="16"/>
      <w:szCs w:val="16"/>
    </w:rPr>
  </w:style>
  <w:style w:type="character" w:styleId="Mentionnonrsolue">
    <w:name w:val="Unresolved Mention"/>
    <w:basedOn w:val="Policepardfaut"/>
    <w:uiPriority w:val="99"/>
    <w:semiHidden/>
    <w:unhideWhenUsed/>
    <w:rsid w:val="00AE47F2"/>
    <w:rPr>
      <w:color w:val="605E5C"/>
      <w:shd w:val="clear" w:color="auto" w:fill="E1DFDD"/>
    </w:rPr>
  </w:style>
  <w:style w:type="paragraph" w:customStyle="1" w:styleId="paragraph">
    <w:name w:val="paragraph"/>
    <w:basedOn w:val="Normal"/>
    <w:rsid w:val="007D45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Policepardfaut"/>
    <w:rsid w:val="007D4507"/>
  </w:style>
  <w:style w:type="character" w:customStyle="1" w:styleId="eop">
    <w:name w:val="eop"/>
    <w:basedOn w:val="Policepardfaut"/>
    <w:rsid w:val="007D4507"/>
  </w:style>
  <w:style w:type="paragraph" w:styleId="Paragraphedeliste">
    <w:name w:val="List Paragraph"/>
    <w:basedOn w:val="Normal"/>
    <w:uiPriority w:val="34"/>
    <w:qFormat/>
    <w:pPr>
      <w:ind w:left="720"/>
      <w:contextualSpacing/>
    </w:pPr>
  </w:style>
  <w:style w:type="character" w:styleId="Lienhypertextesuivivisit">
    <w:name w:val="FollowedHyperlink"/>
    <w:basedOn w:val="Policepardfaut"/>
    <w:uiPriority w:val="99"/>
    <w:semiHidden/>
    <w:unhideWhenUsed/>
    <w:rsid w:val="00024BD1"/>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0787">
      <w:bodyDiv w:val="1"/>
      <w:marLeft w:val="0"/>
      <w:marRight w:val="0"/>
      <w:marTop w:val="0"/>
      <w:marBottom w:val="0"/>
      <w:divBdr>
        <w:top w:val="none" w:sz="0" w:space="0" w:color="auto"/>
        <w:left w:val="none" w:sz="0" w:space="0" w:color="auto"/>
        <w:bottom w:val="none" w:sz="0" w:space="0" w:color="auto"/>
        <w:right w:val="none" w:sz="0" w:space="0" w:color="auto"/>
      </w:divBdr>
    </w:div>
    <w:div w:id="129439695">
      <w:bodyDiv w:val="1"/>
      <w:marLeft w:val="0"/>
      <w:marRight w:val="0"/>
      <w:marTop w:val="0"/>
      <w:marBottom w:val="0"/>
      <w:divBdr>
        <w:top w:val="none" w:sz="0" w:space="0" w:color="auto"/>
        <w:left w:val="none" w:sz="0" w:space="0" w:color="auto"/>
        <w:bottom w:val="none" w:sz="0" w:space="0" w:color="auto"/>
        <w:right w:val="none" w:sz="0" w:space="0" w:color="auto"/>
      </w:divBdr>
    </w:div>
    <w:div w:id="171993797">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
        <w:div w:id="1766609476">
          <w:marLeft w:val="0"/>
          <w:marRight w:val="0"/>
          <w:marTop w:val="0"/>
          <w:marBottom w:val="0"/>
          <w:divBdr>
            <w:top w:val="none" w:sz="0" w:space="0" w:color="auto"/>
            <w:left w:val="none" w:sz="0" w:space="0" w:color="auto"/>
            <w:bottom w:val="none" w:sz="0" w:space="0" w:color="auto"/>
            <w:right w:val="none" w:sz="0" w:space="0" w:color="auto"/>
          </w:divBdr>
        </w:div>
        <w:div w:id="217596921">
          <w:marLeft w:val="0"/>
          <w:marRight w:val="0"/>
          <w:marTop w:val="0"/>
          <w:marBottom w:val="0"/>
          <w:divBdr>
            <w:top w:val="none" w:sz="0" w:space="0" w:color="auto"/>
            <w:left w:val="none" w:sz="0" w:space="0" w:color="auto"/>
            <w:bottom w:val="none" w:sz="0" w:space="0" w:color="auto"/>
            <w:right w:val="none" w:sz="0" w:space="0" w:color="auto"/>
          </w:divBdr>
        </w:div>
        <w:div w:id="1234464074">
          <w:marLeft w:val="0"/>
          <w:marRight w:val="0"/>
          <w:marTop w:val="0"/>
          <w:marBottom w:val="0"/>
          <w:divBdr>
            <w:top w:val="none" w:sz="0" w:space="0" w:color="auto"/>
            <w:left w:val="none" w:sz="0" w:space="0" w:color="auto"/>
            <w:bottom w:val="none" w:sz="0" w:space="0" w:color="auto"/>
            <w:right w:val="none" w:sz="0" w:space="0" w:color="auto"/>
          </w:divBdr>
        </w:div>
        <w:div w:id="1431121506">
          <w:marLeft w:val="0"/>
          <w:marRight w:val="0"/>
          <w:marTop w:val="0"/>
          <w:marBottom w:val="0"/>
          <w:divBdr>
            <w:top w:val="none" w:sz="0" w:space="0" w:color="auto"/>
            <w:left w:val="none" w:sz="0" w:space="0" w:color="auto"/>
            <w:bottom w:val="none" w:sz="0" w:space="0" w:color="auto"/>
            <w:right w:val="none" w:sz="0" w:space="0" w:color="auto"/>
          </w:divBdr>
        </w:div>
        <w:div w:id="2081444679">
          <w:marLeft w:val="0"/>
          <w:marRight w:val="0"/>
          <w:marTop w:val="0"/>
          <w:marBottom w:val="0"/>
          <w:divBdr>
            <w:top w:val="none" w:sz="0" w:space="0" w:color="auto"/>
            <w:left w:val="none" w:sz="0" w:space="0" w:color="auto"/>
            <w:bottom w:val="none" w:sz="0" w:space="0" w:color="auto"/>
            <w:right w:val="none" w:sz="0" w:space="0" w:color="auto"/>
          </w:divBdr>
        </w:div>
        <w:div w:id="1782186711">
          <w:marLeft w:val="0"/>
          <w:marRight w:val="0"/>
          <w:marTop w:val="0"/>
          <w:marBottom w:val="0"/>
          <w:divBdr>
            <w:top w:val="none" w:sz="0" w:space="0" w:color="auto"/>
            <w:left w:val="none" w:sz="0" w:space="0" w:color="auto"/>
            <w:bottom w:val="none" w:sz="0" w:space="0" w:color="auto"/>
            <w:right w:val="none" w:sz="0" w:space="0" w:color="auto"/>
          </w:divBdr>
        </w:div>
      </w:divsChild>
    </w:div>
    <w:div w:id="569460541">
      <w:bodyDiv w:val="1"/>
      <w:marLeft w:val="0"/>
      <w:marRight w:val="0"/>
      <w:marTop w:val="0"/>
      <w:marBottom w:val="0"/>
      <w:divBdr>
        <w:top w:val="none" w:sz="0" w:space="0" w:color="auto"/>
        <w:left w:val="none" w:sz="0" w:space="0" w:color="auto"/>
        <w:bottom w:val="none" w:sz="0" w:space="0" w:color="auto"/>
        <w:right w:val="none" w:sz="0" w:space="0" w:color="auto"/>
      </w:divBdr>
      <w:divsChild>
        <w:div w:id="149518996">
          <w:marLeft w:val="0"/>
          <w:marRight w:val="0"/>
          <w:marTop w:val="0"/>
          <w:marBottom w:val="0"/>
          <w:divBdr>
            <w:top w:val="none" w:sz="0" w:space="0" w:color="auto"/>
            <w:left w:val="none" w:sz="0" w:space="0" w:color="auto"/>
            <w:bottom w:val="none" w:sz="0" w:space="0" w:color="auto"/>
            <w:right w:val="none" w:sz="0" w:space="0" w:color="auto"/>
          </w:divBdr>
        </w:div>
      </w:divsChild>
    </w:div>
    <w:div w:id="581792906">
      <w:bodyDiv w:val="1"/>
      <w:marLeft w:val="0"/>
      <w:marRight w:val="0"/>
      <w:marTop w:val="0"/>
      <w:marBottom w:val="0"/>
      <w:divBdr>
        <w:top w:val="none" w:sz="0" w:space="0" w:color="auto"/>
        <w:left w:val="none" w:sz="0" w:space="0" w:color="auto"/>
        <w:bottom w:val="none" w:sz="0" w:space="0" w:color="auto"/>
        <w:right w:val="none" w:sz="0" w:space="0" w:color="auto"/>
      </w:divBdr>
      <w:divsChild>
        <w:div w:id="1386637564">
          <w:marLeft w:val="0"/>
          <w:marRight w:val="0"/>
          <w:marTop w:val="0"/>
          <w:marBottom w:val="0"/>
          <w:divBdr>
            <w:top w:val="none" w:sz="0" w:space="0" w:color="auto"/>
            <w:left w:val="none" w:sz="0" w:space="0" w:color="auto"/>
            <w:bottom w:val="none" w:sz="0" w:space="0" w:color="auto"/>
            <w:right w:val="none" w:sz="0" w:space="0" w:color="auto"/>
          </w:divBdr>
        </w:div>
      </w:divsChild>
    </w:div>
    <w:div w:id="837697807">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7">
          <w:marLeft w:val="0"/>
          <w:marRight w:val="0"/>
          <w:marTop w:val="0"/>
          <w:marBottom w:val="0"/>
          <w:divBdr>
            <w:top w:val="none" w:sz="0" w:space="0" w:color="auto"/>
            <w:left w:val="none" w:sz="0" w:space="0" w:color="auto"/>
            <w:bottom w:val="none" w:sz="0" w:space="0" w:color="auto"/>
            <w:right w:val="none" w:sz="0" w:space="0" w:color="auto"/>
          </w:divBdr>
        </w:div>
      </w:divsChild>
    </w:div>
    <w:div w:id="881557312">
      <w:bodyDiv w:val="1"/>
      <w:marLeft w:val="0"/>
      <w:marRight w:val="0"/>
      <w:marTop w:val="0"/>
      <w:marBottom w:val="0"/>
      <w:divBdr>
        <w:top w:val="none" w:sz="0" w:space="0" w:color="auto"/>
        <w:left w:val="none" w:sz="0" w:space="0" w:color="auto"/>
        <w:bottom w:val="none" w:sz="0" w:space="0" w:color="auto"/>
        <w:right w:val="none" w:sz="0" w:space="0" w:color="auto"/>
      </w:divBdr>
      <w:divsChild>
        <w:div w:id="1806921760">
          <w:marLeft w:val="0"/>
          <w:marRight w:val="0"/>
          <w:marTop w:val="0"/>
          <w:marBottom w:val="0"/>
          <w:divBdr>
            <w:top w:val="none" w:sz="0" w:space="0" w:color="auto"/>
            <w:left w:val="none" w:sz="0" w:space="0" w:color="auto"/>
            <w:bottom w:val="none" w:sz="0" w:space="0" w:color="auto"/>
            <w:right w:val="none" w:sz="0" w:space="0" w:color="auto"/>
          </w:divBdr>
        </w:div>
      </w:divsChild>
    </w:div>
    <w:div w:id="1036156332">
      <w:bodyDiv w:val="1"/>
      <w:marLeft w:val="0"/>
      <w:marRight w:val="0"/>
      <w:marTop w:val="0"/>
      <w:marBottom w:val="0"/>
      <w:divBdr>
        <w:top w:val="none" w:sz="0" w:space="0" w:color="auto"/>
        <w:left w:val="none" w:sz="0" w:space="0" w:color="auto"/>
        <w:bottom w:val="none" w:sz="0" w:space="0" w:color="auto"/>
        <w:right w:val="none" w:sz="0" w:space="0" w:color="auto"/>
      </w:divBdr>
      <w:divsChild>
        <w:div w:id="795097727">
          <w:marLeft w:val="0"/>
          <w:marRight w:val="0"/>
          <w:marTop w:val="0"/>
          <w:marBottom w:val="0"/>
          <w:divBdr>
            <w:top w:val="none" w:sz="0" w:space="0" w:color="auto"/>
            <w:left w:val="none" w:sz="0" w:space="0" w:color="auto"/>
            <w:bottom w:val="none" w:sz="0" w:space="0" w:color="auto"/>
            <w:right w:val="none" w:sz="0" w:space="0" w:color="auto"/>
          </w:divBdr>
        </w:div>
      </w:divsChild>
    </w:div>
    <w:div w:id="1242063977">
      <w:bodyDiv w:val="1"/>
      <w:marLeft w:val="0"/>
      <w:marRight w:val="0"/>
      <w:marTop w:val="0"/>
      <w:marBottom w:val="0"/>
      <w:divBdr>
        <w:top w:val="none" w:sz="0" w:space="0" w:color="auto"/>
        <w:left w:val="none" w:sz="0" w:space="0" w:color="auto"/>
        <w:bottom w:val="none" w:sz="0" w:space="0" w:color="auto"/>
        <w:right w:val="none" w:sz="0" w:space="0" w:color="auto"/>
      </w:divBdr>
      <w:divsChild>
        <w:div w:id="1083841837">
          <w:marLeft w:val="0"/>
          <w:marRight w:val="0"/>
          <w:marTop w:val="0"/>
          <w:marBottom w:val="0"/>
          <w:divBdr>
            <w:top w:val="none" w:sz="0" w:space="0" w:color="auto"/>
            <w:left w:val="none" w:sz="0" w:space="0" w:color="auto"/>
            <w:bottom w:val="none" w:sz="0" w:space="0" w:color="auto"/>
            <w:right w:val="none" w:sz="0" w:space="0" w:color="auto"/>
          </w:divBdr>
        </w:div>
      </w:divsChild>
    </w:div>
    <w:div w:id="1263369509">
      <w:bodyDiv w:val="1"/>
      <w:marLeft w:val="0"/>
      <w:marRight w:val="0"/>
      <w:marTop w:val="0"/>
      <w:marBottom w:val="0"/>
      <w:divBdr>
        <w:top w:val="none" w:sz="0" w:space="0" w:color="auto"/>
        <w:left w:val="none" w:sz="0" w:space="0" w:color="auto"/>
        <w:bottom w:val="none" w:sz="0" w:space="0" w:color="auto"/>
        <w:right w:val="none" w:sz="0" w:space="0" w:color="auto"/>
      </w:divBdr>
      <w:divsChild>
        <w:div w:id="415983181">
          <w:marLeft w:val="0"/>
          <w:marRight w:val="0"/>
          <w:marTop w:val="0"/>
          <w:marBottom w:val="0"/>
          <w:divBdr>
            <w:top w:val="none" w:sz="0" w:space="0" w:color="auto"/>
            <w:left w:val="none" w:sz="0" w:space="0" w:color="auto"/>
            <w:bottom w:val="none" w:sz="0" w:space="0" w:color="auto"/>
            <w:right w:val="none" w:sz="0" w:space="0" w:color="auto"/>
          </w:divBdr>
        </w:div>
      </w:divsChild>
    </w:div>
    <w:div w:id="1388139282">
      <w:bodyDiv w:val="1"/>
      <w:marLeft w:val="0"/>
      <w:marRight w:val="0"/>
      <w:marTop w:val="0"/>
      <w:marBottom w:val="0"/>
      <w:divBdr>
        <w:top w:val="none" w:sz="0" w:space="0" w:color="auto"/>
        <w:left w:val="none" w:sz="0" w:space="0" w:color="auto"/>
        <w:bottom w:val="none" w:sz="0" w:space="0" w:color="auto"/>
        <w:right w:val="none" w:sz="0" w:space="0" w:color="auto"/>
      </w:divBdr>
      <w:divsChild>
        <w:div w:id="1462385894">
          <w:marLeft w:val="0"/>
          <w:marRight w:val="0"/>
          <w:marTop w:val="0"/>
          <w:marBottom w:val="0"/>
          <w:divBdr>
            <w:top w:val="none" w:sz="0" w:space="0" w:color="auto"/>
            <w:left w:val="none" w:sz="0" w:space="0" w:color="auto"/>
            <w:bottom w:val="none" w:sz="0" w:space="0" w:color="auto"/>
            <w:right w:val="none" w:sz="0" w:space="0" w:color="auto"/>
          </w:divBdr>
        </w:div>
      </w:divsChild>
    </w:div>
    <w:div w:id="1566332195">
      <w:bodyDiv w:val="1"/>
      <w:marLeft w:val="0"/>
      <w:marRight w:val="0"/>
      <w:marTop w:val="0"/>
      <w:marBottom w:val="0"/>
      <w:divBdr>
        <w:top w:val="none" w:sz="0" w:space="0" w:color="auto"/>
        <w:left w:val="none" w:sz="0" w:space="0" w:color="auto"/>
        <w:bottom w:val="none" w:sz="0" w:space="0" w:color="auto"/>
        <w:right w:val="none" w:sz="0" w:space="0" w:color="auto"/>
      </w:divBdr>
      <w:divsChild>
        <w:div w:id="1842351671">
          <w:marLeft w:val="0"/>
          <w:marRight w:val="0"/>
          <w:marTop w:val="0"/>
          <w:marBottom w:val="0"/>
          <w:divBdr>
            <w:top w:val="none" w:sz="0" w:space="0" w:color="auto"/>
            <w:left w:val="none" w:sz="0" w:space="0" w:color="auto"/>
            <w:bottom w:val="none" w:sz="0" w:space="0" w:color="auto"/>
            <w:right w:val="none" w:sz="0" w:space="0" w:color="auto"/>
          </w:divBdr>
        </w:div>
      </w:divsChild>
    </w:div>
    <w:div w:id="1586567616">
      <w:bodyDiv w:val="1"/>
      <w:marLeft w:val="0"/>
      <w:marRight w:val="0"/>
      <w:marTop w:val="0"/>
      <w:marBottom w:val="0"/>
      <w:divBdr>
        <w:top w:val="none" w:sz="0" w:space="0" w:color="auto"/>
        <w:left w:val="none" w:sz="0" w:space="0" w:color="auto"/>
        <w:bottom w:val="none" w:sz="0" w:space="0" w:color="auto"/>
        <w:right w:val="none" w:sz="0" w:space="0" w:color="auto"/>
      </w:divBdr>
    </w:div>
    <w:div w:id="1702393368">
      <w:bodyDiv w:val="1"/>
      <w:marLeft w:val="0"/>
      <w:marRight w:val="0"/>
      <w:marTop w:val="0"/>
      <w:marBottom w:val="0"/>
      <w:divBdr>
        <w:top w:val="none" w:sz="0" w:space="0" w:color="auto"/>
        <w:left w:val="none" w:sz="0" w:space="0" w:color="auto"/>
        <w:bottom w:val="none" w:sz="0" w:space="0" w:color="auto"/>
        <w:right w:val="none" w:sz="0" w:space="0" w:color="auto"/>
      </w:divBdr>
      <w:divsChild>
        <w:div w:id="82461937">
          <w:marLeft w:val="0"/>
          <w:marRight w:val="0"/>
          <w:marTop w:val="0"/>
          <w:marBottom w:val="0"/>
          <w:divBdr>
            <w:top w:val="none" w:sz="0" w:space="0" w:color="auto"/>
            <w:left w:val="none" w:sz="0" w:space="0" w:color="auto"/>
            <w:bottom w:val="none" w:sz="0" w:space="0" w:color="auto"/>
            <w:right w:val="none" w:sz="0" w:space="0" w:color="auto"/>
          </w:divBdr>
        </w:div>
      </w:divsChild>
    </w:div>
    <w:div w:id="1746607289">
      <w:bodyDiv w:val="1"/>
      <w:marLeft w:val="0"/>
      <w:marRight w:val="0"/>
      <w:marTop w:val="0"/>
      <w:marBottom w:val="0"/>
      <w:divBdr>
        <w:top w:val="none" w:sz="0" w:space="0" w:color="auto"/>
        <w:left w:val="none" w:sz="0" w:space="0" w:color="auto"/>
        <w:bottom w:val="none" w:sz="0" w:space="0" w:color="auto"/>
        <w:right w:val="none" w:sz="0" w:space="0" w:color="auto"/>
      </w:divBdr>
      <w:divsChild>
        <w:div w:id="758256027">
          <w:marLeft w:val="0"/>
          <w:marRight w:val="0"/>
          <w:marTop w:val="0"/>
          <w:marBottom w:val="0"/>
          <w:divBdr>
            <w:top w:val="none" w:sz="0" w:space="0" w:color="auto"/>
            <w:left w:val="none" w:sz="0" w:space="0" w:color="auto"/>
            <w:bottom w:val="none" w:sz="0" w:space="0" w:color="auto"/>
            <w:right w:val="none" w:sz="0" w:space="0" w:color="auto"/>
          </w:divBdr>
        </w:div>
      </w:divsChild>
    </w:div>
    <w:div w:id="1882546455">
      <w:bodyDiv w:val="1"/>
      <w:marLeft w:val="0"/>
      <w:marRight w:val="0"/>
      <w:marTop w:val="0"/>
      <w:marBottom w:val="0"/>
      <w:divBdr>
        <w:top w:val="none" w:sz="0" w:space="0" w:color="auto"/>
        <w:left w:val="none" w:sz="0" w:space="0" w:color="auto"/>
        <w:bottom w:val="none" w:sz="0" w:space="0" w:color="auto"/>
        <w:right w:val="none" w:sz="0" w:space="0" w:color="auto"/>
      </w:divBdr>
    </w:div>
    <w:div w:id="1896626696">
      <w:bodyDiv w:val="1"/>
      <w:marLeft w:val="0"/>
      <w:marRight w:val="0"/>
      <w:marTop w:val="0"/>
      <w:marBottom w:val="0"/>
      <w:divBdr>
        <w:top w:val="none" w:sz="0" w:space="0" w:color="auto"/>
        <w:left w:val="none" w:sz="0" w:space="0" w:color="auto"/>
        <w:bottom w:val="none" w:sz="0" w:space="0" w:color="auto"/>
        <w:right w:val="none" w:sz="0" w:space="0" w:color="auto"/>
      </w:divBdr>
      <w:divsChild>
        <w:div w:id="595793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Milan.schlegel@sennheiser-ce.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Julien.v@marie-antoinette.fr"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is.fraunhofer.de/audio"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a867e74-3d4d-4f9c-ae2e-1970018abb52">
      <UserInfo>
        <DisplayName>Warnecke, Anne</DisplayName>
        <AccountId>32</AccountId>
        <AccountType/>
      </UserInfo>
    </SharedWithUsers>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72A8B-52AF-40F1-8E70-50301E2FC71A}">
  <ds:schemaRefs>
    <ds:schemaRef ds:uri="http://schemas.microsoft.com/office/2006/metadata/properties"/>
    <ds:schemaRef ds:uri="http://schemas.microsoft.com/office/infopath/2007/PartnerControls"/>
    <ds:schemaRef ds:uri="da867e74-3d4d-4f9c-ae2e-1970018abb52"/>
    <ds:schemaRef ds:uri="e9a40eb0-f7f1-4f9e-bbab-29229612f038"/>
    <ds:schemaRef ds:uri="03b43e0f-2e4f-4bb6-a3ff-2195dd10a569"/>
  </ds:schemaRefs>
</ds:datastoreItem>
</file>

<file path=customXml/itemProps2.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3.xml><?xml version="1.0" encoding="utf-8"?>
<ds:datastoreItem xmlns:ds="http://schemas.openxmlformats.org/officeDocument/2006/customXml" ds:itemID="{94469B3C-5C23-4A1D-BF20-26E1B8B0B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963</Words>
  <Characters>5297</Characters>
  <Application>Microsoft Office Word</Application>
  <DocSecurity>0</DocSecurity>
  <Lines>44</Lines>
  <Paragraphs>12</Paragraphs>
  <ScaleCrop>false</ScaleCrop>
  <Company>Sennheiser electronic GmbH &amp; Co. KG</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Guenadi Hochart</cp:lastModifiedBy>
  <cp:revision>2</cp:revision>
  <cp:lastPrinted>2022-08-29T13:28:00Z</cp:lastPrinted>
  <dcterms:created xsi:type="dcterms:W3CDTF">2022-08-31T14:41:00Z</dcterms:created>
  <dcterms:modified xsi:type="dcterms:W3CDTF">2022-08-31T14:41:00Z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MediaServiceImageTags">
    <vt:lpwstr/>
  </property>
  <property fmtid="{D5CDD505-2E9C-101B-9397-08002B2CF9AE}" pid="4" name="Order">
    <vt:r8>40000</vt:r8>
  </property>
</Properties>
</file>