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81647" w14:textId="3B4BF256" w:rsidR="00CF02F8" w:rsidRDefault="007B0C8A" w:rsidP="00586775">
      <w:pPr>
        <w:pStyle w:val="Heading1"/>
      </w:pPr>
      <w:r>
        <w:rPr>
          <w:noProof/>
        </w:rPr>
        <w:drawing>
          <wp:inline distT="0" distB="0" distL="0" distR="0" wp14:anchorId="6B9CA967" wp14:editId="24514E3E">
            <wp:extent cx="4813300" cy="1483105"/>
            <wp:effectExtent l="0" t="0" r="635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smaller_Moulin Rouge Façade . ©Moulin Rouge® - S.Bertrand.jpg"/>
                    <pic:cNvPicPr/>
                  </pic:nvPicPr>
                  <pic:blipFill>
                    <a:blip r:embed="rId8"/>
                    <a:stretch>
                      <a:fillRect/>
                    </a:stretch>
                  </pic:blipFill>
                  <pic:spPr>
                    <a:xfrm>
                      <a:off x="0" y="0"/>
                      <a:ext cx="4814764" cy="1483556"/>
                    </a:xfrm>
                    <a:prstGeom prst="rect">
                      <a:avLst/>
                    </a:prstGeom>
                  </pic:spPr>
                </pic:pic>
              </a:graphicData>
            </a:graphic>
          </wp:inline>
        </w:drawing>
      </w:r>
    </w:p>
    <w:p w14:paraId="6EA02849" w14:textId="13182DF7" w:rsidR="00625F38" w:rsidRPr="00586775" w:rsidRDefault="00262D92" w:rsidP="00586775">
      <w:pPr>
        <w:pStyle w:val="Heading1"/>
      </w:pPr>
      <w:r w:rsidRPr="00586775">
        <w:t xml:space="preserve">Moulin Rouge adopts Sennheiser MobileConnect </w:t>
      </w:r>
    </w:p>
    <w:p w14:paraId="3078FCD4" w14:textId="77777777" w:rsidR="00586775" w:rsidRDefault="00A4674C" w:rsidP="00A4674C">
      <w:pPr>
        <w:rPr>
          <w:b/>
          <w:szCs w:val="18"/>
        </w:rPr>
      </w:pPr>
      <w:r>
        <w:rPr>
          <w:b/>
          <w:szCs w:val="18"/>
        </w:rPr>
        <w:t xml:space="preserve">The world’s most famous cabaret has chosen Sennheiser </w:t>
      </w:r>
      <w:proofErr w:type="spellStart"/>
      <w:r>
        <w:rPr>
          <w:b/>
          <w:szCs w:val="18"/>
        </w:rPr>
        <w:t>MobileConnect</w:t>
      </w:r>
      <w:proofErr w:type="spellEnd"/>
      <w:r>
        <w:rPr>
          <w:b/>
          <w:szCs w:val="18"/>
        </w:rPr>
        <w:t xml:space="preserve"> for </w:t>
      </w:r>
      <w:r w:rsidR="00586775">
        <w:rPr>
          <w:b/>
          <w:szCs w:val="18"/>
        </w:rPr>
        <w:t>assistive listening</w:t>
      </w:r>
      <w:r>
        <w:rPr>
          <w:b/>
          <w:szCs w:val="18"/>
        </w:rPr>
        <w:t xml:space="preserve"> support</w:t>
      </w:r>
    </w:p>
    <w:p w14:paraId="0AF86BD8" w14:textId="77777777" w:rsidR="008077D0" w:rsidRPr="00A4674C" w:rsidRDefault="008077D0" w:rsidP="00D06FD7">
      <w:pPr>
        <w:rPr>
          <w:b/>
          <w:bCs/>
          <w:lang w:val="fr-FR"/>
        </w:rPr>
      </w:pPr>
    </w:p>
    <w:p w14:paraId="7603FD7D" w14:textId="43038111" w:rsidR="00A4674C" w:rsidRDefault="00B210E5" w:rsidP="00A4674C">
      <w:pPr>
        <w:rPr>
          <w:b/>
          <w:szCs w:val="18"/>
        </w:rPr>
      </w:pPr>
      <w:r>
        <w:rPr>
          <w:b/>
          <w:bCs/>
          <w:i/>
        </w:rPr>
        <w:t>London/</w:t>
      </w:r>
      <w:r w:rsidR="00A4674C" w:rsidRPr="00586775">
        <w:rPr>
          <w:b/>
          <w:bCs/>
          <w:i/>
        </w:rPr>
        <w:t xml:space="preserve">Paris, </w:t>
      </w:r>
      <w:r w:rsidR="00586775" w:rsidRPr="00586775">
        <w:rPr>
          <w:b/>
          <w:bCs/>
          <w:i/>
        </w:rPr>
        <w:t>11 February 2020</w:t>
      </w:r>
      <w:r w:rsidR="00586775">
        <w:rPr>
          <w:b/>
          <w:bCs/>
        </w:rPr>
        <w:t xml:space="preserve"> </w:t>
      </w:r>
      <w:r w:rsidR="00A4674C">
        <w:rPr>
          <w:b/>
          <w:bCs/>
        </w:rPr>
        <w:t xml:space="preserve">– </w:t>
      </w:r>
      <w:r w:rsidR="00A4674C">
        <w:rPr>
          <w:b/>
          <w:szCs w:val="18"/>
        </w:rPr>
        <w:t>A hot</w:t>
      </w:r>
      <w:bookmarkStart w:id="0" w:name="_GoBack"/>
      <w:bookmarkEnd w:id="0"/>
      <w:r w:rsidR="00A4674C">
        <w:rPr>
          <w:b/>
          <w:szCs w:val="18"/>
        </w:rPr>
        <w:t xml:space="preserve"> spot of Parisian nightlife</w:t>
      </w:r>
      <w:r w:rsidR="009F1A54">
        <w:rPr>
          <w:b/>
          <w:szCs w:val="18"/>
        </w:rPr>
        <w:t>, Moulin Rouge is</w:t>
      </w:r>
      <w:r w:rsidR="00A4674C">
        <w:rPr>
          <w:b/>
          <w:szCs w:val="18"/>
        </w:rPr>
        <w:t xml:space="preserve"> </w:t>
      </w:r>
      <w:r w:rsidR="009F1A54">
        <w:rPr>
          <w:b/>
          <w:szCs w:val="18"/>
        </w:rPr>
        <w:t xml:space="preserve">the world’s most famous cabaret, </w:t>
      </w:r>
      <w:r w:rsidR="00A4674C">
        <w:rPr>
          <w:b/>
          <w:szCs w:val="18"/>
        </w:rPr>
        <w:t>known the world over for its French Cancan</w:t>
      </w:r>
      <w:r w:rsidR="009F1A54">
        <w:rPr>
          <w:b/>
          <w:szCs w:val="18"/>
        </w:rPr>
        <w:t xml:space="preserve">, </w:t>
      </w:r>
      <w:r w:rsidR="00A4674C">
        <w:rPr>
          <w:b/>
          <w:szCs w:val="18"/>
        </w:rPr>
        <w:t>undeniabl</w:t>
      </w:r>
      <w:r w:rsidR="009F1A54">
        <w:rPr>
          <w:b/>
          <w:szCs w:val="18"/>
        </w:rPr>
        <w:t>e</w:t>
      </w:r>
      <w:r w:rsidR="00A4674C">
        <w:rPr>
          <w:b/>
          <w:szCs w:val="18"/>
        </w:rPr>
        <w:t xml:space="preserve"> style </w:t>
      </w:r>
      <w:r w:rsidR="009F1A54">
        <w:rPr>
          <w:b/>
          <w:szCs w:val="18"/>
        </w:rPr>
        <w:t xml:space="preserve">and </w:t>
      </w:r>
      <w:r w:rsidR="00A4674C">
        <w:rPr>
          <w:b/>
          <w:szCs w:val="18"/>
        </w:rPr>
        <w:t xml:space="preserve">authentic Belle Epoque interior. Yet as a place imbibed with history, </w:t>
      </w:r>
      <w:r w:rsidR="009F1A54">
        <w:rPr>
          <w:b/>
          <w:szCs w:val="18"/>
        </w:rPr>
        <w:t xml:space="preserve">this listed venue </w:t>
      </w:r>
      <w:r w:rsidR="00A4674C">
        <w:rPr>
          <w:b/>
          <w:szCs w:val="18"/>
        </w:rPr>
        <w:t>also has its own share of</w:t>
      </w:r>
      <w:r w:rsidR="009F1A54">
        <w:rPr>
          <w:b/>
          <w:szCs w:val="18"/>
        </w:rPr>
        <w:t xml:space="preserve"> specific technical and conservation </w:t>
      </w:r>
      <w:r w:rsidR="00A4674C">
        <w:rPr>
          <w:b/>
          <w:szCs w:val="18"/>
        </w:rPr>
        <w:t>requirements</w:t>
      </w:r>
      <w:r w:rsidR="009F1A54">
        <w:rPr>
          <w:b/>
          <w:szCs w:val="18"/>
        </w:rPr>
        <w:t>. W</w:t>
      </w:r>
      <w:r w:rsidR="00A4674C">
        <w:rPr>
          <w:b/>
          <w:szCs w:val="18"/>
        </w:rPr>
        <w:t xml:space="preserve">hen </w:t>
      </w:r>
      <w:r w:rsidR="009F1A54">
        <w:rPr>
          <w:b/>
          <w:szCs w:val="18"/>
        </w:rPr>
        <w:t>seeking</w:t>
      </w:r>
      <w:r w:rsidR="00A4674C">
        <w:rPr>
          <w:b/>
          <w:szCs w:val="18"/>
        </w:rPr>
        <w:t xml:space="preserve"> a</w:t>
      </w:r>
      <w:r w:rsidR="00586775">
        <w:rPr>
          <w:b/>
          <w:szCs w:val="18"/>
        </w:rPr>
        <w:t xml:space="preserve">n assistive listening system </w:t>
      </w:r>
      <w:r w:rsidR="009F1A54">
        <w:rPr>
          <w:b/>
          <w:szCs w:val="18"/>
        </w:rPr>
        <w:t>that wouldn’t compromise this unique site</w:t>
      </w:r>
      <w:r w:rsidR="00A4674C">
        <w:rPr>
          <w:b/>
          <w:szCs w:val="18"/>
        </w:rPr>
        <w:t xml:space="preserve">, </w:t>
      </w:r>
      <w:r w:rsidR="009F1A54">
        <w:rPr>
          <w:b/>
          <w:szCs w:val="18"/>
        </w:rPr>
        <w:t xml:space="preserve">video and sound director </w:t>
      </w:r>
      <w:r w:rsidR="00A4674C">
        <w:rPr>
          <w:b/>
          <w:szCs w:val="18"/>
        </w:rPr>
        <w:t xml:space="preserve">Bruno </w:t>
      </w:r>
      <w:proofErr w:type="spellStart"/>
      <w:r w:rsidR="00A4674C">
        <w:rPr>
          <w:b/>
          <w:szCs w:val="18"/>
        </w:rPr>
        <w:t>Ravary</w:t>
      </w:r>
      <w:proofErr w:type="spellEnd"/>
      <w:r w:rsidR="00A4674C">
        <w:rPr>
          <w:b/>
          <w:szCs w:val="18"/>
        </w:rPr>
        <w:t xml:space="preserve"> found Sennheiser </w:t>
      </w:r>
      <w:proofErr w:type="spellStart"/>
      <w:r w:rsidR="00A4674C">
        <w:rPr>
          <w:b/>
          <w:szCs w:val="18"/>
        </w:rPr>
        <w:t>MobileConnect</w:t>
      </w:r>
      <w:proofErr w:type="spellEnd"/>
      <w:r w:rsidR="00A4674C">
        <w:rPr>
          <w:b/>
          <w:szCs w:val="18"/>
        </w:rPr>
        <w:t xml:space="preserve"> to be </w:t>
      </w:r>
      <w:r w:rsidR="009F1A54">
        <w:rPr>
          <w:b/>
          <w:szCs w:val="18"/>
        </w:rPr>
        <w:t xml:space="preserve">an </w:t>
      </w:r>
      <w:r w:rsidR="00586775">
        <w:rPr>
          <w:b/>
          <w:szCs w:val="18"/>
        </w:rPr>
        <w:t xml:space="preserve">innovative </w:t>
      </w:r>
      <w:r w:rsidR="00A4674C">
        <w:rPr>
          <w:b/>
          <w:szCs w:val="18"/>
        </w:rPr>
        <w:t xml:space="preserve">solution </w:t>
      </w:r>
      <w:r w:rsidR="009F1A54">
        <w:rPr>
          <w:b/>
          <w:szCs w:val="18"/>
        </w:rPr>
        <w:t xml:space="preserve">that was </w:t>
      </w:r>
      <w:r w:rsidR="00A4674C">
        <w:rPr>
          <w:b/>
          <w:szCs w:val="18"/>
        </w:rPr>
        <w:t xml:space="preserve">perfectly suited to </w:t>
      </w:r>
      <w:r w:rsidR="009F1A54">
        <w:rPr>
          <w:b/>
          <w:szCs w:val="18"/>
        </w:rPr>
        <w:t>the iconic venue</w:t>
      </w:r>
      <w:r w:rsidR="00C018E0">
        <w:rPr>
          <w:b/>
          <w:szCs w:val="18"/>
        </w:rPr>
        <w:t>.</w:t>
      </w:r>
    </w:p>
    <w:p w14:paraId="2BF33073" w14:textId="6C83EF00" w:rsidR="00610B8A" w:rsidRPr="00E1347C" w:rsidRDefault="00610B8A" w:rsidP="00A4674C">
      <w:pPr>
        <w:rPr>
          <w:szCs w:val="1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5"/>
        <w:gridCol w:w="2275"/>
      </w:tblGrid>
      <w:tr w:rsidR="00E1347C" w14:paraId="0FAE2A75" w14:textId="77777777" w:rsidTr="000038D7">
        <w:tc>
          <w:tcPr>
            <w:tcW w:w="3935" w:type="dxa"/>
          </w:tcPr>
          <w:p w14:paraId="4C2798D5" w14:textId="1C74BB27" w:rsidR="00E1347C" w:rsidRDefault="00E1347C" w:rsidP="00A4674C">
            <w:pPr>
              <w:rPr>
                <w:szCs w:val="18"/>
                <w:lang w:val="fr-FR"/>
              </w:rPr>
            </w:pPr>
            <w:r>
              <w:rPr>
                <w:b/>
                <w:noProof/>
                <w:szCs w:val="18"/>
              </w:rPr>
              <w:drawing>
                <wp:inline distT="0" distB="0" distL="0" distR="0" wp14:anchorId="453C8D3A" wp14:editId="01C1A36D">
                  <wp:extent cx="3491147" cy="2406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4199" cy="2408754"/>
                          </a:xfrm>
                          <a:prstGeom prst="rect">
                            <a:avLst/>
                          </a:prstGeom>
                          <a:noFill/>
                          <a:ln>
                            <a:noFill/>
                          </a:ln>
                        </pic:spPr>
                      </pic:pic>
                    </a:graphicData>
                  </a:graphic>
                </wp:inline>
              </w:drawing>
            </w:r>
          </w:p>
        </w:tc>
        <w:tc>
          <w:tcPr>
            <w:tcW w:w="3935" w:type="dxa"/>
          </w:tcPr>
          <w:p w14:paraId="73B89791" w14:textId="16F0BA54" w:rsidR="00E1347C" w:rsidRDefault="00E1347C" w:rsidP="00E1347C">
            <w:pPr>
              <w:pStyle w:val="Caption"/>
            </w:pPr>
            <w:r>
              <w:t>The famous front of the Moulin Rouge</w:t>
            </w:r>
          </w:p>
          <w:p w14:paraId="2C28EFC6" w14:textId="77777777" w:rsidR="00084855" w:rsidRPr="00084855" w:rsidRDefault="00084855" w:rsidP="00084855">
            <w:pPr>
              <w:pStyle w:val="Caption"/>
            </w:pPr>
          </w:p>
          <w:p w14:paraId="68CF218F" w14:textId="0AFD2DE3" w:rsidR="00E1347C" w:rsidRPr="00E1347C" w:rsidRDefault="00E1347C" w:rsidP="00084855">
            <w:pPr>
              <w:pStyle w:val="Caption"/>
            </w:pPr>
            <w:r>
              <w:t xml:space="preserve">Photo credit: © Moulin Rouge – </w:t>
            </w:r>
            <w:r w:rsidR="00084855">
              <w:br/>
            </w:r>
            <w:r>
              <w:t xml:space="preserve">D. </w:t>
            </w:r>
            <w:proofErr w:type="spellStart"/>
            <w:r>
              <w:t>Duguet</w:t>
            </w:r>
            <w:proofErr w:type="spellEnd"/>
            <w:r>
              <w:t xml:space="preserve"> </w:t>
            </w:r>
          </w:p>
          <w:p w14:paraId="261F0922" w14:textId="77777777" w:rsidR="00E1347C" w:rsidRDefault="00E1347C" w:rsidP="00A4674C">
            <w:pPr>
              <w:rPr>
                <w:szCs w:val="18"/>
                <w:lang w:val="fr-FR"/>
              </w:rPr>
            </w:pPr>
          </w:p>
        </w:tc>
      </w:tr>
    </w:tbl>
    <w:p w14:paraId="2AA0E63D" w14:textId="77777777" w:rsidR="000038D7" w:rsidRPr="000038D7" w:rsidRDefault="000038D7" w:rsidP="00A4674C">
      <w:pPr>
        <w:rPr>
          <w:szCs w:val="18"/>
        </w:rPr>
      </w:pPr>
    </w:p>
    <w:p w14:paraId="05AED6F2" w14:textId="08FB455E" w:rsidR="00A4674C" w:rsidRPr="008309A4" w:rsidRDefault="00A4674C" w:rsidP="00A4674C">
      <w:pPr>
        <w:rPr>
          <w:b/>
          <w:szCs w:val="18"/>
        </w:rPr>
      </w:pPr>
      <w:r>
        <w:rPr>
          <w:b/>
          <w:szCs w:val="18"/>
        </w:rPr>
        <w:t>A single antenna for the entire auditorium</w:t>
      </w:r>
    </w:p>
    <w:p w14:paraId="1F78BCA9" w14:textId="0840D3C1" w:rsidR="00A4674C" w:rsidRPr="00A4674C" w:rsidRDefault="00A4674C" w:rsidP="00A4674C">
      <w:pPr>
        <w:rPr>
          <w:szCs w:val="18"/>
        </w:rPr>
      </w:pPr>
      <w:r>
        <w:t xml:space="preserve">As someone who already uses several Sennheiser </w:t>
      </w:r>
      <w:r w:rsidR="00084855">
        <w:t xml:space="preserve">RF wireless </w:t>
      </w:r>
      <w:r>
        <w:t xml:space="preserve">systems, Bruno </w:t>
      </w:r>
      <w:proofErr w:type="spellStart"/>
      <w:r>
        <w:t>Ravary</w:t>
      </w:r>
      <w:proofErr w:type="spellEnd"/>
      <w:r>
        <w:t xml:space="preserve"> appreciates the flexibility of the Sennheiser </w:t>
      </w:r>
      <w:proofErr w:type="spellStart"/>
      <w:r>
        <w:t>MobileConnect</w:t>
      </w:r>
      <w:proofErr w:type="spellEnd"/>
      <w:r>
        <w:t xml:space="preserve"> </w:t>
      </w:r>
      <w:r w:rsidR="00084855">
        <w:t xml:space="preserve">audio streaming </w:t>
      </w:r>
      <w:r>
        <w:t>solution: “Using a single Wi-Fi antenna, we manage to cover the whole auditorium</w:t>
      </w:r>
      <w:r w:rsidR="009D03B7">
        <w:t>,</w:t>
      </w:r>
      <w:r>
        <w:t xml:space="preserve"> which holds 900</w:t>
      </w:r>
      <w:r w:rsidR="00084855">
        <w:t xml:space="preserve"> </w:t>
      </w:r>
      <w:r>
        <w:t xml:space="preserve">people. The </w:t>
      </w:r>
      <w:r>
        <w:lastRenderedPageBreak/>
        <w:t xml:space="preserve">installation enables fifty users to connect to our </w:t>
      </w:r>
      <w:r w:rsidR="00084855">
        <w:t>assistive listening</w:t>
      </w:r>
      <w:r>
        <w:t xml:space="preserve"> service. </w:t>
      </w:r>
      <w:r w:rsidR="00084855">
        <w:t>W</w:t>
      </w:r>
      <w:r>
        <w:t xml:space="preserve">e don’t need to have someone there to hand out or collect equipment. Anyone using </w:t>
      </w:r>
      <w:r w:rsidR="00084855">
        <w:t>this service</w:t>
      </w:r>
      <w:r>
        <w:t xml:space="preserve"> can do so independently and they can sit wherever they like in the venue. All they have to do is download the free Sennheiser </w:t>
      </w:r>
      <w:proofErr w:type="spellStart"/>
      <w:r>
        <w:t>MobileConnect</w:t>
      </w:r>
      <w:proofErr w:type="spellEnd"/>
      <w:r>
        <w:t xml:space="preserve"> app</w:t>
      </w:r>
      <w:r w:rsidR="00084855">
        <w:t xml:space="preserve"> </w:t>
      </w:r>
      <w:r>
        <w:t>to their smartphone and bring along their headphones or earphones. Once connected, users pick up the audio of the show on their headphones with a latency that is hardly noticeable</w:t>
      </w:r>
      <w:r w:rsidR="009D03B7">
        <w:t>. T</w:t>
      </w:r>
      <w:r>
        <w:t>hey can adjust both the volume and the high and low frequencies as they please.”</w:t>
      </w:r>
    </w:p>
    <w:p w14:paraId="787E17DB" w14:textId="77777777" w:rsidR="00203983" w:rsidRPr="00A4674C" w:rsidRDefault="00203983" w:rsidP="00203983">
      <w:pPr>
        <w:rPr>
          <w:szCs w:val="18"/>
          <w:lang w:val="fr-FR"/>
        </w:rPr>
      </w:pPr>
    </w:p>
    <w:p w14:paraId="186619BB" w14:textId="1DBA461D" w:rsidR="00203983" w:rsidRDefault="00203983" w:rsidP="00203983">
      <w:pPr>
        <w:rPr>
          <w:b/>
          <w:szCs w:val="18"/>
        </w:rPr>
      </w:pPr>
      <w:r>
        <w:rPr>
          <w:b/>
          <w:szCs w:val="18"/>
        </w:rPr>
        <w:t xml:space="preserve">Searching for the ideal </w:t>
      </w:r>
      <w:r w:rsidR="00084855">
        <w:rPr>
          <w:b/>
          <w:szCs w:val="18"/>
        </w:rPr>
        <w:t>assistive listening</w:t>
      </w:r>
      <w:r>
        <w:rPr>
          <w:b/>
          <w:szCs w:val="18"/>
        </w:rPr>
        <w:t xml:space="preserve"> solution</w:t>
      </w:r>
    </w:p>
    <w:p w14:paraId="2206AAE4" w14:textId="3BD9F421" w:rsidR="00084855" w:rsidRPr="00084855" w:rsidRDefault="00084855" w:rsidP="00203983">
      <w:pPr>
        <w:rPr>
          <w:szCs w:val="18"/>
        </w:rPr>
      </w:pPr>
      <w:r>
        <w:t xml:space="preserve">Seated at a table between columns decorated with original </w:t>
      </w:r>
      <w:r w:rsidR="009D03B7">
        <w:t xml:space="preserve">vintage show </w:t>
      </w:r>
      <w:r>
        <w:t>posters</w:t>
      </w:r>
      <w:r w:rsidR="009D03B7">
        <w:t>,</w:t>
      </w:r>
      <w:r>
        <w:t xml:space="preserve"> Bruno </w:t>
      </w:r>
      <w:proofErr w:type="spellStart"/>
      <w:r>
        <w:t>Ravary</w:t>
      </w:r>
      <w:proofErr w:type="spellEnd"/>
      <w:r w:rsidR="009D03B7">
        <w:t xml:space="preserve"> and </w:t>
      </w:r>
      <w:r>
        <w:t xml:space="preserve">his assistant </w:t>
      </w:r>
      <w:proofErr w:type="spellStart"/>
      <w:r>
        <w:t>Vanick</w:t>
      </w:r>
      <w:proofErr w:type="spellEnd"/>
      <w:r>
        <w:t xml:space="preserve"> </w:t>
      </w:r>
      <w:proofErr w:type="spellStart"/>
      <w:r>
        <w:t>Kasmi</w:t>
      </w:r>
      <w:proofErr w:type="spellEnd"/>
      <w:r>
        <w:t xml:space="preserve">, </w:t>
      </w:r>
      <w:r w:rsidR="009D03B7">
        <w:t xml:space="preserve">discuss </w:t>
      </w:r>
      <w:r>
        <w:t xml:space="preserve">the issues they faced: “Offering a support solution for the hearing-impaired forms part of the legal obligations of a venue such as Moulin Rouge. We were looking for a system that both performed well and respected the site, since we couldn’t touch the décor of this listed auditorium.” </w:t>
      </w:r>
    </w:p>
    <w:p w14:paraId="39E22E7D" w14:textId="54B8D717" w:rsidR="00084855" w:rsidRDefault="00084855" w:rsidP="00203983">
      <w:pP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88"/>
        <w:gridCol w:w="1892"/>
      </w:tblGrid>
      <w:tr w:rsidR="00084855" w14:paraId="5EA7D895" w14:textId="77777777" w:rsidTr="000038D7">
        <w:tc>
          <w:tcPr>
            <w:tcW w:w="3935" w:type="dxa"/>
          </w:tcPr>
          <w:p w14:paraId="4F6E3BA7" w14:textId="52207CB3" w:rsidR="00084855" w:rsidRDefault="00084855" w:rsidP="00203983">
            <w:pPr>
              <w:rPr>
                <w:szCs w:val="18"/>
              </w:rPr>
            </w:pPr>
            <w:r>
              <w:rPr>
                <w:noProof/>
                <w:szCs w:val="18"/>
              </w:rPr>
              <w:drawing>
                <wp:inline distT="0" distB="0" distL="0" distR="0" wp14:anchorId="435CB5B8" wp14:editId="757CB145">
                  <wp:extent cx="3734151" cy="21844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9263" cy="2187391"/>
                          </a:xfrm>
                          <a:prstGeom prst="rect">
                            <a:avLst/>
                          </a:prstGeom>
                          <a:noFill/>
                          <a:ln>
                            <a:noFill/>
                          </a:ln>
                        </pic:spPr>
                      </pic:pic>
                    </a:graphicData>
                  </a:graphic>
                </wp:inline>
              </w:drawing>
            </w:r>
          </w:p>
        </w:tc>
        <w:tc>
          <w:tcPr>
            <w:tcW w:w="3935" w:type="dxa"/>
          </w:tcPr>
          <w:p w14:paraId="4DBFDC8A" w14:textId="77777777" w:rsidR="00084855" w:rsidRDefault="00084855" w:rsidP="00084855">
            <w:pPr>
              <w:spacing w:line="240" w:lineRule="auto"/>
              <w:rPr>
                <w:sz w:val="15"/>
                <w:szCs w:val="15"/>
              </w:rPr>
            </w:pPr>
            <w:r>
              <w:rPr>
                <w:sz w:val="15"/>
                <w:szCs w:val="15"/>
              </w:rPr>
              <w:t xml:space="preserve">Bruno </w:t>
            </w:r>
            <w:proofErr w:type="spellStart"/>
            <w:r>
              <w:rPr>
                <w:sz w:val="15"/>
                <w:szCs w:val="15"/>
              </w:rPr>
              <w:t>Ravary</w:t>
            </w:r>
            <w:proofErr w:type="spellEnd"/>
            <w:r>
              <w:rPr>
                <w:sz w:val="15"/>
                <w:szCs w:val="15"/>
              </w:rPr>
              <w:t xml:space="preserve"> and </w:t>
            </w:r>
            <w:proofErr w:type="spellStart"/>
            <w:r>
              <w:rPr>
                <w:sz w:val="15"/>
                <w:szCs w:val="15"/>
              </w:rPr>
              <w:t>Vanick</w:t>
            </w:r>
            <w:proofErr w:type="spellEnd"/>
            <w:r>
              <w:rPr>
                <w:sz w:val="15"/>
                <w:szCs w:val="15"/>
              </w:rPr>
              <w:t xml:space="preserve"> </w:t>
            </w:r>
            <w:proofErr w:type="spellStart"/>
            <w:r>
              <w:rPr>
                <w:sz w:val="15"/>
                <w:szCs w:val="15"/>
              </w:rPr>
              <w:t>Kasmi</w:t>
            </w:r>
            <w:proofErr w:type="spellEnd"/>
          </w:p>
          <w:p w14:paraId="547C8A86" w14:textId="372E8589" w:rsidR="00084855" w:rsidRPr="00B37F25" w:rsidRDefault="00084855" w:rsidP="00084855">
            <w:pPr>
              <w:spacing w:line="240" w:lineRule="auto"/>
              <w:rPr>
                <w:sz w:val="15"/>
                <w:szCs w:val="15"/>
              </w:rPr>
            </w:pPr>
            <w:r>
              <w:rPr>
                <w:sz w:val="15"/>
                <w:szCs w:val="15"/>
              </w:rPr>
              <w:t>Photo credit: © Benoît Stefani</w:t>
            </w:r>
          </w:p>
          <w:p w14:paraId="52F36649" w14:textId="77777777" w:rsidR="00084855" w:rsidRDefault="00084855" w:rsidP="00203983">
            <w:pPr>
              <w:rPr>
                <w:szCs w:val="18"/>
              </w:rPr>
            </w:pPr>
          </w:p>
        </w:tc>
      </w:tr>
    </w:tbl>
    <w:p w14:paraId="3678E080" w14:textId="77777777" w:rsidR="000038D7" w:rsidRDefault="000038D7" w:rsidP="00084855"/>
    <w:p w14:paraId="0A76CF68" w14:textId="0F57CDA5" w:rsidR="00084855" w:rsidRPr="00084855" w:rsidRDefault="00084855" w:rsidP="00084855">
      <w:pPr>
        <w:rPr>
          <w:szCs w:val="18"/>
        </w:rPr>
      </w:pPr>
      <w:r>
        <w:t>The two technicians then set about looking for a suitable alternative to conventional solutions: “The magnetic induction loop systems would have meant carrying out works, something we wanted to avoid. Moreover, this kind of technology means seating anyone wishing to use the hearing solution in a specific area, which adds yet more discrimination for the audience concerned...”</w:t>
      </w:r>
    </w:p>
    <w:p w14:paraId="52DC4946" w14:textId="4A935122" w:rsidR="00084855" w:rsidRDefault="00084855" w:rsidP="00A4674C">
      <w:pP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52"/>
        <w:gridCol w:w="5628"/>
      </w:tblGrid>
      <w:tr w:rsidR="00084855" w14:paraId="51B05E39" w14:textId="77777777" w:rsidTr="00334CFE">
        <w:tc>
          <w:tcPr>
            <w:tcW w:w="3935" w:type="dxa"/>
          </w:tcPr>
          <w:p w14:paraId="222CDA20" w14:textId="33777393" w:rsidR="00084855" w:rsidRDefault="00084855" w:rsidP="00084855">
            <w:pPr>
              <w:spacing w:line="240" w:lineRule="auto"/>
              <w:rPr>
                <w:sz w:val="15"/>
                <w:szCs w:val="15"/>
              </w:rPr>
            </w:pPr>
            <w:r>
              <w:rPr>
                <w:sz w:val="15"/>
                <w:szCs w:val="15"/>
              </w:rPr>
              <w:lastRenderedPageBreak/>
              <w:t xml:space="preserve">The Moulin Rouge auditorium where people using Sennheiser </w:t>
            </w:r>
            <w:proofErr w:type="spellStart"/>
            <w:r>
              <w:rPr>
                <w:sz w:val="15"/>
                <w:szCs w:val="15"/>
              </w:rPr>
              <w:t>MobileConnect</w:t>
            </w:r>
            <w:proofErr w:type="spellEnd"/>
            <w:r>
              <w:rPr>
                <w:sz w:val="15"/>
                <w:szCs w:val="15"/>
              </w:rPr>
              <w:t xml:space="preserve"> can sit wherever they wish</w:t>
            </w:r>
          </w:p>
          <w:p w14:paraId="06F8EEE0" w14:textId="77777777" w:rsidR="00084855" w:rsidRDefault="00084855" w:rsidP="00084855">
            <w:pPr>
              <w:spacing w:line="240" w:lineRule="auto"/>
              <w:rPr>
                <w:sz w:val="15"/>
                <w:szCs w:val="15"/>
              </w:rPr>
            </w:pPr>
          </w:p>
          <w:p w14:paraId="2DB8D1C5" w14:textId="56E61A3E" w:rsidR="00084855" w:rsidRPr="00D73498" w:rsidRDefault="00084855" w:rsidP="00084855">
            <w:pPr>
              <w:spacing w:line="240" w:lineRule="auto"/>
              <w:rPr>
                <w:sz w:val="15"/>
                <w:szCs w:val="15"/>
              </w:rPr>
            </w:pPr>
            <w:r>
              <w:rPr>
                <w:sz w:val="15"/>
                <w:szCs w:val="15"/>
              </w:rPr>
              <w:t xml:space="preserve">Photo credit: © Moulin Rouge – J. </w:t>
            </w:r>
            <w:proofErr w:type="spellStart"/>
            <w:r>
              <w:rPr>
                <w:sz w:val="15"/>
                <w:szCs w:val="15"/>
              </w:rPr>
              <w:t>Habas</w:t>
            </w:r>
            <w:proofErr w:type="spellEnd"/>
          </w:p>
          <w:p w14:paraId="30B423A2" w14:textId="77777777" w:rsidR="00084855" w:rsidRDefault="00084855" w:rsidP="00A4674C">
            <w:pPr>
              <w:rPr>
                <w:szCs w:val="18"/>
              </w:rPr>
            </w:pPr>
          </w:p>
        </w:tc>
        <w:tc>
          <w:tcPr>
            <w:tcW w:w="3935" w:type="dxa"/>
          </w:tcPr>
          <w:p w14:paraId="09C7D12D" w14:textId="055D09D2" w:rsidR="00084855" w:rsidRDefault="00084855" w:rsidP="00A4674C">
            <w:pPr>
              <w:rPr>
                <w:szCs w:val="18"/>
              </w:rPr>
            </w:pPr>
            <w:r w:rsidRPr="00D73498">
              <w:rPr>
                <w:noProof/>
                <w:sz w:val="15"/>
                <w:szCs w:val="15"/>
              </w:rPr>
              <w:drawing>
                <wp:inline distT="0" distB="0" distL="0" distR="0" wp14:anchorId="5D4E81B2" wp14:editId="1679BA20">
                  <wp:extent cx="3505834" cy="2228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8400" cy="2230482"/>
                          </a:xfrm>
                          <a:prstGeom prst="rect">
                            <a:avLst/>
                          </a:prstGeom>
                          <a:noFill/>
                          <a:ln>
                            <a:noFill/>
                          </a:ln>
                        </pic:spPr>
                      </pic:pic>
                    </a:graphicData>
                  </a:graphic>
                </wp:inline>
              </w:drawing>
            </w:r>
          </w:p>
        </w:tc>
      </w:tr>
    </w:tbl>
    <w:p w14:paraId="109C4F4F" w14:textId="579B47E3" w:rsidR="00084855" w:rsidRDefault="00084855" w:rsidP="00A4674C">
      <w:pPr>
        <w:rPr>
          <w:szCs w:val="18"/>
        </w:rPr>
      </w:pPr>
    </w:p>
    <w:p w14:paraId="1E95804B" w14:textId="037E5DA2" w:rsidR="00A4674C" w:rsidRDefault="00A4674C" w:rsidP="00A4674C">
      <w:pPr>
        <w:rPr>
          <w:b/>
          <w:szCs w:val="18"/>
        </w:rPr>
      </w:pPr>
      <w:r>
        <w:rPr>
          <w:b/>
          <w:szCs w:val="18"/>
        </w:rPr>
        <w:t>A plug-and-play system</w:t>
      </w:r>
    </w:p>
    <w:p w14:paraId="02A3C22B" w14:textId="77777777" w:rsidR="00334CFE" w:rsidRDefault="00A4674C" w:rsidP="00A4674C">
      <w:r>
        <w:t xml:space="preserve">Naturally, the success of this kind of BYOD (Bring Your Own Device) solution depends on informing the users concerned beforehand. The website therefore advertises that </w:t>
      </w:r>
      <w:r w:rsidR="00334CFE">
        <w:t>assistive listening</w:t>
      </w:r>
      <w:r>
        <w:t xml:space="preserve"> support is available, and the message is also posted in the Cabaret foyer and relayed by the head </w:t>
      </w:r>
      <w:proofErr w:type="spellStart"/>
      <w:r>
        <w:t>waiters</w:t>
      </w:r>
      <w:proofErr w:type="spellEnd"/>
      <w:r>
        <w:t xml:space="preserve">. </w:t>
      </w:r>
    </w:p>
    <w:p w14:paraId="7F9DF043" w14:textId="77777777" w:rsidR="00334CFE" w:rsidRDefault="00334CFE" w:rsidP="00A4674C"/>
    <w:p w14:paraId="68676E66" w14:textId="3EC46E68" w:rsidR="00A4674C" w:rsidRDefault="00A4674C" w:rsidP="00A4674C">
      <w:pPr>
        <w:rPr>
          <w:szCs w:val="18"/>
        </w:rPr>
      </w:pPr>
      <w:r>
        <w:t>At Moulin Rouge</w:t>
      </w:r>
      <w:r w:rsidR="00D364FE">
        <w:t>,</w:t>
      </w:r>
      <w:r>
        <w:t xml:space="preserve"> the quality of the show is to be found both on stage and in the equipment that is carefully selected </w:t>
      </w:r>
      <w:r w:rsidR="00334CFE">
        <w:t>to be as</w:t>
      </w:r>
      <w:r>
        <w:t xml:space="preserve"> reliable and easy to use</w:t>
      </w:r>
      <w:r w:rsidR="00334CFE">
        <w:t xml:space="preserve"> as possible</w:t>
      </w:r>
      <w:r>
        <w:t>: “</w:t>
      </w:r>
      <w:r w:rsidR="00334CFE">
        <w:t xml:space="preserve">The installation </w:t>
      </w:r>
      <w:r>
        <w:t xml:space="preserve">only took a few hours. It’s practically plug-and-play. In practice, the stereo programme from our </w:t>
      </w:r>
      <w:proofErr w:type="spellStart"/>
      <w:r>
        <w:t>DiGiCo</w:t>
      </w:r>
      <w:proofErr w:type="spellEnd"/>
      <w:r>
        <w:t xml:space="preserve"> consoles </w:t>
      </w:r>
      <w:r w:rsidR="003A782A">
        <w:t xml:space="preserve">is directly fed as AES signals into </w:t>
      </w:r>
      <w:r>
        <w:t xml:space="preserve">the Sennheiser rack. </w:t>
      </w:r>
      <w:r w:rsidR="003A782A">
        <w:t xml:space="preserve">The </w:t>
      </w:r>
      <w:proofErr w:type="spellStart"/>
      <w:r>
        <w:t>ConnectStation</w:t>
      </w:r>
      <w:proofErr w:type="spellEnd"/>
      <w:r>
        <w:t xml:space="preserve"> then handles all audio streaming over Wi-Fi for the whole </w:t>
      </w:r>
      <w:r w:rsidR="003A782A">
        <w:t>auditorium</w:t>
      </w:r>
      <w:r>
        <w:t xml:space="preserve">. Since installing it a little over a year ago, we have been using our </w:t>
      </w:r>
      <w:proofErr w:type="spellStart"/>
      <w:r>
        <w:t>MobileConnect</w:t>
      </w:r>
      <w:proofErr w:type="spellEnd"/>
      <w:r>
        <w:t xml:space="preserve"> system seven days a week, 365</w:t>
      </w:r>
      <w:r w:rsidR="003A782A">
        <w:t xml:space="preserve"> </w:t>
      </w:r>
      <w:r>
        <w:t>days a year, for two shows per night.”</w:t>
      </w:r>
    </w:p>
    <w:p w14:paraId="4A5D2223" w14:textId="62069656" w:rsidR="00D73498" w:rsidRDefault="00D73498" w:rsidP="00A4674C">
      <w:pPr>
        <w:rPr>
          <w:szCs w:val="18"/>
          <w:lang w:val="fr-FR"/>
        </w:rPr>
      </w:pPr>
    </w:p>
    <w:p w14:paraId="442F1687" w14:textId="791212FE" w:rsidR="004C79F5" w:rsidRPr="004C79F5" w:rsidRDefault="004C79F5" w:rsidP="004C79F5">
      <w:pPr>
        <w:rPr>
          <w:szCs w:val="18"/>
          <w:lang w:val="fr-FR"/>
        </w:rPr>
      </w:pPr>
      <w:r>
        <w:rPr>
          <w:szCs w:val="18"/>
          <w:lang w:val="fr-FR"/>
        </w:rPr>
        <w:t xml:space="preserve">The images </w:t>
      </w:r>
      <w:proofErr w:type="spellStart"/>
      <w:r>
        <w:rPr>
          <w:szCs w:val="18"/>
          <w:lang w:val="fr-FR"/>
        </w:rPr>
        <w:t>accompanying</w:t>
      </w:r>
      <w:proofErr w:type="spellEnd"/>
      <w:r>
        <w:rPr>
          <w:szCs w:val="18"/>
          <w:lang w:val="fr-FR"/>
        </w:rPr>
        <w:t xml:space="preserve"> </w:t>
      </w:r>
      <w:proofErr w:type="spellStart"/>
      <w:r>
        <w:rPr>
          <w:szCs w:val="18"/>
          <w:lang w:val="fr-FR"/>
        </w:rPr>
        <w:t>this</w:t>
      </w:r>
      <w:proofErr w:type="spellEnd"/>
      <w:r>
        <w:rPr>
          <w:szCs w:val="18"/>
          <w:lang w:val="fr-FR"/>
        </w:rPr>
        <w:t xml:space="preserve"> </w:t>
      </w:r>
      <w:proofErr w:type="spellStart"/>
      <w:r>
        <w:rPr>
          <w:szCs w:val="18"/>
          <w:lang w:val="fr-FR"/>
        </w:rPr>
        <w:t>press</w:t>
      </w:r>
      <w:proofErr w:type="spellEnd"/>
      <w:r>
        <w:rPr>
          <w:szCs w:val="18"/>
          <w:lang w:val="fr-FR"/>
        </w:rPr>
        <w:t xml:space="preserve"> release </w:t>
      </w:r>
      <w:proofErr w:type="spellStart"/>
      <w:r>
        <w:rPr>
          <w:szCs w:val="18"/>
          <w:lang w:val="fr-FR"/>
        </w:rPr>
        <w:t>can</w:t>
      </w:r>
      <w:proofErr w:type="spellEnd"/>
      <w:r>
        <w:rPr>
          <w:szCs w:val="18"/>
          <w:lang w:val="fr-FR"/>
        </w:rPr>
        <w:t xml:space="preserve"> </w:t>
      </w:r>
      <w:proofErr w:type="spellStart"/>
      <w:r>
        <w:rPr>
          <w:szCs w:val="18"/>
          <w:lang w:val="fr-FR"/>
        </w:rPr>
        <w:t>be</w:t>
      </w:r>
      <w:proofErr w:type="spellEnd"/>
      <w:r>
        <w:rPr>
          <w:szCs w:val="18"/>
          <w:lang w:val="fr-FR"/>
        </w:rPr>
        <w:t xml:space="preserve"> </w:t>
      </w:r>
      <w:proofErr w:type="spellStart"/>
      <w:r>
        <w:rPr>
          <w:szCs w:val="18"/>
          <w:lang w:val="fr-FR"/>
        </w:rPr>
        <w:t>accessed</w:t>
      </w:r>
      <w:proofErr w:type="spellEnd"/>
      <w:r>
        <w:rPr>
          <w:szCs w:val="18"/>
          <w:lang w:val="fr-FR"/>
        </w:rPr>
        <w:t xml:space="preserve"> </w:t>
      </w:r>
      <w:proofErr w:type="spellStart"/>
      <w:proofErr w:type="gramStart"/>
      <w:r>
        <w:rPr>
          <w:szCs w:val="18"/>
          <w:lang w:val="fr-FR"/>
        </w:rPr>
        <w:t>here</w:t>
      </w:r>
      <w:proofErr w:type="spellEnd"/>
      <w:r>
        <w:rPr>
          <w:szCs w:val="18"/>
          <w:lang w:val="fr-FR"/>
        </w:rPr>
        <w:t>:</w:t>
      </w:r>
      <w:proofErr w:type="gramEnd"/>
      <w:r>
        <w:rPr>
          <w:szCs w:val="18"/>
          <w:lang w:val="fr-FR"/>
        </w:rPr>
        <w:t xml:space="preserve"> </w:t>
      </w:r>
      <w:hyperlink r:id="rId12" w:history="1">
        <w:r w:rsidRPr="00AF762A">
          <w:rPr>
            <w:rStyle w:val="Hyperlink"/>
            <w:shd w:val="clear" w:color="auto" w:fill="FFFFFF"/>
            <w:lang w:val="fr-FR"/>
          </w:rPr>
          <w:t>https://sennheiser-brandzone.com/c/181/VvDkU4b5</w:t>
        </w:r>
      </w:hyperlink>
      <w:r>
        <w:rPr>
          <w:shd w:val="clear" w:color="auto" w:fill="FFFFFF"/>
          <w:lang w:val="fr-FR"/>
        </w:rPr>
        <w:t>.</w:t>
      </w:r>
    </w:p>
    <w:p w14:paraId="0F24FF43" w14:textId="35BAC049" w:rsidR="00D73498" w:rsidRDefault="00D73498" w:rsidP="00A4674C">
      <w:pPr>
        <w:rPr>
          <w:szCs w:val="18"/>
          <w:lang w:val="fr-FR"/>
        </w:rPr>
      </w:pPr>
    </w:p>
    <w:p w14:paraId="586F71C8" w14:textId="77777777" w:rsidR="00CF02F8" w:rsidRDefault="00CF02F8" w:rsidP="00A4674C">
      <w:pPr>
        <w:rPr>
          <w:szCs w:val="18"/>
          <w:lang w:val="fr-FR"/>
        </w:rPr>
      </w:pPr>
    </w:p>
    <w:p w14:paraId="09C4D085" w14:textId="77777777" w:rsidR="00A4674C" w:rsidRPr="003A782A" w:rsidRDefault="00A4674C" w:rsidP="00054681">
      <w:pPr>
        <w:spacing w:line="240" w:lineRule="auto"/>
        <w:rPr>
          <w:b/>
          <w:szCs w:val="18"/>
        </w:rPr>
      </w:pPr>
      <w:r w:rsidRPr="003A782A">
        <w:rPr>
          <w:b/>
          <w:szCs w:val="18"/>
        </w:rPr>
        <w:t xml:space="preserve">About Moulin Rouge </w:t>
      </w:r>
    </w:p>
    <w:p w14:paraId="5E8040ED" w14:textId="768F033B" w:rsidR="00A4674C" w:rsidRDefault="00A4674C" w:rsidP="00054681">
      <w:pPr>
        <w:spacing w:line="240" w:lineRule="auto"/>
        <w:rPr>
          <w:szCs w:val="18"/>
        </w:rPr>
      </w:pPr>
      <w:r>
        <w:t xml:space="preserve">Moulin Rouge </w:t>
      </w:r>
      <w:r w:rsidR="003A782A">
        <w:t xml:space="preserve">celebrated </w:t>
      </w:r>
      <w:r>
        <w:t>its 130</w:t>
      </w:r>
      <w:r w:rsidRPr="003A782A">
        <w:rPr>
          <w:vertAlign w:val="superscript"/>
        </w:rPr>
        <w:t>th</w:t>
      </w:r>
      <w:r w:rsidR="003A782A">
        <w:t xml:space="preserve"> </w:t>
      </w:r>
      <w:r>
        <w:t>birthday</w:t>
      </w:r>
      <w:r w:rsidR="003A782A">
        <w:t xml:space="preserve"> last year</w:t>
      </w:r>
      <w:r>
        <w:t xml:space="preserve"> and each year welcomes more than 600,000</w:t>
      </w:r>
      <w:r w:rsidR="003A782A">
        <w:t xml:space="preserve"> </w:t>
      </w:r>
      <w:r>
        <w:t>spectators from the world over</w:t>
      </w:r>
      <w:r w:rsidR="003A782A">
        <w:t>.</w:t>
      </w:r>
      <w:r>
        <w:t xml:space="preserve"> Twice a night, 7</w:t>
      </w:r>
      <w:r w:rsidR="003A782A">
        <w:t xml:space="preserve"> </w:t>
      </w:r>
      <w:r>
        <w:t>days a week, 365</w:t>
      </w:r>
      <w:r w:rsidR="003A782A">
        <w:t xml:space="preserve"> </w:t>
      </w:r>
      <w:r>
        <w:t>days a year, the</w:t>
      </w:r>
      <w:r w:rsidR="00A22777">
        <w:t xml:space="preserve"> </w:t>
      </w:r>
      <w:r w:rsidR="00D36BEF">
        <w:t>“</w:t>
      </w:r>
      <w:proofErr w:type="spellStart"/>
      <w:r w:rsidR="00A22777">
        <w:t>Fé</w:t>
      </w:r>
      <w:r>
        <w:t>erie</w:t>
      </w:r>
      <w:proofErr w:type="spellEnd"/>
      <w:r>
        <w:t xml:space="preserve">” </w:t>
      </w:r>
      <w:r w:rsidR="00E271A4">
        <w:t>re</w:t>
      </w:r>
      <w:r w:rsidR="00A22777">
        <w:t>vue</w:t>
      </w:r>
      <w:r>
        <w:t xml:space="preserve"> displays</w:t>
      </w:r>
      <w:r>
        <w:rPr>
          <w:rFonts w:ascii="Sennheiser Office" w:hAnsi="Sennheiser Office"/>
          <w:szCs w:val="18"/>
        </w:rPr>
        <w:t xml:space="preserve"> </w:t>
      </w:r>
      <w:r>
        <w:t>60</w:t>
      </w:r>
      <w:r w:rsidR="00A22777">
        <w:t xml:space="preserve"> </w:t>
      </w:r>
      <w:r>
        <w:t>performers on stage changing through more than 1,000</w:t>
      </w:r>
      <w:r w:rsidR="00A22777">
        <w:t xml:space="preserve"> </w:t>
      </w:r>
      <w:r>
        <w:t xml:space="preserve">costumes that combine feathers, rhinestone and sequins in a sumptuous setting. A chance to experience the unique French Cancan and the great French </w:t>
      </w:r>
      <w:r w:rsidR="00A22777">
        <w:t>m</w:t>
      </w:r>
      <w:r>
        <w:t>usic</w:t>
      </w:r>
      <w:r w:rsidR="00A22777">
        <w:t xml:space="preserve"> h</w:t>
      </w:r>
      <w:r>
        <w:t>all tradition.</w:t>
      </w:r>
    </w:p>
    <w:p w14:paraId="1C09FA6E" w14:textId="7C5DE1F9" w:rsidR="00E60500" w:rsidRDefault="00E60500" w:rsidP="00054681">
      <w:pPr>
        <w:spacing w:line="240" w:lineRule="auto"/>
        <w:rPr>
          <w:szCs w:val="18"/>
          <w:lang w:val="fr-FR"/>
        </w:rPr>
      </w:pPr>
    </w:p>
    <w:p w14:paraId="38B3087D" w14:textId="77777777" w:rsidR="00261917" w:rsidRDefault="00261917" w:rsidP="00054681">
      <w:pPr>
        <w:spacing w:line="240" w:lineRule="auto"/>
        <w:rPr>
          <w:szCs w:val="18"/>
          <w:lang w:val="fr-FR"/>
        </w:rPr>
      </w:pPr>
    </w:p>
    <w:p w14:paraId="72AF5AAB" w14:textId="77777777" w:rsidR="00A22777" w:rsidRPr="00004309" w:rsidRDefault="00A22777" w:rsidP="00A22777">
      <w:pPr>
        <w:pStyle w:val="About"/>
        <w:rPr>
          <w:b/>
        </w:rPr>
      </w:pPr>
      <w:r w:rsidRPr="00004309">
        <w:rPr>
          <w:b/>
        </w:rPr>
        <w:lastRenderedPageBreak/>
        <w:t>About Sennheiser</w:t>
      </w:r>
    </w:p>
    <w:p w14:paraId="4C364117" w14:textId="77777777" w:rsidR="00A22777" w:rsidRPr="00004309" w:rsidRDefault="00A22777" w:rsidP="00A22777">
      <w:pPr>
        <w:spacing w:line="240" w:lineRule="auto"/>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t xml:space="preserve"> </w:t>
      </w:r>
      <w:r w:rsidRPr="00004309">
        <w:rPr>
          <w:color w:val="0095D5" w:themeColor="accent1"/>
          <w:szCs w:val="18"/>
        </w:rPr>
        <w:t>www.sennheiser.com</w:t>
      </w:r>
    </w:p>
    <w:p w14:paraId="586BE9A5" w14:textId="77777777" w:rsidR="00A22777" w:rsidRPr="00C018E0" w:rsidRDefault="00A22777" w:rsidP="00A22777">
      <w:pPr>
        <w:pStyle w:val="About"/>
        <w:rPr>
          <w:noProof/>
          <w:lang w:eastAsia="de-DE"/>
        </w:rPr>
      </w:pPr>
    </w:p>
    <w:p w14:paraId="3EEF340F" w14:textId="77777777" w:rsidR="00A22777" w:rsidRPr="00C018E0" w:rsidRDefault="00A22777" w:rsidP="00A22777">
      <w:pPr>
        <w:pStyle w:val="Contact"/>
      </w:pPr>
      <w:bookmarkStart w:id="1" w:name="_Hlk4417279"/>
    </w:p>
    <w:bookmarkEnd w:id="1"/>
    <w:p w14:paraId="287F1EFF" w14:textId="77777777" w:rsidR="00B210E5" w:rsidRPr="009B04DF" w:rsidRDefault="00B210E5" w:rsidP="00B210E5">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2FD4D1E9" w14:textId="77777777" w:rsidR="00B210E5" w:rsidRPr="009B04DF" w:rsidRDefault="00B210E5" w:rsidP="00B210E5">
      <w:pPr>
        <w:pStyle w:val="Contact"/>
        <w:rPr>
          <w:lang w:val="en-US"/>
        </w:rPr>
      </w:pPr>
    </w:p>
    <w:p w14:paraId="1285B71B" w14:textId="77777777" w:rsidR="00B210E5" w:rsidRPr="009B04DF" w:rsidRDefault="00B210E5" w:rsidP="00B210E5">
      <w:pPr>
        <w:pStyle w:val="Contact"/>
        <w:rPr>
          <w:color w:val="0095D5"/>
          <w:lang w:val="en-US"/>
        </w:rPr>
      </w:pPr>
      <w:r w:rsidRPr="009B04DF">
        <w:rPr>
          <w:color w:val="0095D5"/>
          <w:lang w:val="en-US"/>
        </w:rPr>
        <w:t xml:space="preserve">Sarah James </w:t>
      </w:r>
      <w:r w:rsidRPr="009B04DF">
        <w:rPr>
          <w:color w:val="0095D5"/>
          <w:lang w:val="en-US"/>
        </w:rPr>
        <w:tab/>
        <w:t>Maik Robbe</w:t>
      </w:r>
    </w:p>
    <w:p w14:paraId="2ECE4A05" w14:textId="77777777" w:rsidR="00B210E5" w:rsidRPr="009B04DF" w:rsidRDefault="00B210E5" w:rsidP="00B210E5">
      <w:pPr>
        <w:pStyle w:val="Contact"/>
        <w:rPr>
          <w:lang w:val="en-US"/>
        </w:rPr>
      </w:pPr>
      <w:r w:rsidRPr="009B04DF">
        <w:rPr>
          <w:lang w:val="en-US"/>
        </w:rPr>
        <w:t>sarahj@gasolinemedia.com</w:t>
      </w:r>
      <w:r w:rsidRPr="009B04DF">
        <w:rPr>
          <w:lang w:val="en-US"/>
        </w:rPr>
        <w:tab/>
        <w:t>maik.robbe@sennheiser.com</w:t>
      </w:r>
    </w:p>
    <w:p w14:paraId="3AFA7909" w14:textId="77777777" w:rsidR="00B210E5" w:rsidRPr="00805706" w:rsidRDefault="00B210E5" w:rsidP="00B210E5">
      <w:pPr>
        <w:spacing w:line="240" w:lineRule="auto"/>
        <w:rPr>
          <w:rFonts w:ascii="Times New Roman" w:eastAsia="Times New Roman" w:hAnsi="Times New Roman" w:cs="Times New Roman"/>
          <w:sz w:val="24"/>
          <w:szCs w:val="24"/>
          <w:lang w:eastAsia="en-GB"/>
        </w:rPr>
      </w:pPr>
      <w:hyperlink r:id="rId13"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38E9F586" w14:textId="77777777" w:rsidR="00A22777" w:rsidRDefault="00A22777" w:rsidP="00B210E5">
      <w:pPr>
        <w:pStyle w:val="Contact"/>
        <w:rPr>
          <w:szCs w:val="18"/>
          <w:lang w:val="fr-FR"/>
        </w:rPr>
      </w:pPr>
    </w:p>
    <w:sectPr w:rsidR="00A22777" w:rsidSect="008B5C6C">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DE7B1" w14:textId="77777777" w:rsidR="009F3B69" w:rsidRDefault="009F3B69" w:rsidP="00CA1EB9">
      <w:pPr>
        <w:spacing w:line="240" w:lineRule="auto"/>
      </w:pPr>
      <w:r>
        <w:separator/>
      </w:r>
    </w:p>
  </w:endnote>
  <w:endnote w:type="continuationSeparator" w:id="0">
    <w:p w14:paraId="002093D0" w14:textId="77777777" w:rsidR="009F3B69" w:rsidRDefault="009F3B69" w:rsidP="00CA1EB9">
      <w:pPr>
        <w:spacing w:line="240" w:lineRule="auto"/>
      </w:pPr>
      <w:r>
        <w:continuationSeparator/>
      </w:r>
    </w:p>
  </w:endnote>
  <w:endnote w:type="continuationNotice" w:id="1">
    <w:p w14:paraId="525D8658" w14:textId="77777777" w:rsidR="009F3B69" w:rsidRDefault="009F3B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embedRegular r:id="rId1" w:fontKey="{52E3CA2C-F69F-A941-BE0B-C1006EDC8B22}"/>
  </w:font>
  <w:font w:name="Times New Roman">
    <w:panose1 w:val="02020603050405020304"/>
    <w:charset w:val="00"/>
    <w:family w:val="roman"/>
    <w:pitch w:val="variable"/>
    <w:sig w:usb0="E0002EFF" w:usb1="C000785B" w:usb2="00000009" w:usb3="00000000" w:csb0="000001FF" w:csb1="00000000"/>
    <w:embedRegular r:id="rId2" w:fontKey="{1D66684F-7F47-E648-AE1B-8C3C57681C33}"/>
    <w:embedBold r:id="rId3" w:fontKey="{5AA7F3B0-7252-1F4E-91BB-9D932124C930}"/>
  </w:font>
  <w:font w:name="Courier New">
    <w:panose1 w:val="02070309020205020404"/>
    <w:charset w:val="00"/>
    <w:family w:val="modern"/>
    <w:pitch w:val="fixed"/>
    <w:sig w:usb0="E0002EFF" w:usb1="C0007843" w:usb2="00000009" w:usb3="00000000" w:csb0="000001FF" w:csb1="00000000"/>
    <w:embedRegular r:id="rId4" w:fontKey="{CF414798-16BF-4047-BDE3-A52C7BDC6295}"/>
  </w:font>
  <w:font w:name="Wingdings">
    <w:panose1 w:val="05000000000000000000"/>
    <w:charset w:val="02"/>
    <w:family w:val="decorative"/>
    <w:pitch w:val="variable"/>
    <w:sig w:usb0="00000003" w:usb1="10000000" w:usb2="00000000" w:usb3="00000000" w:csb0="80000001" w:csb1="00000000"/>
    <w:embedRegular r:id="rId5" w:fontKey="{199FFBF4-F8B7-714B-8E80-D4223E1BB9B7}"/>
  </w:font>
  <w:font w:name="Sennheiser Office">
    <w:altName w:val="Calibri"/>
    <w:panose1 w:val="020B0604020202020204"/>
    <w:charset w:val="00"/>
    <w:family w:val="swiss"/>
    <w:pitch w:val="variable"/>
    <w:sig w:usb0="A00000AF" w:usb1="500020DB" w:usb2="00000000" w:usb3="00000000" w:csb0="00000093" w:csb1="00000000"/>
    <w:embedRegular r:id="rId6" w:fontKey="{B6FFCD76-7FCD-8D47-80E5-2EA22AF48616}"/>
    <w:embedBold r:id="rId7" w:fontKey="{8486B05D-8094-DF4D-B2EF-8BC8C4C68FB4}"/>
    <w:embedBoldItalic r:id="rId8" w:fontKey="{27251C2B-9F18-7842-9B25-2C44DFBB2AE0}"/>
  </w:font>
  <w:font w:name="Tahoma">
    <w:panose1 w:val="020B0604030504040204"/>
    <w:charset w:val="00"/>
    <w:family w:val="swiss"/>
    <w:pitch w:val="variable"/>
    <w:sig w:usb0="E1002EFF" w:usb1="C000605B" w:usb2="00000029" w:usb3="00000000" w:csb0="000101FF" w:csb1="00000000"/>
    <w:embedRegular r:id="rId9" w:fontKey="{F74696A9-8BE9-7044-8912-DEC42C2F2D57}"/>
  </w:font>
  <w:font w:name="Sennheiser-Bold">
    <w:panose1 w:val="020B0604020202020204"/>
    <w:charset w:val="00"/>
    <w:family w:val="swiss"/>
    <w:pitch w:val="variable"/>
    <w:sig w:usb0="8000002F" w:usb1="1000004A"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1" w:fontKey="{BFA40F17-A09E-434A-B188-05B014C47C8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77777777" w:rsidR="003F405D" w:rsidRDefault="003F405D">
    <w:pPr>
      <w:pStyle w:val="Footer"/>
    </w:pPr>
    <w:r>
      <w:rPr>
        <w:noProof/>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E04CC" w14:textId="77777777" w:rsidR="009F3B69" w:rsidRDefault="009F3B69" w:rsidP="00CA1EB9">
      <w:pPr>
        <w:spacing w:line="240" w:lineRule="auto"/>
      </w:pPr>
      <w:r>
        <w:separator/>
      </w:r>
    </w:p>
  </w:footnote>
  <w:footnote w:type="continuationSeparator" w:id="0">
    <w:p w14:paraId="5C2DF255" w14:textId="77777777" w:rsidR="009F3B69" w:rsidRDefault="009F3B69" w:rsidP="00CA1EB9">
      <w:pPr>
        <w:spacing w:line="240" w:lineRule="auto"/>
      </w:pPr>
      <w:r>
        <w:continuationSeparator/>
      </w:r>
    </w:p>
  </w:footnote>
  <w:footnote w:type="continuationNotice" w:id="1">
    <w:p w14:paraId="190A894E" w14:textId="77777777" w:rsidR="009F3B69" w:rsidRDefault="009F3B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7A0EAF46" w:rsidR="003F405D" w:rsidRPr="008E5D5C" w:rsidRDefault="003F405D" w:rsidP="008E5D5C">
    <w:pPr>
      <w:pStyle w:val="Header"/>
      <w:rPr>
        <w:color w:val="0095D5" w:themeColor="accent1"/>
      </w:rPr>
    </w:pPr>
    <w:r w:rsidRPr="008E5D5C">
      <w:rPr>
        <w:noProof/>
        <w:color w:val="0095D5" w:themeColor="accent1"/>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10DC4BF2" w14:textId="084A0D7C" w:rsidR="003F405D" w:rsidRPr="008E5D5C" w:rsidRDefault="003F405D" w:rsidP="008E5D5C">
    <w:pPr>
      <w:pStyle w:val="Header"/>
    </w:pPr>
    <w:r>
      <w:fldChar w:fldCharType="begin"/>
    </w:r>
    <w:r>
      <w:instrText xml:space="preserve"> PAGE  \* Arabic  \* MERGEFORMAT </w:instrText>
    </w:r>
    <w:r>
      <w:fldChar w:fldCharType="separate"/>
    </w:r>
    <w:r w:rsidR="00E87B3B">
      <w:t>2</w:t>
    </w:r>
    <w:r>
      <w:fldChar w:fldCharType="end"/>
    </w:r>
    <w:r>
      <w:t>/</w:t>
    </w:r>
    <w:r w:rsidR="009F3B69">
      <w:fldChar w:fldCharType="begin"/>
    </w:r>
    <w:r w:rsidR="009F3B69">
      <w:instrText xml:space="preserve"> NUMPAGES  \* Arabic  \* MERGEFORMAT </w:instrText>
    </w:r>
    <w:r w:rsidR="009F3B69">
      <w:fldChar w:fldCharType="separate"/>
    </w:r>
    <w:r w:rsidR="00E87B3B">
      <w:t>3</w:t>
    </w:r>
    <w:r w:rsidR="009F3B6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A1EA" w14:textId="49C9E717" w:rsidR="003F405D" w:rsidRPr="008E5D5C" w:rsidRDefault="003F405D" w:rsidP="008E5D5C">
    <w:pPr>
      <w:pStyle w:val="Header"/>
      <w:rPr>
        <w:color w:val="0095D5" w:themeColor="accent1"/>
      </w:rPr>
    </w:pPr>
    <w:r w:rsidRPr="008E5D5C">
      <w:rPr>
        <w:noProof/>
        <w:color w:val="0095D5" w:themeColor="accent1"/>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36E158DD" w14:textId="27086F10" w:rsidR="003F405D" w:rsidRPr="008E5D5C" w:rsidRDefault="003F405D" w:rsidP="008E5D5C">
    <w:pPr>
      <w:pStyle w:val="Header"/>
    </w:pPr>
    <w:r>
      <w:fldChar w:fldCharType="begin"/>
    </w:r>
    <w:r>
      <w:instrText xml:space="preserve"> PAGE  \* Arabic  \* MERGEFORMAT </w:instrText>
    </w:r>
    <w:r>
      <w:fldChar w:fldCharType="separate"/>
    </w:r>
    <w:r w:rsidR="00E87B3B">
      <w:t>1</w:t>
    </w:r>
    <w:r>
      <w:fldChar w:fldCharType="end"/>
    </w:r>
    <w:r>
      <w:t>/</w:t>
    </w:r>
    <w:r w:rsidR="009F3B69">
      <w:fldChar w:fldCharType="begin"/>
    </w:r>
    <w:r w:rsidR="009F3B69">
      <w:instrText xml:space="preserve"> NUMPAGES  \* Arabic  \* MERGEFORMAT </w:instrText>
    </w:r>
    <w:r w:rsidR="009F3B69">
      <w:fldChar w:fldCharType="separate"/>
    </w:r>
    <w:r w:rsidR="00E87B3B">
      <w:t>3</w:t>
    </w:r>
    <w:r w:rsidR="009F3B6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D4D"/>
    <w:rsid w:val="000038D7"/>
    <w:rsid w:val="000047EB"/>
    <w:rsid w:val="000125F9"/>
    <w:rsid w:val="0001645C"/>
    <w:rsid w:val="00016B39"/>
    <w:rsid w:val="00022F1D"/>
    <w:rsid w:val="000337EF"/>
    <w:rsid w:val="000401EE"/>
    <w:rsid w:val="00040E1F"/>
    <w:rsid w:val="00044BFE"/>
    <w:rsid w:val="000478B5"/>
    <w:rsid w:val="00053C6E"/>
    <w:rsid w:val="00054492"/>
    <w:rsid w:val="00054681"/>
    <w:rsid w:val="00055D34"/>
    <w:rsid w:val="00057BEA"/>
    <w:rsid w:val="00061CA9"/>
    <w:rsid w:val="00064AC4"/>
    <w:rsid w:val="000668B0"/>
    <w:rsid w:val="000770A7"/>
    <w:rsid w:val="00080D3E"/>
    <w:rsid w:val="000839CB"/>
    <w:rsid w:val="00084855"/>
    <w:rsid w:val="00093D62"/>
    <w:rsid w:val="00096A74"/>
    <w:rsid w:val="000A1506"/>
    <w:rsid w:val="000A27EE"/>
    <w:rsid w:val="000A5C70"/>
    <w:rsid w:val="000B1B7F"/>
    <w:rsid w:val="000B6E78"/>
    <w:rsid w:val="000C6C8D"/>
    <w:rsid w:val="000D01F1"/>
    <w:rsid w:val="000D47C4"/>
    <w:rsid w:val="000D7B46"/>
    <w:rsid w:val="000D7C0F"/>
    <w:rsid w:val="000E1E26"/>
    <w:rsid w:val="000E75BF"/>
    <w:rsid w:val="000F1CC4"/>
    <w:rsid w:val="000F2D8D"/>
    <w:rsid w:val="001137A5"/>
    <w:rsid w:val="00113E3C"/>
    <w:rsid w:val="00120DEA"/>
    <w:rsid w:val="00121501"/>
    <w:rsid w:val="00122735"/>
    <w:rsid w:val="001320DA"/>
    <w:rsid w:val="00133136"/>
    <w:rsid w:val="001357A8"/>
    <w:rsid w:val="001359E3"/>
    <w:rsid w:val="0014006E"/>
    <w:rsid w:val="00142745"/>
    <w:rsid w:val="00142C57"/>
    <w:rsid w:val="0014308F"/>
    <w:rsid w:val="00145A5A"/>
    <w:rsid w:val="00152F59"/>
    <w:rsid w:val="0015315E"/>
    <w:rsid w:val="00157AE1"/>
    <w:rsid w:val="00170271"/>
    <w:rsid w:val="00171D56"/>
    <w:rsid w:val="00171DA1"/>
    <w:rsid w:val="00173387"/>
    <w:rsid w:val="00180C61"/>
    <w:rsid w:val="00181A1C"/>
    <w:rsid w:val="00181F89"/>
    <w:rsid w:val="00183688"/>
    <w:rsid w:val="0018506C"/>
    <w:rsid w:val="00186F92"/>
    <w:rsid w:val="00191B3A"/>
    <w:rsid w:val="0019228F"/>
    <w:rsid w:val="0019588F"/>
    <w:rsid w:val="00197625"/>
    <w:rsid w:val="001A033B"/>
    <w:rsid w:val="001A0B88"/>
    <w:rsid w:val="001A1635"/>
    <w:rsid w:val="001A42A6"/>
    <w:rsid w:val="001A7125"/>
    <w:rsid w:val="001B2AFB"/>
    <w:rsid w:val="001B46A8"/>
    <w:rsid w:val="001C371F"/>
    <w:rsid w:val="001C491F"/>
    <w:rsid w:val="001C6161"/>
    <w:rsid w:val="001C63D8"/>
    <w:rsid w:val="001C65F6"/>
    <w:rsid w:val="001D4E25"/>
    <w:rsid w:val="001E1328"/>
    <w:rsid w:val="001E4AD4"/>
    <w:rsid w:val="001E6E4C"/>
    <w:rsid w:val="001E7C9C"/>
    <w:rsid w:val="001F3001"/>
    <w:rsid w:val="001F43A2"/>
    <w:rsid w:val="00201571"/>
    <w:rsid w:val="00202018"/>
    <w:rsid w:val="00202E0A"/>
    <w:rsid w:val="0020316D"/>
    <w:rsid w:val="00203983"/>
    <w:rsid w:val="002057CE"/>
    <w:rsid w:val="002063FC"/>
    <w:rsid w:val="002116E9"/>
    <w:rsid w:val="00212A65"/>
    <w:rsid w:val="002243BB"/>
    <w:rsid w:val="00227072"/>
    <w:rsid w:val="0023385D"/>
    <w:rsid w:val="00240AD1"/>
    <w:rsid w:val="00245CF0"/>
    <w:rsid w:val="00245F0D"/>
    <w:rsid w:val="00247223"/>
    <w:rsid w:val="00261917"/>
    <w:rsid w:val="0026200A"/>
    <w:rsid w:val="00262D92"/>
    <w:rsid w:val="00263DD6"/>
    <w:rsid w:val="00264678"/>
    <w:rsid w:val="00275873"/>
    <w:rsid w:val="002763C9"/>
    <w:rsid w:val="002815EB"/>
    <w:rsid w:val="00282A8D"/>
    <w:rsid w:val="002842E6"/>
    <w:rsid w:val="002942A3"/>
    <w:rsid w:val="00295B85"/>
    <w:rsid w:val="002A019D"/>
    <w:rsid w:val="002A34D9"/>
    <w:rsid w:val="002A474A"/>
    <w:rsid w:val="002A5FE0"/>
    <w:rsid w:val="002A7FF9"/>
    <w:rsid w:val="002B2BDF"/>
    <w:rsid w:val="002C16F9"/>
    <w:rsid w:val="002C6F4D"/>
    <w:rsid w:val="002D0E3C"/>
    <w:rsid w:val="002D30B3"/>
    <w:rsid w:val="002D4094"/>
    <w:rsid w:val="002D7C6B"/>
    <w:rsid w:val="002F7D3D"/>
    <w:rsid w:val="003030A3"/>
    <w:rsid w:val="0030347E"/>
    <w:rsid w:val="00306A02"/>
    <w:rsid w:val="00311C6F"/>
    <w:rsid w:val="00312E0B"/>
    <w:rsid w:val="003160AB"/>
    <w:rsid w:val="00322339"/>
    <w:rsid w:val="00326E5E"/>
    <w:rsid w:val="00326FB8"/>
    <w:rsid w:val="00331049"/>
    <w:rsid w:val="00334907"/>
    <w:rsid w:val="00334AD0"/>
    <w:rsid w:val="00334CFE"/>
    <w:rsid w:val="00336BD8"/>
    <w:rsid w:val="003422F0"/>
    <w:rsid w:val="003438F4"/>
    <w:rsid w:val="00343B06"/>
    <w:rsid w:val="0034443E"/>
    <w:rsid w:val="00355396"/>
    <w:rsid w:val="003558A3"/>
    <w:rsid w:val="00375ACD"/>
    <w:rsid w:val="00377782"/>
    <w:rsid w:val="003843F5"/>
    <w:rsid w:val="00386DB6"/>
    <w:rsid w:val="00391823"/>
    <w:rsid w:val="003928CD"/>
    <w:rsid w:val="003973AD"/>
    <w:rsid w:val="003A037D"/>
    <w:rsid w:val="003A2696"/>
    <w:rsid w:val="003A2CD8"/>
    <w:rsid w:val="003A51E6"/>
    <w:rsid w:val="003A782A"/>
    <w:rsid w:val="003B3D7A"/>
    <w:rsid w:val="003C099F"/>
    <w:rsid w:val="003C52BD"/>
    <w:rsid w:val="003C6F81"/>
    <w:rsid w:val="003C7131"/>
    <w:rsid w:val="003D01A9"/>
    <w:rsid w:val="003D06A1"/>
    <w:rsid w:val="003F0564"/>
    <w:rsid w:val="003F405D"/>
    <w:rsid w:val="003F5DF5"/>
    <w:rsid w:val="003F77F5"/>
    <w:rsid w:val="003F783C"/>
    <w:rsid w:val="004010F5"/>
    <w:rsid w:val="00402578"/>
    <w:rsid w:val="0041044D"/>
    <w:rsid w:val="004134F9"/>
    <w:rsid w:val="00414469"/>
    <w:rsid w:val="00427CE9"/>
    <w:rsid w:val="00435CDC"/>
    <w:rsid w:val="0043688A"/>
    <w:rsid w:val="0044023F"/>
    <w:rsid w:val="0044420C"/>
    <w:rsid w:val="00451B2E"/>
    <w:rsid w:val="00453B3E"/>
    <w:rsid w:val="00454AA2"/>
    <w:rsid w:val="00457388"/>
    <w:rsid w:val="004608D6"/>
    <w:rsid w:val="00470F90"/>
    <w:rsid w:val="00471EAD"/>
    <w:rsid w:val="00471FE9"/>
    <w:rsid w:val="00473140"/>
    <w:rsid w:val="00476320"/>
    <w:rsid w:val="00476AB0"/>
    <w:rsid w:val="00484C3D"/>
    <w:rsid w:val="00484D81"/>
    <w:rsid w:val="00493817"/>
    <w:rsid w:val="004A5CBB"/>
    <w:rsid w:val="004A6D5F"/>
    <w:rsid w:val="004B6CB1"/>
    <w:rsid w:val="004C79F5"/>
    <w:rsid w:val="004D05A5"/>
    <w:rsid w:val="004D05E8"/>
    <w:rsid w:val="004D194C"/>
    <w:rsid w:val="004D2862"/>
    <w:rsid w:val="004D636E"/>
    <w:rsid w:val="004D7B77"/>
    <w:rsid w:val="004E051B"/>
    <w:rsid w:val="004E0CDD"/>
    <w:rsid w:val="004E286E"/>
    <w:rsid w:val="004E49B8"/>
    <w:rsid w:val="004E71C8"/>
    <w:rsid w:val="004F0673"/>
    <w:rsid w:val="004F133E"/>
    <w:rsid w:val="004F5242"/>
    <w:rsid w:val="004F6DFE"/>
    <w:rsid w:val="004F7096"/>
    <w:rsid w:val="005014C3"/>
    <w:rsid w:val="00504FC5"/>
    <w:rsid w:val="00512EA4"/>
    <w:rsid w:val="00515150"/>
    <w:rsid w:val="00517A71"/>
    <w:rsid w:val="00521C8D"/>
    <w:rsid w:val="005259DF"/>
    <w:rsid w:val="00525B22"/>
    <w:rsid w:val="00527871"/>
    <w:rsid w:val="005327DB"/>
    <w:rsid w:val="0053531D"/>
    <w:rsid w:val="00536707"/>
    <w:rsid w:val="00540039"/>
    <w:rsid w:val="00542D4D"/>
    <w:rsid w:val="00550589"/>
    <w:rsid w:val="00552E35"/>
    <w:rsid w:val="005619A4"/>
    <w:rsid w:val="00561D90"/>
    <w:rsid w:val="005631C4"/>
    <w:rsid w:val="00571109"/>
    <w:rsid w:val="00573373"/>
    <w:rsid w:val="0058058E"/>
    <w:rsid w:val="00581D67"/>
    <w:rsid w:val="005857C5"/>
    <w:rsid w:val="00586775"/>
    <w:rsid w:val="00590252"/>
    <w:rsid w:val="00594756"/>
    <w:rsid w:val="005A08AF"/>
    <w:rsid w:val="005A46FE"/>
    <w:rsid w:val="005B39C7"/>
    <w:rsid w:val="005C0980"/>
    <w:rsid w:val="005C1D85"/>
    <w:rsid w:val="005C1F67"/>
    <w:rsid w:val="005C55C4"/>
    <w:rsid w:val="005D0B60"/>
    <w:rsid w:val="005D10C1"/>
    <w:rsid w:val="005D1DCD"/>
    <w:rsid w:val="005D3436"/>
    <w:rsid w:val="005D571F"/>
    <w:rsid w:val="005D6548"/>
    <w:rsid w:val="005E022D"/>
    <w:rsid w:val="005E6B07"/>
    <w:rsid w:val="005F1A42"/>
    <w:rsid w:val="005F2226"/>
    <w:rsid w:val="005F4721"/>
    <w:rsid w:val="005F788B"/>
    <w:rsid w:val="0060142B"/>
    <w:rsid w:val="00606CB8"/>
    <w:rsid w:val="00607B4B"/>
    <w:rsid w:val="006108B6"/>
    <w:rsid w:val="00610B8A"/>
    <w:rsid w:val="00620E71"/>
    <w:rsid w:val="00623F58"/>
    <w:rsid w:val="00625F38"/>
    <w:rsid w:val="006409E3"/>
    <w:rsid w:val="00654ACD"/>
    <w:rsid w:val="00654F20"/>
    <w:rsid w:val="00663354"/>
    <w:rsid w:val="0066350D"/>
    <w:rsid w:val="00692990"/>
    <w:rsid w:val="0069506C"/>
    <w:rsid w:val="006960A5"/>
    <w:rsid w:val="006A125D"/>
    <w:rsid w:val="006A2EE9"/>
    <w:rsid w:val="006A3338"/>
    <w:rsid w:val="006B4BEE"/>
    <w:rsid w:val="006C0155"/>
    <w:rsid w:val="006C4AD2"/>
    <w:rsid w:val="006C722B"/>
    <w:rsid w:val="006C7927"/>
    <w:rsid w:val="006D0C3A"/>
    <w:rsid w:val="006D1209"/>
    <w:rsid w:val="006D4CF6"/>
    <w:rsid w:val="006E2084"/>
    <w:rsid w:val="006E4655"/>
    <w:rsid w:val="006E638F"/>
    <w:rsid w:val="006F058F"/>
    <w:rsid w:val="006F54D1"/>
    <w:rsid w:val="00700154"/>
    <w:rsid w:val="00702179"/>
    <w:rsid w:val="0070485A"/>
    <w:rsid w:val="0071202C"/>
    <w:rsid w:val="00713818"/>
    <w:rsid w:val="00713C60"/>
    <w:rsid w:val="00715D40"/>
    <w:rsid w:val="00716B3F"/>
    <w:rsid w:val="007218CD"/>
    <w:rsid w:val="007237E9"/>
    <w:rsid w:val="00725621"/>
    <w:rsid w:val="00727E24"/>
    <w:rsid w:val="007305CF"/>
    <w:rsid w:val="00731E84"/>
    <w:rsid w:val="00732897"/>
    <w:rsid w:val="00733FC7"/>
    <w:rsid w:val="00747AB0"/>
    <w:rsid w:val="00750927"/>
    <w:rsid w:val="00752BF4"/>
    <w:rsid w:val="00752EA3"/>
    <w:rsid w:val="0075357B"/>
    <w:rsid w:val="0076348C"/>
    <w:rsid w:val="00763F56"/>
    <w:rsid w:val="00766E21"/>
    <w:rsid w:val="00771737"/>
    <w:rsid w:val="00773464"/>
    <w:rsid w:val="00775A87"/>
    <w:rsid w:val="007761C7"/>
    <w:rsid w:val="0077761C"/>
    <w:rsid w:val="00787315"/>
    <w:rsid w:val="00790961"/>
    <w:rsid w:val="00790F4E"/>
    <w:rsid w:val="00791B29"/>
    <w:rsid w:val="007948CC"/>
    <w:rsid w:val="00795BCA"/>
    <w:rsid w:val="007A0F3C"/>
    <w:rsid w:val="007B05CA"/>
    <w:rsid w:val="007B0C8A"/>
    <w:rsid w:val="007B4269"/>
    <w:rsid w:val="007B55B3"/>
    <w:rsid w:val="007C2B23"/>
    <w:rsid w:val="007C4268"/>
    <w:rsid w:val="007C4F79"/>
    <w:rsid w:val="007C76AD"/>
    <w:rsid w:val="007C786C"/>
    <w:rsid w:val="007D0F9C"/>
    <w:rsid w:val="007D520D"/>
    <w:rsid w:val="007D73FB"/>
    <w:rsid w:val="007D7B4B"/>
    <w:rsid w:val="007E4C84"/>
    <w:rsid w:val="007E60F8"/>
    <w:rsid w:val="007F5FAF"/>
    <w:rsid w:val="00803E33"/>
    <w:rsid w:val="00803F2B"/>
    <w:rsid w:val="00804527"/>
    <w:rsid w:val="00804B72"/>
    <w:rsid w:val="008077D0"/>
    <w:rsid w:val="00814029"/>
    <w:rsid w:val="00817AF9"/>
    <w:rsid w:val="00822D5B"/>
    <w:rsid w:val="00823549"/>
    <w:rsid w:val="00823B7C"/>
    <w:rsid w:val="00826017"/>
    <w:rsid w:val="008309A4"/>
    <w:rsid w:val="00830C18"/>
    <w:rsid w:val="00835AF7"/>
    <w:rsid w:val="00850400"/>
    <w:rsid w:val="00854217"/>
    <w:rsid w:val="008542C2"/>
    <w:rsid w:val="00854480"/>
    <w:rsid w:val="00864992"/>
    <w:rsid w:val="008713B7"/>
    <w:rsid w:val="00871483"/>
    <w:rsid w:val="00880DA2"/>
    <w:rsid w:val="0088359F"/>
    <w:rsid w:val="0089240A"/>
    <w:rsid w:val="008963E1"/>
    <w:rsid w:val="008A457F"/>
    <w:rsid w:val="008B1C78"/>
    <w:rsid w:val="008B3683"/>
    <w:rsid w:val="008B5C6C"/>
    <w:rsid w:val="008D3C87"/>
    <w:rsid w:val="008D6CAB"/>
    <w:rsid w:val="008E5160"/>
    <w:rsid w:val="008E5D5C"/>
    <w:rsid w:val="008F088F"/>
    <w:rsid w:val="008F0EF4"/>
    <w:rsid w:val="008F2D3E"/>
    <w:rsid w:val="00900184"/>
    <w:rsid w:val="009010C1"/>
    <w:rsid w:val="009014B3"/>
    <w:rsid w:val="00907497"/>
    <w:rsid w:val="009142D7"/>
    <w:rsid w:val="009222A3"/>
    <w:rsid w:val="009302B0"/>
    <w:rsid w:val="009320A9"/>
    <w:rsid w:val="00944C60"/>
    <w:rsid w:val="00957258"/>
    <w:rsid w:val="00957B7F"/>
    <w:rsid w:val="0096225D"/>
    <w:rsid w:val="009622C8"/>
    <w:rsid w:val="0096404E"/>
    <w:rsid w:val="00965794"/>
    <w:rsid w:val="00965EBA"/>
    <w:rsid w:val="009721CB"/>
    <w:rsid w:val="00977493"/>
    <w:rsid w:val="00992519"/>
    <w:rsid w:val="009A7FD8"/>
    <w:rsid w:val="009C45A2"/>
    <w:rsid w:val="009C5E3F"/>
    <w:rsid w:val="009C7999"/>
    <w:rsid w:val="009D03B7"/>
    <w:rsid w:val="009D6AD5"/>
    <w:rsid w:val="009E29C2"/>
    <w:rsid w:val="009F07B2"/>
    <w:rsid w:val="009F1518"/>
    <w:rsid w:val="009F1A54"/>
    <w:rsid w:val="009F3B69"/>
    <w:rsid w:val="009F5901"/>
    <w:rsid w:val="00A008A1"/>
    <w:rsid w:val="00A07915"/>
    <w:rsid w:val="00A07C2C"/>
    <w:rsid w:val="00A1128E"/>
    <w:rsid w:val="00A209D9"/>
    <w:rsid w:val="00A21F84"/>
    <w:rsid w:val="00A22777"/>
    <w:rsid w:val="00A236F5"/>
    <w:rsid w:val="00A35C00"/>
    <w:rsid w:val="00A4674C"/>
    <w:rsid w:val="00A47EA2"/>
    <w:rsid w:val="00A5041D"/>
    <w:rsid w:val="00A50799"/>
    <w:rsid w:val="00A509C8"/>
    <w:rsid w:val="00A527F4"/>
    <w:rsid w:val="00A6272F"/>
    <w:rsid w:val="00A63BB2"/>
    <w:rsid w:val="00A641F2"/>
    <w:rsid w:val="00A71C86"/>
    <w:rsid w:val="00A81FD4"/>
    <w:rsid w:val="00A93FD2"/>
    <w:rsid w:val="00AA269A"/>
    <w:rsid w:val="00AA521A"/>
    <w:rsid w:val="00AB0C5A"/>
    <w:rsid w:val="00AB48ED"/>
    <w:rsid w:val="00AB5767"/>
    <w:rsid w:val="00AB6847"/>
    <w:rsid w:val="00AC4D26"/>
    <w:rsid w:val="00AC4E77"/>
    <w:rsid w:val="00AC4FEC"/>
    <w:rsid w:val="00AC7BE0"/>
    <w:rsid w:val="00AD75E0"/>
    <w:rsid w:val="00AD7D84"/>
    <w:rsid w:val="00AE0EF3"/>
    <w:rsid w:val="00AE1FA6"/>
    <w:rsid w:val="00AE2057"/>
    <w:rsid w:val="00AE2C2A"/>
    <w:rsid w:val="00AE3219"/>
    <w:rsid w:val="00AE487B"/>
    <w:rsid w:val="00AF40CB"/>
    <w:rsid w:val="00AF5560"/>
    <w:rsid w:val="00B04437"/>
    <w:rsid w:val="00B20E88"/>
    <w:rsid w:val="00B210E5"/>
    <w:rsid w:val="00B211D5"/>
    <w:rsid w:val="00B2165B"/>
    <w:rsid w:val="00B26BC7"/>
    <w:rsid w:val="00B366BE"/>
    <w:rsid w:val="00B37F25"/>
    <w:rsid w:val="00B403B5"/>
    <w:rsid w:val="00B476AD"/>
    <w:rsid w:val="00B634B4"/>
    <w:rsid w:val="00B64F64"/>
    <w:rsid w:val="00B662BD"/>
    <w:rsid w:val="00B768E9"/>
    <w:rsid w:val="00B85EC4"/>
    <w:rsid w:val="00B86076"/>
    <w:rsid w:val="00B9233D"/>
    <w:rsid w:val="00B92F00"/>
    <w:rsid w:val="00B92FE3"/>
    <w:rsid w:val="00BA1427"/>
    <w:rsid w:val="00BA688E"/>
    <w:rsid w:val="00BA7AC2"/>
    <w:rsid w:val="00BB08F1"/>
    <w:rsid w:val="00BC1A06"/>
    <w:rsid w:val="00BC3088"/>
    <w:rsid w:val="00BC7143"/>
    <w:rsid w:val="00BC7B61"/>
    <w:rsid w:val="00BD043C"/>
    <w:rsid w:val="00BD1F80"/>
    <w:rsid w:val="00BD2603"/>
    <w:rsid w:val="00BD4EF4"/>
    <w:rsid w:val="00BE06F2"/>
    <w:rsid w:val="00BE32B9"/>
    <w:rsid w:val="00BE3DA9"/>
    <w:rsid w:val="00BE5514"/>
    <w:rsid w:val="00BE6607"/>
    <w:rsid w:val="00BE766E"/>
    <w:rsid w:val="00BF7691"/>
    <w:rsid w:val="00C005CE"/>
    <w:rsid w:val="00C018E0"/>
    <w:rsid w:val="00C03988"/>
    <w:rsid w:val="00C11EF0"/>
    <w:rsid w:val="00C11FA4"/>
    <w:rsid w:val="00C23186"/>
    <w:rsid w:val="00C23A68"/>
    <w:rsid w:val="00C24DAB"/>
    <w:rsid w:val="00C24FB7"/>
    <w:rsid w:val="00C25477"/>
    <w:rsid w:val="00C25A78"/>
    <w:rsid w:val="00C33923"/>
    <w:rsid w:val="00C366DA"/>
    <w:rsid w:val="00C45277"/>
    <w:rsid w:val="00C4770C"/>
    <w:rsid w:val="00C51494"/>
    <w:rsid w:val="00C53EFF"/>
    <w:rsid w:val="00C56852"/>
    <w:rsid w:val="00C5766E"/>
    <w:rsid w:val="00C6408C"/>
    <w:rsid w:val="00C67F87"/>
    <w:rsid w:val="00C70484"/>
    <w:rsid w:val="00C72973"/>
    <w:rsid w:val="00C743D1"/>
    <w:rsid w:val="00C74E35"/>
    <w:rsid w:val="00C8099E"/>
    <w:rsid w:val="00C81E79"/>
    <w:rsid w:val="00C8240A"/>
    <w:rsid w:val="00C825DF"/>
    <w:rsid w:val="00C86F06"/>
    <w:rsid w:val="00C91ACD"/>
    <w:rsid w:val="00C9514F"/>
    <w:rsid w:val="00CA1EB9"/>
    <w:rsid w:val="00CA66FC"/>
    <w:rsid w:val="00CB1CCF"/>
    <w:rsid w:val="00CB2BCF"/>
    <w:rsid w:val="00CB6DE4"/>
    <w:rsid w:val="00CC06C6"/>
    <w:rsid w:val="00CC1C7C"/>
    <w:rsid w:val="00CD0687"/>
    <w:rsid w:val="00CD51A4"/>
    <w:rsid w:val="00CD5497"/>
    <w:rsid w:val="00CD739D"/>
    <w:rsid w:val="00CE1105"/>
    <w:rsid w:val="00CE4200"/>
    <w:rsid w:val="00CE48C2"/>
    <w:rsid w:val="00CF02F8"/>
    <w:rsid w:val="00CF14DC"/>
    <w:rsid w:val="00CF5466"/>
    <w:rsid w:val="00CF592D"/>
    <w:rsid w:val="00CF77B1"/>
    <w:rsid w:val="00D06FD7"/>
    <w:rsid w:val="00D11BBA"/>
    <w:rsid w:val="00D1478D"/>
    <w:rsid w:val="00D20887"/>
    <w:rsid w:val="00D22EA6"/>
    <w:rsid w:val="00D33E54"/>
    <w:rsid w:val="00D364FE"/>
    <w:rsid w:val="00D36840"/>
    <w:rsid w:val="00D36BEF"/>
    <w:rsid w:val="00D43077"/>
    <w:rsid w:val="00D43391"/>
    <w:rsid w:val="00D43F35"/>
    <w:rsid w:val="00D46FFC"/>
    <w:rsid w:val="00D60BF1"/>
    <w:rsid w:val="00D633E0"/>
    <w:rsid w:val="00D644ED"/>
    <w:rsid w:val="00D65075"/>
    <w:rsid w:val="00D73498"/>
    <w:rsid w:val="00D74B97"/>
    <w:rsid w:val="00D8253F"/>
    <w:rsid w:val="00D82CEB"/>
    <w:rsid w:val="00D82F1F"/>
    <w:rsid w:val="00D83361"/>
    <w:rsid w:val="00D83F46"/>
    <w:rsid w:val="00D852C1"/>
    <w:rsid w:val="00D902FE"/>
    <w:rsid w:val="00D90E4D"/>
    <w:rsid w:val="00D93234"/>
    <w:rsid w:val="00D976F7"/>
    <w:rsid w:val="00D97A6E"/>
    <w:rsid w:val="00DA0939"/>
    <w:rsid w:val="00DA48C6"/>
    <w:rsid w:val="00DA65DC"/>
    <w:rsid w:val="00DC29E1"/>
    <w:rsid w:val="00DC69CF"/>
    <w:rsid w:val="00DC7894"/>
    <w:rsid w:val="00DD515D"/>
    <w:rsid w:val="00DE245E"/>
    <w:rsid w:val="00DE253E"/>
    <w:rsid w:val="00DF2EAD"/>
    <w:rsid w:val="00DF7B7B"/>
    <w:rsid w:val="00E008CA"/>
    <w:rsid w:val="00E02E41"/>
    <w:rsid w:val="00E05B46"/>
    <w:rsid w:val="00E11BA3"/>
    <w:rsid w:val="00E12F5F"/>
    <w:rsid w:val="00E1347C"/>
    <w:rsid w:val="00E17928"/>
    <w:rsid w:val="00E17F1D"/>
    <w:rsid w:val="00E20B13"/>
    <w:rsid w:val="00E233E0"/>
    <w:rsid w:val="00E2674C"/>
    <w:rsid w:val="00E271A4"/>
    <w:rsid w:val="00E32251"/>
    <w:rsid w:val="00E32DA9"/>
    <w:rsid w:val="00E32DC5"/>
    <w:rsid w:val="00E33A14"/>
    <w:rsid w:val="00E369DA"/>
    <w:rsid w:val="00E42C92"/>
    <w:rsid w:val="00E446C8"/>
    <w:rsid w:val="00E525B7"/>
    <w:rsid w:val="00E54833"/>
    <w:rsid w:val="00E5648F"/>
    <w:rsid w:val="00E6008B"/>
    <w:rsid w:val="00E60500"/>
    <w:rsid w:val="00E6094B"/>
    <w:rsid w:val="00E704AF"/>
    <w:rsid w:val="00E74DF2"/>
    <w:rsid w:val="00E75F1B"/>
    <w:rsid w:val="00E82F46"/>
    <w:rsid w:val="00E855CD"/>
    <w:rsid w:val="00E8782F"/>
    <w:rsid w:val="00E87B3B"/>
    <w:rsid w:val="00E90B4D"/>
    <w:rsid w:val="00E95F4D"/>
    <w:rsid w:val="00E97A2B"/>
    <w:rsid w:val="00EA279B"/>
    <w:rsid w:val="00EA280C"/>
    <w:rsid w:val="00EB1B5C"/>
    <w:rsid w:val="00EB2C0C"/>
    <w:rsid w:val="00EB6084"/>
    <w:rsid w:val="00EC2478"/>
    <w:rsid w:val="00EC2DAA"/>
    <w:rsid w:val="00EC576E"/>
    <w:rsid w:val="00EC799F"/>
    <w:rsid w:val="00ED19E6"/>
    <w:rsid w:val="00ED5522"/>
    <w:rsid w:val="00ED7CAE"/>
    <w:rsid w:val="00EF0F2E"/>
    <w:rsid w:val="00F00DBA"/>
    <w:rsid w:val="00F01ED4"/>
    <w:rsid w:val="00F10661"/>
    <w:rsid w:val="00F1265E"/>
    <w:rsid w:val="00F14985"/>
    <w:rsid w:val="00F22C09"/>
    <w:rsid w:val="00F25FE1"/>
    <w:rsid w:val="00F266D4"/>
    <w:rsid w:val="00F30301"/>
    <w:rsid w:val="00F3295D"/>
    <w:rsid w:val="00F35152"/>
    <w:rsid w:val="00F4065F"/>
    <w:rsid w:val="00F40738"/>
    <w:rsid w:val="00F427FD"/>
    <w:rsid w:val="00F43838"/>
    <w:rsid w:val="00F45AA6"/>
    <w:rsid w:val="00F45F5C"/>
    <w:rsid w:val="00F46A48"/>
    <w:rsid w:val="00F6399A"/>
    <w:rsid w:val="00F655F8"/>
    <w:rsid w:val="00F67680"/>
    <w:rsid w:val="00F7415E"/>
    <w:rsid w:val="00F75316"/>
    <w:rsid w:val="00F76684"/>
    <w:rsid w:val="00F7685B"/>
    <w:rsid w:val="00F81711"/>
    <w:rsid w:val="00F81E86"/>
    <w:rsid w:val="00F84755"/>
    <w:rsid w:val="00F84EBC"/>
    <w:rsid w:val="00F91956"/>
    <w:rsid w:val="00F937E2"/>
    <w:rsid w:val="00FA173B"/>
    <w:rsid w:val="00FC3EB2"/>
    <w:rsid w:val="00FC4D98"/>
    <w:rsid w:val="00FD0129"/>
    <w:rsid w:val="00FD24BC"/>
    <w:rsid w:val="00FD36E8"/>
    <w:rsid w:val="00FD6959"/>
    <w:rsid w:val="00FD69BF"/>
    <w:rsid w:val="00FE7272"/>
    <w:rsid w:val="00FF3771"/>
    <w:rsid w:val="00FF4A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285644"/>
  <w15:docId w15:val="{9693E47D-C2F9-475A-A94A-1B8DF938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FD36E8"/>
    <w:rPr>
      <w:sz w:val="16"/>
      <w:szCs w:val="16"/>
    </w:rPr>
  </w:style>
  <w:style w:type="paragraph" w:styleId="CommentText">
    <w:name w:val="annotation text"/>
    <w:basedOn w:val="Normal"/>
    <w:link w:val="CommentTextChar"/>
    <w:uiPriority w:val="99"/>
    <w:unhideWhenUsed/>
    <w:rsid w:val="00FD36E8"/>
    <w:pPr>
      <w:spacing w:line="240" w:lineRule="auto"/>
    </w:pPr>
    <w:rPr>
      <w:sz w:val="20"/>
      <w:szCs w:val="20"/>
    </w:rPr>
  </w:style>
  <w:style w:type="character" w:customStyle="1" w:styleId="CommentTextChar">
    <w:name w:val="Comment Text Char"/>
    <w:basedOn w:val="DefaultParagraphFont"/>
    <w:link w:val="CommentText"/>
    <w:uiPriority w:val="99"/>
    <w:rsid w:val="00FD36E8"/>
    <w:rPr>
      <w:sz w:val="20"/>
      <w:szCs w:val="20"/>
      <w:lang w:val="en-GB"/>
    </w:rPr>
  </w:style>
  <w:style w:type="paragraph" w:styleId="CommentSubject">
    <w:name w:val="annotation subject"/>
    <w:basedOn w:val="CommentText"/>
    <w:next w:val="CommentText"/>
    <w:link w:val="CommentSubjectChar"/>
    <w:uiPriority w:val="99"/>
    <w:semiHidden/>
    <w:unhideWhenUsed/>
    <w:rsid w:val="00FD36E8"/>
    <w:rPr>
      <w:b/>
      <w:bCs/>
    </w:rPr>
  </w:style>
  <w:style w:type="character" w:customStyle="1" w:styleId="CommentSubjectChar">
    <w:name w:val="Comment Subject Char"/>
    <w:basedOn w:val="CommentTextChar"/>
    <w:link w:val="CommentSubject"/>
    <w:uiPriority w:val="99"/>
    <w:semiHidden/>
    <w:rsid w:val="00FD36E8"/>
    <w:rPr>
      <w:b/>
      <w:bCs/>
      <w:sz w:val="20"/>
      <w:szCs w:val="20"/>
      <w:lang w:val="en-GB"/>
    </w:rPr>
  </w:style>
  <w:style w:type="paragraph" w:styleId="BalloonText">
    <w:name w:val="Balloon Text"/>
    <w:basedOn w:val="Normal"/>
    <w:link w:val="BalloonTextChar"/>
    <w:uiPriority w:val="99"/>
    <w:semiHidden/>
    <w:unhideWhenUsed/>
    <w:rsid w:val="00FD36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6E8"/>
    <w:rPr>
      <w:rFonts w:ascii="Tahoma" w:hAnsi="Tahoma" w:cs="Tahoma"/>
      <w:sz w:val="16"/>
      <w:szCs w:val="16"/>
      <w:lang w:val="en-GB"/>
    </w:rPr>
  </w:style>
  <w:style w:type="paragraph" w:styleId="Revision">
    <w:name w:val="Revision"/>
    <w:hidden/>
    <w:uiPriority w:val="99"/>
    <w:semiHidden/>
    <w:rsid w:val="00D11BBA"/>
    <w:pPr>
      <w:spacing w:after="0" w:line="240" w:lineRule="auto"/>
    </w:pPr>
    <w:rPr>
      <w:sz w:val="18"/>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DefaultParagraphFont"/>
    <w:rsid w:val="00336BD8"/>
  </w:style>
  <w:style w:type="character" w:customStyle="1" w:styleId="Erwhnung1">
    <w:name w:val="Erwähnung1"/>
    <w:basedOn w:val="DefaultParagraphFont"/>
    <w:uiPriority w:val="99"/>
    <w:semiHidden/>
    <w:unhideWhenUsed/>
    <w:rsid w:val="0020316D"/>
    <w:rPr>
      <w:color w:val="2B579A"/>
      <w:shd w:val="clear" w:color="auto" w:fill="E6E6E6"/>
    </w:rPr>
  </w:style>
  <w:style w:type="character" w:customStyle="1" w:styleId="NichtaufgelsteErwhnung1">
    <w:name w:val="Nicht aufgelöste Erwähnung1"/>
    <w:basedOn w:val="DefaultParagraphFont"/>
    <w:uiPriority w:val="99"/>
    <w:semiHidden/>
    <w:unhideWhenUsed/>
    <w:rsid w:val="003973AD"/>
    <w:rPr>
      <w:color w:val="808080"/>
      <w:shd w:val="clear" w:color="auto" w:fill="E6E6E6"/>
    </w:rPr>
  </w:style>
  <w:style w:type="paragraph" w:styleId="ListParagraph">
    <w:name w:val="List Paragraph"/>
    <w:basedOn w:val="Normal"/>
    <w:uiPriority w:val="34"/>
    <w:qFormat/>
    <w:rsid w:val="000770A7"/>
    <w:pPr>
      <w:ind w:left="720"/>
      <w:contextualSpacing/>
    </w:pPr>
  </w:style>
  <w:style w:type="character" w:styleId="UnresolvedMention">
    <w:name w:val="Unresolved Mention"/>
    <w:basedOn w:val="DefaultParagraphFont"/>
    <w:uiPriority w:val="99"/>
    <w:semiHidden/>
    <w:unhideWhenUsed/>
    <w:rsid w:val="00261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tel:(914)%20602-291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VvDkU4b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A2C16-372D-D04F-9B5C-090F716F7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756</Words>
  <Characters>4312</Characters>
  <Application>Microsoft Office Word</Application>
  <DocSecurity>0</DocSecurity>
  <Lines>35</Lines>
  <Paragraphs>10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2020-02-07T09:22:00Z</cp:lastPrinted>
  <dcterms:created xsi:type="dcterms:W3CDTF">2020-02-10T15:42:00Z</dcterms:created>
  <dcterms:modified xsi:type="dcterms:W3CDTF">2020-02-10T15:42:00Z</dcterms:modified>
</cp:coreProperties>
</file>