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77777777" w:rsidR="007E5CA0" w:rsidRPr="009D7A5D" w:rsidRDefault="007E5CA0" w:rsidP="007E5CA0">
      <w:pPr>
        <w:pStyle w:val="Koptekst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04F327CA" w:rsidR="007E5CA0" w:rsidRPr="006F11D9" w:rsidRDefault="007E5CA0" w:rsidP="006F11D9">
      <w:pPr>
        <w:spacing w:line="240" w:lineRule="auto"/>
        <w:rPr>
          <w:rStyle w:val="Zwaar"/>
          <w:rFonts w:cs="Arial"/>
          <w:b w:val="0"/>
          <w:bCs w:val="0"/>
          <w:color w:val="000000"/>
          <w:sz w:val="20"/>
          <w:szCs w:val="20"/>
          <w:lang w:val="ru-RU" w:eastAsia="nl-NL"/>
        </w:rPr>
      </w:pPr>
      <w:r w:rsidRPr="003C75D1">
        <w:rPr>
          <w:rStyle w:val="Zwaar"/>
          <w:rFonts w:cs="Arial"/>
          <w:sz w:val="20"/>
          <w:szCs w:val="20"/>
          <w:lang w:val="ru-RU"/>
        </w:rPr>
        <w:t>Ме</w:t>
      </w:r>
      <w:r w:rsidRPr="003C75D1">
        <w:rPr>
          <w:rStyle w:val="Zwaar"/>
          <w:rFonts w:cs="Arial"/>
          <w:sz w:val="20"/>
          <w:szCs w:val="20"/>
          <w:lang w:val="fr-CH"/>
        </w:rPr>
        <w:t>x</w:t>
      </w:r>
      <w:r w:rsidRPr="003C75D1">
        <w:rPr>
          <w:rStyle w:val="Zwaar"/>
          <w:rFonts w:cs="Arial"/>
          <w:sz w:val="20"/>
          <w:szCs w:val="20"/>
          <w:lang w:val="ru-RU"/>
        </w:rPr>
        <w:t>, Швейцария,</w:t>
      </w:r>
      <w:r w:rsidR="006F11D9" w:rsidRPr="006F11D9">
        <w:rPr>
          <w:rFonts w:cs="Arial"/>
          <w:color w:val="000000"/>
          <w:sz w:val="20"/>
          <w:szCs w:val="20"/>
          <w:lang w:val="ru-RU"/>
        </w:rPr>
        <w:t xml:space="preserve"> </w:t>
      </w:r>
      <w:r w:rsidR="006F11D9">
        <w:rPr>
          <w:rFonts w:cs="Arial"/>
          <w:color w:val="000000"/>
          <w:sz w:val="20"/>
          <w:szCs w:val="20"/>
          <w:lang w:val="nl-BE" w:eastAsia="nl-NL"/>
        </w:rPr>
        <w:t>17</w:t>
      </w:r>
      <w:r w:rsidR="006F11D9" w:rsidRPr="006F11D9">
        <w:rPr>
          <w:rFonts w:cs="Arial"/>
          <w:color w:val="000000"/>
          <w:sz w:val="20"/>
          <w:szCs w:val="20"/>
          <w:lang w:val="ru-RU" w:eastAsia="nl-NL"/>
        </w:rPr>
        <w:t xml:space="preserve"> августа 2023</w:t>
      </w:r>
      <w:r w:rsidR="006F11D9" w:rsidRPr="006F11D9">
        <w:rPr>
          <w:rFonts w:cs="Arial"/>
          <w:color w:val="000000"/>
          <w:sz w:val="20"/>
          <w:szCs w:val="20"/>
          <w:lang w:val="nl-BE" w:eastAsia="nl-NL"/>
        </w:rPr>
        <w:t> </w:t>
      </w:r>
      <w:r w:rsidR="006F11D9" w:rsidRPr="006F11D9">
        <w:rPr>
          <w:rFonts w:cs="Arial"/>
          <w:color w:val="000000"/>
          <w:sz w:val="20"/>
          <w:szCs w:val="20"/>
          <w:lang w:val="ru-RU" w:eastAsia="nl-NL"/>
        </w:rPr>
        <w:t>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Zwaar"/>
          <w:rFonts w:cs="Arial"/>
          <w:sz w:val="20"/>
          <w:szCs w:val="20"/>
          <w:lang w:val="ru-RU"/>
        </w:rPr>
      </w:pPr>
    </w:p>
    <w:p w14:paraId="0CFA88E2" w14:textId="77777777" w:rsidR="006F11D9" w:rsidRPr="006F11D9" w:rsidRDefault="006F11D9" w:rsidP="006F11D9">
      <w:pPr>
        <w:spacing w:line="240" w:lineRule="auto"/>
        <w:rPr>
          <w:rFonts w:ascii="Noto Sans" w:hAnsi="Noto Sans" w:cs="Noto Sans"/>
          <w:sz w:val="20"/>
          <w:szCs w:val="20"/>
          <w:lang w:val="ru-RU"/>
        </w:rPr>
      </w:pPr>
    </w:p>
    <w:p w14:paraId="0261FE27" w14:textId="77777777" w:rsidR="006F11D9" w:rsidRPr="006F11D9" w:rsidRDefault="006F11D9" w:rsidP="006F11D9">
      <w:pPr>
        <w:spacing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ru-RU"/>
        </w:rPr>
      </w:pPr>
      <w:r w:rsidRPr="006F11D9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ru-RU" w:bidi="ru-RU"/>
        </w:rPr>
        <w:t xml:space="preserve">BOBST объединяет новую передовую систему для нанесения голограмм с сетевыми инструментами для обеспечения максимального качества и эффективности </w:t>
      </w:r>
    </w:p>
    <w:p w14:paraId="045FCC8D" w14:textId="77777777" w:rsidR="006F11D9" w:rsidRPr="006F11D9" w:rsidRDefault="006F11D9" w:rsidP="006F11D9">
      <w:pPr>
        <w:rPr>
          <w:rFonts w:asciiTheme="majorHAnsi" w:hAnsiTheme="majorHAnsi" w:cstheme="majorHAnsi"/>
          <w:b/>
          <w:bCs/>
          <w:sz w:val="20"/>
          <w:szCs w:val="20"/>
          <w:lang w:val="ru-RU"/>
        </w:rPr>
      </w:pPr>
    </w:p>
    <w:p w14:paraId="6A370168" w14:textId="77777777" w:rsidR="006F11D9" w:rsidRPr="006F11D9" w:rsidRDefault="006F11D9" w:rsidP="006F11D9">
      <w:pPr>
        <w:spacing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  <w:lang w:val="ru-RU"/>
        </w:rPr>
      </w:pPr>
      <w:r w:rsidRPr="006F11D9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ru-RU" w:bidi="ru-RU"/>
        </w:rPr>
        <w:t>Основываясь на инновационной технологии NOVAFOIL 106, компания BOBST выпускает новую версию пресса для горячего тиснения фольгой, предназначенную для нанесения голограмм. Отличающаяся полностью переработанной системой нанесения голограмм машина NOVAFOIL 106 H обеспечивает производителям упаковки максимальную гибкость и эффективность для горячего тиснения с нанесением голограмм.</w:t>
      </w:r>
    </w:p>
    <w:p w14:paraId="5B3DEEDB" w14:textId="77777777" w:rsidR="006F11D9" w:rsidRPr="006F11D9" w:rsidRDefault="006F11D9" w:rsidP="006F11D9">
      <w:pPr>
        <w:spacing w:line="276" w:lineRule="auto"/>
        <w:rPr>
          <w:rFonts w:asciiTheme="majorHAnsi" w:hAnsiTheme="majorHAnsi" w:cstheme="majorHAnsi"/>
          <w:sz w:val="20"/>
          <w:szCs w:val="20"/>
          <w:lang w:val="ru-RU"/>
        </w:rPr>
      </w:pPr>
    </w:p>
    <w:p w14:paraId="72013853" w14:textId="77777777" w:rsidR="006F11D9" w:rsidRPr="006F11D9" w:rsidRDefault="006F11D9" w:rsidP="006F11D9">
      <w:pPr>
        <w:spacing w:line="276" w:lineRule="auto"/>
        <w:rPr>
          <w:rFonts w:asciiTheme="majorHAnsi" w:hAnsiTheme="majorHAnsi" w:cstheme="majorHAnsi"/>
          <w:sz w:val="20"/>
          <w:szCs w:val="20"/>
          <w:lang w:val="ru-RU"/>
        </w:rPr>
      </w:pPr>
      <w:r w:rsidRPr="006F11D9">
        <w:rPr>
          <w:rFonts w:asciiTheme="majorHAnsi" w:hAnsiTheme="majorHAnsi" w:cstheme="majorHAnsi"/>
          <w:sz w:val="20"/>
          <w:szCs w:val="20"/>
          <w:lang w:val="ru-RU" w:bidi="ru-RU"/>
        </w:rPr>
        <w:t>Всего два года назад мы представили машину NOVAFOIL 106. Она стала первым поточным прессом горячего тиснения фольгой от BOBST, предлагающим передовую возможность перекрестного нанесения фольги для повышения эффективности и универсальности. Эта машина также предложила новый уровень качества декора благодаря усовершенствованной секции рабочего стола, обеспечивающей более длительное время контакта, стабильную температуру плиты и повышенное давление. Надежность в сочетании с экономичным расходом фольги и высокой гибкостью стали основой и для новой версии этой компактной и производительной машины.</w:t>
      </w:r>
    </w:p>
    <w:p w14:paraId="33DAB027" w14:textId="77777777" w:rsidR="006F11D9" w:rsidRPr="006F11D9" w:rsidRDefault="006F11D9" w:rsidP="006F11D9">
      <w:pPr>
        <w:spacing w:line="276" w:lineRule="auto"/>
        <w:rPr>
          <w:rFonts w:asciiTheme="majorHAnsi" w:hAnsiTheme="majorHAnsi" w:cstheme="majorHAnsi"/>
          <w:sz w:val="20"/>
          <w:szCs w:val="20"/>
          <w:lang w:val="ru-RU"/>
        </w:rPr>
      </w:pPr>
    </w:p>
    <w:p w14:paraId="67A4A680" w14:textId="77777777" w:rsidR="006F11D9" w:rsidRPr="006F11D9" w:rsidRDefault="006F11D9" w:rsidP="006F11D9">
      <w:pPr>
        <w:spacing w:line="276" w:lineRule="auto"/>
        <w:rPr>
          <w:rFonts w:asciiTheme="majorHAnsi" w:hAnsiTheme="majorHAnsi" w:cstheme="majorHAnsi"/>
          <w:sz w:val="20"/>
          <w:szCs w:val="20"/>
          <w:lang w:val="ru-RU"/>
        </w:rPr>
      </w:pPr>
      <w:r w:rsidRPr="006F11D9">
        <w:rPr>
          <w:rFonts w:asciiTheme="majorHAnsi" w:hAnsiTheme="majorHAnsi" w:cstheme="majorHAnsi"/>
          <w:sz w:val="20"/>
          <w:szCs w:val="20"/>
          <w:lang w:val="ru-RU" w:bidi="ru-RU"/>
        </w:rPr>
        <w:t xml:space="preserve">Зная об особых нуждах при нанесении голограмм, компания BOBST хотела предложить производителям упаковки, специализирующимся в этой области горячего тиснения, отдельное решение. Результатом стала новая система с индивидуальными голографическими модулями, которая может быть смонтирована на направляющие NOVAFOIL 106. Две направляющие с возможностью установки 5 модулей на каждую из них позволяют использовать 10 голографических рулонов с максимальной шириной 100 мм, что дает возможность за один прогон выполнить задания, которые раньше требовали двух прогонов. Чтобы гарантировать ожидаемое клиентами полное отсутствие дефектов, пресс NOVAFOIL 106 H оснащен механизмом приводки каждого рулона для обеспечения идеальной точности нанесения. Подача пленки контролируется электронной системой, а подающие валы с прижимными роликами обеспечивают оптимальное натяжение пленки. Возможно быстрое позиционирование модулей и установка голографических рулонов за считаные секунды. Более того, модули можно легко подключить с помощью одного из двух соединительных коробов с каждой стороны машины. Такая система по принципу «подключил и работай» обеспечивает быструю и удобную переналадку. </w:t>
      </w:r>
    </w:p>
    <w:p w14:paraId="329470A4" w14:textId="77777777" w:rsidR="006F11D9" w:rsidRPr="006F11D9" w:rsidRDefault="006F11D9" w:rsidP="006F11D9">
      <w:pPr>
        <w:spacing w:line="276" w:lineRule="auto"/>
        <w:rPr>
          <w:rFonts w:asciiTheme="majorHAnsi" w:hAnsiTheme="majorHAnsi" w:cstheme="majorHAnsi"/>
          <w:sz w:val="20"/>
          <w:szCs w:val="20"/>
          <w:lang w:val="ru-RU"/>
        </w:rPr>
      </w:pPr>
    </w:p>
    <w:p w14:paraId="03B20BE3" w14:textId="77777777" w:rsidR="006F11D9" w:rsidRPr="006F11D9" w:rsidRDefault="006F11D9" w:rsidP="006F11D9">
      <w:pPr>
        <w:spacing w:line="276" w:lineRule="auto"/>
        <w:rPr>
          <w:rFonts w:asciiTheme="majorHAnsi" w:hAnsiTheme="majorHAnsi" w:cstheme="majorHAnsi"/>
          <w:sz w:val="20"/>
          <w:szCs w:val="20"/>
          <w:lang w:val="ru-RU"/>
        </w:rPr>
      </w:pPr>
      <w:r w:rsidRPr="006F11D9">
        <w:rPr>
          <w:rFonts w:asciiTheme="majorHAnsi" w:hAnsiTheme="majorHAnsi" w:cstheme="majorHAnsi"/>
          <w:sz w:val="20"/>
          <w:szCs w:val="20"/>
          <w:lang w:val="ru-RU" w:bidi="ru-RU"/>
        </w:rPr>
        <w:t xml:space="preserve">Для дополнительного уменьшения времени настройки компания BOBST также представила Цифровой инструмент наладки (DMT). Основанный на таком решении для контроля качества, как Цифровой инспекционный стол (DIT), DMT использует PDF-файл задания по декору для проецирования цифрового макета непосредственно на </w:t>
      </w:r>
      <w:proofErr w:type="spellStart"/>
      <w:r w:rsidRPr="006F11D9">
        <w:rPr>
          <w:rFonts w:asciiTheme="majorHAnsi" w:hAnsiTheme="majorHAnsi" w:cstheme="majorHAnsi"/>
          <w:sz w:val="20"/>
          <w:szCs w:val="20"/>
          <w:lang w:val="ru-RU" w:bidi="ru-RU"/>
        </w:rPr>
        <w:t>заключную</w:t>
      </w:r>
      <w:proofErr w:type="spellEnd"/>
      <w:r w:rsidRPr="006F11D9">
        <w:rPr>
          <w:rFonts w:asciiTheme="majorHAnsi" w:hAnsiTheme="majorHAnsi" w:cstheme="majorHAnsi"/>
          <w:sz w:val="20"/>
          <w:szCs w:val="20"/>
          <w:lang w:val="ru-RU" w:bidi="ru-RU"/>
        </w:rPr>
        <w:t xml:space="preserve"> раму. Эта проекция точно отображает позиционирование штампов, позволяя избежать длительных проверок. DMT сокращает процедуру наладки и повышает ее точность для обеспечения безупречного качества приводки тиснения, что, в свою очередь, уменьшает количество отбракованных листов. </w:t>
      </w:r>
    </w:p>
    <w:p w14:paraId="607EC1CE" w14:textId="77777777" w:rsidR="006F11D9" w:rsidRPr="006F11D9" w:rsidRDefault="006F11D9" w:rsidP="006F11D9">
      <w:pPr>
        <w:pStyle w:val="BulletpointsContent"/>
        <w:suppressAutoHyphens/>
        <w:ind w:left="0" w:firstLine="0"/>
        <w:rPr>
          <w:rFonts w:asciiTheme="majorHAnsi" w:hAnsiTheme="majorHAnsi" w:cstheme="majorHAnsi"/>
          <w:lang w:val="ru-RU"/>
        </w:rPr>
      </w:pPr>
    </w:p>
    <w:p w14:paraId="79DDDA78" w14:textId="77777777" w:rsidR="006F11D9" w:rsidRPr="006F11D9" w:rsidRDefault="006F11D9" w:rsidP="006F11D9">
      <w:pPr>
        <w:pStyle w:val="BulletpointsContent"/>
        <w:suppressAutoHyphens/>
        <w:ind w:left="0" w:firstLine="0"/>
        <w:rPr>
          <w:rFonts w:asciiTheme="majorHAnsi" w:hAnsiTheme="majorHAnsi" w:cstheme="majorHAnsi"/>
          <w:lang w:val="ru-RU"/>
        </w:rPr>
      </w:pPr>
      <w:r w:rsidRPr="006F11D9">
        <w:rPr>
          <w:rFonts w:asciiTheme="majorHAnsi" w:hAnsiTheme="majorHAnsi" w:cstheme="majorHAnsi"/>
          <w:lang w:val="ru-RU" w:bidi="ru-RU"/>
        </w:rPr>
        <w:lastRenderedPageBreak/>
        <w:t xml:space="preserve">Мы учли все, чтобы предоставить владельцам NOVAFOIL 106 H возможности гибкой эксплуатации, быстрой настройки и максимальной точности для защиты премиум-брендов с помощью голограмм. В то же время BOBST повышает эффективность цифровых и сетевых производственных процессов, непрерывно интегрируя в процесс создания продукции последние инновации, прокладывающие путь к трансформации мира упаковки. </w:t>
      </w:r>
    </w:p>
    <w:p w14:paraId="2A6F83B6" w14:textId="77777777" w:rsidR="006F11D9" w:rsidRPr="006F11D9" w:rsidRDefault="006F11D9" w:rsidP="006F11D9">
      <w:pPr>
        <w:pStyle w:val="BulletpointsContent"/>
        <w:suppressAutoHyphens/>
        <w:ind w:left="0" w:firstLine="0"/>
        <w:rPr>
          <w:rFonts w:asciiTheme="majorHAnsi" w:hAnsiTheme="majorHAnsi" w:cstheme="majorHAnsi"/>
          <w:lang w:val="ru-RU"/>
        </w:rPr>
      </w:pPr>
    </w:p>
    <w:p w14:paraId="131C9CF6" w14:textId="77777777" w:rsidR="006F11D9" w:rsidRPr="006F11D9" w:rsidRDefault="006F11D9" w:rsidP="006F11D9">
      <w:pPr>
        <w:spacing w:line="276" w:lineRule="auto"/>
        <w:rPr>
          <w:rFonts w:asciiTheme="majorHAnsi" w:hAnsiTheme="majorHAnsi" w:cstheme="majorHAnsi"/>
          <w:sz w:val="20"/>
          <w:szCs w:val="20"/>
          <w:lang w:val="ru-RU"/>
        </w:rPr>
      </w:pPr>
    </w:p>
    <w:p w14:paraId="4BBE338D" w14:textId="77777777" w:rsidR="006F11D9" w:rsidRPr="006F11D9" w:rsidRDefault="006F11D9" w:rsidP="006F11D9">
      <w:pPr>
        <w:spacing w:line="276" w:lineRule="auto"/>
        <w:rPr>
          <w:rFonts w:cs="Arial"/>
          <w:sz w:val="20"/>
          <w:szCs w:val="20"/>
          <w:lang w:val="ru-RU"/>
        </w:rPr>
      </w:pPr>
      <w:r w:rsidRPr="006F11D9">
        <w:rPr>
          <w:rFonts w:eastAsia="Arial" w:cs="Arial"/>
          <w:sz w:val="20"/>
          <w:szCs w:val="20"/>
          <w:lang w:val="ru-RU" w:bidi="ru-RU"/>
        </w:rPr>
        <w:t xml:space="preserve">Более подробную информацию о компании BOBST и ее продукции для сектора складной упаковки см. на сайте </w:t>
      </w:r>
      <w:hyperlink r:id="rId7" w:history="1">
        <w:r w:rsidRPr="006F11D9">
          <w:rPr>
            <w:rFonts w:asciiTheme="majorHAnsi" w:eastAsia="Microsoft YaHei" w:hAnsiTheme="majorHAnsi" w:cstheme="majorHAnsi"/>
            <w:color w:val="0000FF"/>
            <w:sz w:val="20"/>
            <w:szCs w:val="20"/>
            <w:u w:val="single"/>
            <w:lang w:val="fr-BE" w:eastAsia="de-DE"/>
          </w:rPr>
          <w:t>www.Bobst.com</w:t>
        </w:r>
      </w:hyperlink>
    </w:p>
    <w:p w14:paraId="7874A55C" w14:textId="7EE31BC2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59C9E3BE" w14:textId="77777777" w:rsidR="00DD2743" w:rsidRPr="00DD2743" w:rsidRDefault="00DD2743" w:rsidP="00DD274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19"/>
          <w:lang w:val="ru-RU"/>
        </w:rPr>
      </w:pPr>
      <w:r w:rsidRPr="00DD2743">
        <w:rPr>
          <w:rFonts w:asciiTheme="minorHAnsi" w:hAnsiTheme="minorHAnsi" w:cstheme="minorHAnsi"/>
          <w:b/>
          <w:bCs/>
          <w:szCs w:val="19"/>
          <w:lang w:val="ru-RU"/>
        </w:rPr>
        <w:t xml:space="preserve">О компании </w:t>
      </w:r>
      <w:r w:rsidRPr="00DD2743">
        <w:rPr>
          <w:rFonts w:asciiTheme="minorHAnsi" w:hAnsiTheme="minorHAnsi" w:cstheme="minorHAnsi"/>
          <w:b/>
          <w:bCs/>
          <w:szCs w:val="19"/>
        </w:rPr>
        <w:t>BOBST</w:t>
      </w:r>
    </w:p>
    <w:p w14:paraId="3132C7D7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 xml:space="preserve">Мы являемся ведущим мировым поставщиком оборудования по нанесению покрытий, печати, </w:t>
      </w:r>
      <w:proofErr w:type="spellStart"/>
      <w:r w:rsidRPr="00DD2743">
        <w:rPr>
          <w:rFonts w:asciiTheme="minorHAnsi" w:hAnsiTheme="minorHAnsi" w:cstheme="minorHAnsi"/>
          <w:lang w:val="ru-RU"/>
        </w:rPr>
        <w:t>конвертингу</w:t>
      </w:r>
      <w:proofErr w:type="spellEnd"/>
      <w:r w:rsidRPr="00DD2743">
        <w:rPr>
          <w:rFonts w:asciiTheme="minorHAnsi" w:hAnsiTheme="minorHAnsi" w:cstheme="minorHAnsi"/>
          <w:lang w:val="ru-RU"/>
        </w:rPr>
        <w:t xml:space="preserve"> и услуг для предприятий по производству этикеток, гибких материалов, упаковки из картона и гофрокартона.</w:t>
      </w:r>
    </w:p>
    <w:p w14:paraId="04295874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41330959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 xml:space="preserve">Основанная Йозефом </w:t>
      </w:r>
      <w:proofErr w:type="spellStart"/>
      <w:r w:rsidRPr="00DD2743">
        <w:rPr>
          <w:rFonts w:asciiTheme="minorHAnsi" w:hAnsiTheme="minorHAnsi" w:cstheme="minorHAnsi"/>
          <w:lang w:val="ru-RU"/>
        </w:rPr>
        <w:t>Бобстом</w:t>
      </w:r>
      <w:proofErr w:type="spellEnd"/>
      <w:r w:rsidRPr="00DD2743">
        <w:rPr>
          <w:rFonts w:asciiTheme="minorHAnsi" w:hAnsiTheme="minorHAnsi" w:cstheme="minorHAnsi"/>
          <w:lang w:val="ru-RU"/>
        </w:rPr>
        <w:t xml:space="preserve"> в 1890 году в Лозанне (Швейцария), компания </w:t>
      </w:r>
      <w:r w:rsidRPr="00DD2743">
        <w:rPr>
          <w:rFonts w:asciiTheme="minorHAnsi" w:hAnsiTheme="minorHAnsi" w:cstheme="minorHAnsi"/>
        </w:rPr>
        <w:t>BOBST</w:t>
      </w:r>
      <w:r w:rsidRPr="00DD2743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6</w:t>
      </w:r>
      <w:r w:rsidRPr="00DD2743">
        <w:rPr>
          <w:rFonts w:asciiTheme="minorHAnsi" w:hAnsiTheme="minorHAnsi" w:cstheme="minorHAnsi"/>
          <w:sz w:val="8"/>
          <w:szCs w:val="8"/>
        </w:rPr>
        <w:t> </w:t>
      </w:r>
      <w:r w:rsidRPr="00DD2743">
        <w:rPr>
          <w:rFonts w:asciiTheme="minorHAnsi" w:hAnsiTheme="minorHAnsi" w:cstheme="minorHAnsi"/>
          <w:lang w:val="ru-RU"/>
        </w:rPr>
        <w:t>100 сотрудников. На 31 декабря 2022 года компания показала консолидированный оборот в размере 1.841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proofErr w:type="spellStart"/>
      <w:r w:rsidRPr="004216BF">
        <w:rPr>
          <w:rFonts w:cs="Arial"/>
          <w:szCs w:val="19"/>
          <w:lang w:val="fr-BE" w:eastAsia="zh-CN"/>
        </w:rPr>
        <w:t>Gudrun</w:t>
      </w:r>
      <w:proofErr w:type="spellEnd"/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2F954255" w14:textId="77777777" w:rsidR="00DD2743" w:rsidRDefault="007E5CA0" w:rsidP="007E5CA0">
      <w:pPr>
        <w:spacing w:line="240" w:lineRule="auto"/>
        <w:rPr>
          <w:rFonts w:asciiTheme="majorHAnsi" w:eastAsia="Microsoft YaHei" w:hAnsiTheme="majorHAnsi" w:cstheme="majorHAnsi"/>
          <w:szCs w:val="19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</w:p>
    <w:p w14:paraId="556A90A4" w14:textId="7EBCE474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6DFD" w14:textId="77777777" w:rsidR="00EF5D3F" w:rsidRDefault="00EF5D3F" w:rsidP="00BB5BE9">
      <w:pPr>
        <w:spacing w:line="240" w:lineRule="auto"/>
      </w:pPr>
      <w:r>
        <w:separator/>
      </w:r>
    </w:p>
  </w:endnote>
  <w:endnote w:type="continuationSeparator" w:id="0">
    <w:p w14:paraId="4C2F4297" w14:textId="77777777" w:rsidR="00EF5D3F" w:rsidRDefault="00EF5D3F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Light">
    <w:panose1 w:val="020B0604020202020204"/>
    <w:charset w:val="00"/>
    <w:family w:val="swiss"/>
    <w:pitch w:val="variable"/>
    <w:sig w:usb0="E00002FF" w:usb1="4000201F" w:usb2="08000029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Pr="003B180D" w:rsidRDefault="00332116" w:rsidP="00F36CF1">
    <w:pPr>
      <w:pStyle w:val="Voettekst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Voettekst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Voettekst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1959" w14:textId="77777777" w:rsidR="00EF5D3F" w:rsidRDefault="00EF5D3F" w:rsidP="00BB5BE9">
      <w:pPr>
        <w:spacing w:line="240" w:lineRule="auto"/>
      </w:pPr>
      <w:r>
        <w:separator/>
      </w:r>
    </w:p>
  </w:footnote>
  <w:footnote w:type="continuationSeparator" w:id="0">
    <w:p w14:paraId="20FD9CFD" w14:textId="77777777" w:rsidR="00EF5D3F" w:rsidRDefault="00EF5D3F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000000" w:rsidP="00BB5BE9">
    <w:pPr>
      <w:pStyle w:val="Koptekst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000000" w:rsidP="00DB1DC2">
    <w:pPr>
      <w:pStyle w:val="Koptekst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130">
    <w:abstractNumId w:val="9"/>
  </w:num>
  <w:num w:numId="2" w16cid:durableId="1424565233">
    <w:abstractNumId w:val="7"/>
  </w:num>
  <w:num w:numId="3" w16cid:durableId="109738811">
    <w:abstractNumId w:val="6"/>
  </w:num>
  <w:num w:numId="4" w16cid:durableId="1214729989">
    <w:abstractNumId w:val="5"/>
  </w:num>
  <w:num w:numId="5" w16cid:durableId="1254359098">
    <w:abstractNumId w:val="4"/>
  </w:num>
  <w:num w:numId="6" w16cid:durableId="1224487584">
    <w:abstractNumId w:val="8"/>
  </w:num>
  <w:num w:numId="7" w16cid:durableId="373119359">
    <w:abstractNumId w:val="3"/>
  </w:num>
  <w:num w:numId="8" w16cid:durableId="1302996738">
    <w:abstractNumId w:val="2"/>
  </w:num>
  <w:num w:numId="9" w16cid:durableId="1784568137">
    <w:abstractNumId w:val="1"/>
  </w:num>
  <w:num w:numId="10" w16cid:durableId="691416082">
    <w:abstractNumId w:val="0"/>
  </w:num>
  <w:num w:numId="11" w16cid:durableId="2045325003">
    <w:abstractNumId w:val="13"/>
  </w:num>
  <w:num w:numId="12" w16cid:durableId="1645310807">
    <w:abstractNumId w:val="11"/>
  </w:num>
  <w:num w:numId="13" w16cid:durableId="1940483644">
    <w:abstractNumId w:val="10"/>
  </w:num>
  <w:num w:numId="14" w16cid:durableId="106777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86D79"/>
    <w:rsid w:val="002F3ED7"/>
    <w:rsid w:val="0031567D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6F11D9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2743"/>
    <w:rsid w:val="00DD519E"/>
    <w:rsid w:val="00DD7F07"/>
    <w:rsid w:val="00DE5DD2"/>
    <w:rsid w:val="00E72503"/>
    <w:rsid w:val="00EF5D3F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elChar">
    <w:name w:val="Titel Char"/>
    <w:basedOn w:val="Standaardalinea-lettertype"/>
    <w:link w:val="Titel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rsid w:val="008D353F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353F"/>
    <w:rPr>
      <w:b/>
      <w:bCs/>
      <w:i/>
      <w:iCs/>
      <w:lang w:val="en-GB"/>
    </w:rPr>
  </w:style>
  <w:style w:type="character" w:styleId="Subtieleverwijzing">
    <w:name w:val="Subtle Reference"/>
    <w:basedOn w:val="Standaardalinea-lettertype"/>
    <w:uiPriority w:val="31"/>
    <w:rsid w:val="008D353F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353F"/>
    <w:pPr>
      <w:outlineLvl w:val="9"/>
    </w:pPr>
  </w:style>
  <w:style w:type="paragraph" w:styleId="Bloktekst">
    <w:name w:val="Block Text"/>
    <w:basedOn w:val="Standaard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Koptekst">
    <w:name w:val="header"/>
    <w:basedOn w:val="Standaard"/>
    <w:link w:val="Koptekst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BB5BE9"/>
    <w:rPr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5BE9"/>
    <w:rPr>
      <w:sz w:val="15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2706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Voettekst"/>
    <w:next w:val="Standaard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Voettekst"/>
    <w:qFormat/>
    <w:rsid w:val="00F36CF1"/>
    <w:pPr>
      <w:spacing w:after="400"/>
    </w:pPr>
  </w:style>
  <w:style w:type="character" w:styleId="Nadruk">
    <w:name w:val="Emphasis"/>
    <w:basedOn w:val="Standaardalinea-lettertype"/>
    <w:uiPriority w:val="20"/>
    <w:rsid w:val="005D389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D389A"/>
  </w:style>
  <w:style w:type="paragraph" w:styleId="Adresenvelop">
    <w:name w:val="envelope address"/>
    <w:basedOn w:val="Standaard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Afzender">
    <w:name w:val="envelope return"/>
    <w:basedOn w:val="Standaard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D389A"/>
    <w:rPr>
      <w:i/>
      <w:iCs/>
      <w:sz w:val="19"/>
      <w:lang w:val="fr-CH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D389A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389A"/>
    <w:rPr>
      <w:vertAlign w:val="superscript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Citaat">
    <w:name w:val="Quote"/>
    <w:basedOn w:val="Standaard"/>
    <w:next w:val="Standaard"/>
    <w:link w:val="Citaat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CitaatChar">
    <w:name w:val="Citaat Char"/>
    <w:basedOn w:val="Standaardalinea-lettertype"/>
    <w:link w:val="Citaat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-citaat">
    <w:name w:val="HTML Cite"/>
    <w:basedOn w:val="Standaardalinea-lettertype"/>
    <w:uiPriority w:val="99"/>
    <w:semiHidden/>
    <w:unhideWhenUsed/>
    <w:rsid w:val="005D389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89A"/>
    <w:rPr>
      <w:sz w:val="20"/>
      <w:szCs w:val="20"/>
      <w:lang w:val="fr-CH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D389A"/>
    <w:rPr>
      <w:sz w:val="19"/>
      <w:lang w:val="fr-CH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D389A"/>
    <w:rPr>
      <w:sz w:val="19"/>
      <w:lang w:val="fr-CH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D389A"/>
    <w:rPr>
      <w:sz w:val="16"/>
      <w:szCs w:val="16"/>
      <w:lang w:val="fr-CH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Standaardalinea-lettertype"/>
    <w:uiPriority w:val="99"/>
    <w:semiHidden/>
    <w:unhideWhenUsed/>
    <w:rsid w:val="005D389A"/>
    <w:rPr>
      <w:i/>
      <w:iCs/>
    </w:rPr>
  </w:style>
  <w:style w:type="table" w:styleId="3D-effectenvoortabel1">
    <w:name w:val="Table 3D effects 1"/>
    <w:basedOn w:val="Standaardtabe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5D389A"/>
    <w:rPr>
      <w:b/>
      <w:bCs/>
    </w:rPr>
  </w:style>
  <w:style w:type="character" w:styleId="Subtielebenadrukking">
    <w:name w:val="Subtle Emphasis"/>
    <w:basedOn w:val="Standaardalinea-lettertype"/>
    <w:uiPriority w:val="19"/>
    <w:rsid w:val="005D389A"/>
    <w:rPr>
      <w:i/>
      <w:iCs/>
      <w:color w:val="818181" w:themeColor="text1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-voorbeeld">
    <w:name w:val="HTML Sample"/>
    <w:basedOn w:val="Standaardalinea-lettertype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D389A"/>
    <w:rPr>
      <w:sz w:val="19"/>
      <w:lang w:val="fr-CH"/>
    </w:rPr>
  </w:style>
  <w:style w:type="table" w:styleId="Lichtraster">
    <w:name w:val="Light Grid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elraster1">
    <w:name w:val="Table Grid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emiddeldraster1">
    <w:name w:val="Medium Grid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Standaardalinea-lettertype"/>
    <w:uiPriority w:val="99"/>
    <w:unhideWhenUsed/>
    <w:rsid w:val="005D389A"/>
    <w:rPr>
      <w:color w:val="265896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jst">
    <w:name w:val="List"/>
    <w:basedOn w:val="Standaard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2">
    <w:name w:val="List 2"/>
    <w:basedOn w:val="Standaard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3">
    <w:name w:val="List 3"/>
    <w:basedOn w:val="Standaard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4">
    <w:name w:val="List 4"/>
    <w:basedOn w:val="Standaard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5">
    <w:name w:val="List 5"/>
    <w:basedOn w:val="Standaard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">
    <w:name w:val="List Number"/>
    <w:basedOn w:val="Standaard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2">
    <w:name w:val="List Number 2"/>
    <w:basedOn w:val="Standaard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3">
    <w:name w:val="List Number 3"/>
    <w:basedOn w:val="Standaard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4">
    <w:name w:val="List Number 4"/>
    <w:basedOn w:val="Standaard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5">
    <w:name w:val="List Number 5"/>
    <w:basedOn w:val="Standaard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">
    <w:name w:val="List Bullet"/>
    <w:basedOn w:val="Standaard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2">
    <w:name w:val="List Bullet 2"/>
    <w:basedOn w:val="Standaard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3">
    <w:name w:val="List Bullet 3"/>
    <w:basedOn w:val="Standaard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4">
    <w:name w:val="List Bullet 4"/>
    <w:basedOn w:val="Standaard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5">
    <w:name w:val="List Bullet 5"/>
    <w:basedOn w:val="Standaard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lijst">
    <w:name w:val="Light List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2">
    <w:name w:val="List Continue 2"/>
    <w:basedOn w:val="Standaard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3">
    <w:name w:val="List Continue 3"/>
    <w:basedOn w:val="Standaard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4">
    <w:name w:val="List Continue 4"/>
    <w:basedOn w:val="Standaard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5">
    <w:name w:val="List Continue 5"/>
    <w:basedOn w:val="Standaard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eurrijkelijst">
    <w:name w:val="Colorful List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onkerelijst">
    <w:name w:val="Dark List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chrijfmachine">
    <w:name w:val="HTML Typewriter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389A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389A"/>
    <w:rPr>
      <w:sz w:val="20"/>
      <w:szCs w:val="20"/>
      <w:lang w:val="fr-CH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D389A"/>
    <w:rPr>
      <w:sz w:val="20"/>
      <w:szCs w:val="20"/>
      <w:lang w:val="fr-CH"/>
    </w:rPr>
  </w:style>
  <w:style w:type="character" w:styleId="Regelnummer">
    <w:name w:val="line number"/>
    <w:basedOn w:val="Standaardalinea-lettertype"/>
    <w:uiPriority w:val="99"/>
    <w:semiHidden/>
    <w:unhideWhenUsed/>
    <w:rsid w:val="005D389A"/>
  </w:style>
  <w:style w:type="character" w:styleId="Paginanummer">
    <w:name w:val="page number"/>
    <w:basedOn w:val="Standaardalinea-lettertype"/>
    <w:uiPriority w:val="99"/>
    <w:semiHidden/>
    <w:unhideWhenUsed/>
    <w:rsid w:val="005D389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8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89A"/>
    <w:rPr>
      <w:b/>
      <w:bCs/>
      <w:sz w:val="20"/>
      <w:szCs w:val="20"/>
      <w:lang w:val="fr-CH"/>
    </w:rPr>
  </w:style>
  <w:style w:type="table" w:styleId="Lichtearcering">
    <w:name w:val="Light Shading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jstalinea">
    <w:name w:val="List Paragraph"/>
    <w:basedOn w:val="Standaard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D3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D389A"/>
    <w:rPr>
      <w:sz w:val="19"/>
      <w:lang w:val="fr-CH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89A"/>
    <w:rPr>
      <w:sz w:val="19"/>
      <w:lang w:val="fr-CH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D389A"/>
    <w:rPr>
      <w:sz w:val="19"/>
      <w:lang w:val="fr-CH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D389A"/>
    <w:rPr>
      <w:sz w:val="16"/>
      <w:szCs w:val="16"/>
      <w:lang w:val="fr-CH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D389A"/>
    <w:rPr>
      <w:sz w:val="19"/>
      <w:lang w:val="fr-CH"/>
    </w:rPr>
  </w:style>
  <w:style w:type="paragraph" w:styleId="Standaardinspringing">
    <w:name w:val="Normal Indent"/>
    <w:basedOn w:val="Standaard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5D389A"/>
    <w:rPr>
      <w:sz w:val="19"/>
      <w:lang w:val="fr-CH"/>
    </w:rPr>
  </w:style>
  <w:style w:type="paragraph" w:styleId="Geenafstand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D389A"/>
    <w:rPr>
      <w:sz w:val="19"/>
      <w:lang w:val="fr-CH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D389A"/>
    <w:rPr>
      <w:sz w:val="19"/>
      <w:lang w:val="fr-CH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assieketabel1">
    <w:name w:val="Table Classic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3">
    <w:name w:val="Grid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jsttabel1licht">
    <w:name w:val="List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2">
    <w:name w:val="List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3">
    <w:name w:val="List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nopgemaaktetabel1">
    <w:name w:val="Plain Table 1"/>
    <w:basedOn w:val="Standaardtabe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kst">
    <w:name w:val="macro"/>
    <w:link w:val="Macroteks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elthema">
    <w:name w:val="Table Theme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D389A"/>
    <w:rPr>
      <w:sz w:val="19"/>
      <w:lang w:val="fr-CH"/>
    </w:rPr>
  </w:style>
  <w:style w:type="character" w:styleId="Titelvanboek">
    <w:name w:val="Book Title"/>
    <w:basedOn w:val="Standaardalinea-lettertype"/>
    <w:uiPriority w:val="33"/>
    <w:rsid w:val="005D389A"/>
    <w:rPr>
      <w:b/>
      <w:bCs/>
      <w:i/>
      <w:iCs/>
      <w:spacing w:val="5"/>
    </w:rPr>
  </w:style>
  <w:style w:type="paragraph" w:styleId="Indexkop">
    <w:name w:val="index heading"/>
    <w:basedOn w:val="Standaard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arcering-accent1">
    <w:name w:val="Light Shading Accent 1"/>
    <w:basedOn w:val="Standaardtabe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Gemiddeldearcering1">
    <w:name w:val="Medium Shading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Standaardalinea-lettertype"/>
    <w:uiPriority w:val="99"/>
    <w:semiHidden/>
    <w:unhideWhenUsed/>
    <w:rsid w:val="005D389A"/>
    <w:rPr>
      <w:i/>
      <w:iCs/>
    </w:rPr>
  </w:style>
  <w:style w:type="paragraph" w:customStyle="1" w:styleId="paragraph">
    <w:name w:val="paragraph"/>
    <w:basedOn w:val="Standaard"/>
    <w:rsid w:val="006F11D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paragraph" w:customStyle="1" w:styleId="BulletpointsContent">
    <w:name w:val="Bullet points (Content)"/>
    <w:basedOn w:val="Standaard"/>
    <w:uiPriority w:val="99"/>
    <w:rsid w:val="006F11D9"/>
    <w:pPr>
      <w:autoSpaceDE w:val="0"/>
      <w:autoSpaceDN w:val="0"/>
      <w:adjustRightInd w:val="0"/>
      <w:spacing w:line="280" w:lineRule="atLeast"/>
      <w:ind w:left="227" w:hanging="227"/>
      <w:textAlignment w:val="center"/>
    </w:pPr>
    <w:rPr>
      <w:rFonts w:ascii="Noto Sans Light" w:eastAsiaTheme="minorEastAsia" w:hAnsi="Noto Sans Light" w:cs="Noto Sans Light"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RU_28501.dotx</Template>
  <TotalTime>0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Ley De Pooter</cp:lastModifiedBy>
  <cp:revision>2</cp:revision>
  <cp:lastPrinted>2015-02-06T09:00:00Z</cp:lastPrinted>
  <dcterms:created xsi:type="dcterms:W3CDTF">2023-08-14T16:31:00Z</dcterms:created>
  <dcterms:modified xsi:type="dcterms:W3CDTF">2023-08-14T16:31:00Z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