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4" w14:textId="5FE7DD6A" w:rsidR="007E24D3" w:rsidRPr="009E558B" w:rsidRDefault="00465654" w:rsidP="009E558B">
      <w:pPr>
        <w:spacing w:line="240" w:lineRule="auto"/>
        <w:rPr>
          <w:rFonts w:ascii="Averta for TBWA" w:eastAsiaTheme="minorHAnsi" w:hAnsi="Averta for TBWA" w:cstheme="minorBidi"/>
          <w:b/>
          <w:bCs/>
          <w:sz w:val="32"/>
          <w:szCs w:val="32"/>
          <w:lang w:val="nl-NL" w:eastAsia="en-US"/>
        </w:rPr>
      </w:pPr>
      <w:r w:rsidRPr="009E558B">
        <w:rPr>
          <w:rFonts w:ascii="Averta for TBWA" w:eastAsiaTheme="minorHAnsi" w:hAnsi="Averta for TBWA" w:cstheme="minorBidi"/>
          <w:b/>
          <w:bCs/>
          <w:sz w:val="32"/>
          <w:szCs w:val="32"/>
          <w:lang w:val="nl-NL" w:eastAsia="en-US"/>
        </w:rPr>
        <w:t>BMW e</w:t>
      </w:r>
      <w:r w:rsidR="006D724D" w:rsidRPr="009E558B">
        <w:rPr>
          <w:rFonts w:ascii="Averta for TBWA" w:eastAsiaTheme="minorHAnsi" w:hAnsi="Averta for TBWA" w:cstheme="minorBidi"/>
          <w:b/>
          <w:bCs/>
          <w:sz w:val="32"/>
          <w:szCs w:val="32"/>
          <w:lang w:val="nl-NL" w:eastAsia="en-US"/>
        </w:rPr>
        <w:t>t</w:t>
      </w:r>
      <w:r w:rsidRPr="009E558B">
        <w:rPr>
          <w:rFonts w:ascii="Averta for TBWA" w:eastAsiaTheme="minorHAnsi" w:hAnsi="Averta for TBWA" w:cstheme="minorBidi"/>
          <w:b/>
          <w:bCs/>
          <w:sz w:val="32"/>
          <w:szCs w:val="32"/>
          <w:lang w:val="nl-NL" w:eastAsia="en-US"/>
        </w:rPr>
        <w:t xml:space="preserve"> TBWA </w:t>
      </w:r>
      <w:r w:rsidR="006D724D" w:rsidRPr="009E558B">
        <w:rPr>
          <w:rFonts w:ascii="Averta for TBWA" w:eastAsiaTheme="minorHAnsi" w:hAnsi="Averta for TBWA" w:cstheme="minorBidi"/>
          <w:b/>
          <w:bCs/>
          <w:sz w:val="32"/>
          <w:szCs w:val="32"/>
          <w:lang w:val="nl-NL" w:eastAsia="en-US"/>
        </w:rPr>
        <w:t>rendent hommage aux bonnes décisions</w:t>
      </w:r>
    </w:p>
    <w:p w14:paraId="43F00031" w14:textId="77777777" w:rsidR="009E558B" w:rsidRDefault="009E558B">
      <w:pPr>
        <w:rPr>
          <w:lang w:val="fr-FR"/>
        </w:rPr>
      </w:pPr>
    </w:p>
    <w:p w14:paraId="00000007" w14:textId="62ED47FF" w:rsidR="007E24D3" w:rsidRPr="009E558B" w:rsidRDefault="006D724D">
      <w:pPr>
        <w:rPr>
          <w:rFonts w:ascii="Averta for TBWA" w:eastAsiaTheme="minorHAnsi" w:hAnsi="Averta for TBWA" w:cstheme="minorBidi"/>
          <w:lang w:val="nl-NL" w:eastAsia="en-US"/>
        </w:rPr>
      </w:pPr>
      <w:r w:rsidRPr="009E558B">
        <w:rPr>
          <w:rFonts w:ascii="Averta for TBWA" w:eastAsiaTheme="minorHAnsi" w:hAnsi="Averta for TBWA" w:cstheme="minorBidi"/>
          <w:lang w:val="nl-NL" w:eastAsia="en-US"/>
        </w:rPr>
        <w:t>BMW a lancé une nouvelle campagne afin de mettre sa large gamme de voitures électrifiées</w:t>
      </w:r>
      <w:r w:rsidR="003357BF" w:rsidRPr="009E558B">
        <w:rPr>
          <w:rFonts w:ascii="Averta for TBWA" w:eastAsiaTheme="minorHAnsi" w:hAnsi="Averta for TBWA" w:cstheme="minorBidi"/>
          <w:lang w:val="nl-NL" w:eastAsia="en-US"/>
        </w:rPr>
        <w:t xml:space="preserve"> sous le feu des projecteurs</w:t>
      </w:r>
      <w:r w:rsidRPr="009E558B">
        <w:rPr>
          <w:rFonts w:ascii="Averta for TBWA" w:eastAsiaTheme="minorHAnsi" w:hAnsi="Averta for TBWA" w:cstheme="minorBidi"/>
          <w:lang w:val="nl-NL" w:eastAsia="en-US"/>
        </w:rPr>
        <w:t>. Une bonne décision pour tout entrepreneur, tel est le message. Car cette gamme associe le choix, le plaisir de conduire et les performances de BMW aux avantages fiscaux de ce segment automobile. Raison pour laquelle la marque rend hommage aux bonnes décisions, en ces temps où elles sont plus importantes que jamais</w:t>
      </w:r>
      <w:r w:rsidR="00465654" w:rsidRPr="009E558B">
        <w:rPr>
          <w:rFonts w:ascii="Averta for TBWA" w:eastAsiaTheme="minorHAnsi" w:hAnsi="Averta for TBWA" w:cstheme="minorBidi"/>
          <w:lang w:val="nl-NL" w:eastAsia="en-US"/>
        </w:rPr>
        <w:t>.</w:t>
      </w:r>
    </w:p>
    <w:p w14:paraId="00000008" w14:textId="77777777" w:rsidR="007E24D3" w:rsidRPr="009E558B" w:rsidRDefault="007E24D3">
      <w:pPr>
        <w:rPr>
          <w:rFonts w:ascii="Averta for TBWA" w:eastAsiaTheme="minorHAnsi" w:hAnsi="Averta for TBWA" w:cstheme="minorBidi"/>
          <w:lang w:val="nl-NL" w:eastAsia="en-US"/>
        </w:rPr>
      </w:pPr>
    </w:p>
    <w:p w14:paraId="00000009" w14:textId="7D033D67" w:rsidR="007E24D3" w:rsidRPr="009E558B" w:rsidRDefault="006D724D">
      <w:pPr>
        <w:rPr>
          <w:rFonts w:ascii="Averta for TBWA" w:eastAsiaTheme="minorHAnsi" w:hAnsi="Averta for TBWA" w:cstheme="minorBidi"/>
          <w:b/>
          <w:bCs/>
          <w:lang w:val="nl-NL" w:eastAsia="en-US"/>
        </w:rPr>
      </w:pPr>
      <w:r w:rsidRPr="009E558B">
        <w:rPr>
          <w:rFonts w:ascii="Averta for TBWA" w:eastAsiaTheme="minorHAnsi" w:hAnsi="Averta for TBWA" w:cstheme="minorBidi"/>
          <w:b/>
          <w:bCs/>
          <w:lang w:val="nl-NL" w:eastAsia="en-US"/>
        </w:rPr>
        <w:t>De bonnes décisions, au fil des ans</w:t>
      </w:r>
    </w:p>
    <w:p w14:paraId="0000000A" w14:textId="36174CFF" w:rsidR="007E24D3" w:rsidRPr="009E558B" w:rsidRDefault="006D724D">
      <w:pPr>
        <w:rPr>
          <w:rFonts w:ascii="Averta for TBWA" w:eastAsiaTheme="minorHAnsi" w:hAnsi="Averta for TBWA" w:cstheme="minorBidi"/>
          <w:lang w:val="nl-NL" w:eastAsia="en-US"/>
        </w:rPr>
      </w:pPr>
      <w:r w:rsidRPr="009E558B">
        <w:rPr>
          <w:rFonts w:ascii="Averta for TBWA" w:eastAsiaTheme="minorHAnsi" w:hAnsi="Averta for TBWA" w:cstheme="minorBidi"/>
          <w:lang w:val="nl-NL" w:eastAsia="en-US"/>
        </w:rPr>
        <w:t xml:space="preserve">Dans une série de spots radio, BMW </w:t>
      </w:r>
      <w:r w:rsidR="003357BF" w:rsidRPr="009E558B">
        <w:rPr>
          <w:rFonts w:ascii="Averta for TBWA" w:eastAsiaTheme="minorHAnsi" w:hAnsi="Averta for TBWA" w:cstheme="minorBidi"/>
          <w:lang w:val="nl-NL" w:eastAsia="en-US"/>
        </w:rPr>
        <w:t>nous raconte</w:t>
      </w:r>
      <w:r w:rsidRPr="009E558B">
        <w:rPr>
          <w:rFonts w:ascii="Averta for TBWA" w:eastAsiaTheme="minorHAnsi" w:hAnsi="Averta for TBWA" w:cstheme="minorBidi"/>
          <w:lang w:val="nl-NL" w:eastAsia="en-US"/>
        </w:rPr>
        <w:t xml:space="preserve"> quelques célèbres décisions historiques. Tirées non seulement de sa propre histoire, mais également de celle d’autres entreprises. La marque y évoque par exemple les Jeux Olympiques de 1972, la naissance d’une saga spatiale de renommée mondiale </w:t>
      </w:r>
      <w:r w:rsidR="003357BF" w:rsidRPr="009E558B">
        <w:rPr>
          <w:rFonts w:ascii="Averta for TBWA" w:eastAsiaTheme="minorHAnsi" w:hAnsi="Averta for TBWA" w:cstheme="minorBidi"/>
          <w:lang w:val="nl-NL" w:eastAsia="en-US"/>
        </w:rPr>
        <w:t>ou l’essor du DVD</w:t>
      </w:r>
      <w:r w:rsidR="00465654" w:rsidRPr="009E558B">
        <w:rPr>
          <w:rFonts w:ascii="Averta for TBWA" w:eastAsiaTheme="minorHAnsi" w:hAnsi="Averta for TBWA" w:cstheme="minorBidi"/>
          <w:lang w:val="nl-NL" w:eastAsia="en-US"/>
        </w:rPr>
        <w:t>.</w:t>
      </w:r>
    </w:p>
    <w:p w14:paraId="0000000B" w14:textId="77777777" w:rsidR="007E24D3" w:rsidRPr="009E558B" w:rsidRDefault="007E24D3">
      <w:pPr>
        <w:rPr>
          <w:rFonts w:ascii="Averta for TBWA" w:eastAsiaTheme="minorHAnsi" w:hAnsi="Averta for TBWA" w:cstheme="minorBidi"/>
          <w:lang w:val="nl-NL" w:eastAsia="en-US"/>
        </w:rPr>
      </w:pPr>
    </w:p>
    <w:p w14:paraId="0000000C" w14:textId="72AEA35E" w:rsidR="007E24D3" w:rsidRPr="009E558B" w:rsidRDefault="003357BF">
      <w:pPr>
        <w:rPr>
          <w:rFonts w:ascii="Averta for TBWA" w:eastAsiaTheme="minorHAnsi" w:hAnsi="Averta for TBWA" w:cstheme="minorBidi"/>
          <w:b/>
          <w:bCs/>
          <w:lang w:val="nl-NL" w:eastAsia="en-US"/>
        </w:rPr>
      </w:pPr>
      <w:r w:rsidRPr="009E558B">
        <w:rPr>
          <w:rFonts w:ascii="Averta for TBWA" w:eastAsiaTheme="minorHAnsi" w:hAnsi="Averta for TBWA" w:cstheme="minorBidi"/>
          <w:b/>
          <w:bCs/>
          <w:lang w:val="nl-NL" w:eastAsia="en-US"/>
        </w:rPr>
        <w:t xml:space="preserve">Tout un arsenal de médias </w:t>
      </w:r>
    </w:p>
    <w:p w14:paraId="0000000D" w14:textId="6D8CF75B" w:rsidR="007E24D3" w:rsidRPr="009E558B" w:rsidRDefault="003357BF">
      <w:pPr>
        <w:rPr>
          <w:rFonts w:ascii="Averta for TBWA" w:eastAsiaTheme="minorHAnsi" w:hAnsi="Averta for TBWA" w:cstheme="minorBidi"/>
          <w:lang w:val="nl-NL" w:eastAsia="en-US"/>
        </w:rPr>
      </w:pPr>
      <w:r w:rsidRPr="009E558B">
        <w:rPr>
          <w:rFonts w:ascii="Averta for TBWA" w:eastAsiaTheme="minorHAnsi" w:hAnsi="Averta for TBWA" w:cstheme="minorBidi"/>
          <w:lang w:val="nl-NL" w:eastAsia="en-US"/>
        </w:rPr>
        <w:t>«</w:t>
      </w:r>
      <w:r w:rsidRPr="009E558B">
        <w:rPr>
          <w:rFonts w:ascii="Cambria" w:eastAsiaTheme="minorHAnsi" w:hAnsi="Cambria" w:cs="Cambria"/>
          <w:lang w:val="nl-NL" w:eastAsia="en-US"/>
        </w:rPr>
        <w:t> </w:t>
      </w:r>
      <w:r w:rsidRPr="009E558B">
        <w:rPr>
          <w:rFonts w:ascii="Averta for TBWA" w:eastAsiaTheme="minorHAnsi" w:hAnsi="Averta for TBWA" w:cstheme="minorBidi"/>
          <w:lang w:val="nl-NL" w:eastAsia="en-US"/>
        </w:rPr>
        <w:t>Faites d’un choix votre meilleure décision</w:t>
      </w:r>
      <w:r w:rsidRPr="009E558B">
        <w:rPr>
          <w:rFonts w:ascii="Cambria" w:eastAsiaTheme="minorHAnsi" w:hAnsi="Cambria" w:cs="Cambria"/>
          <w:lang w:val="nl-NL" w:eastAsia="en-US"/>
        </w:rPr>
        <w:t> </w:t>
      </w:r>
      <w:r w:rsidRPr="009E558B">
        <w:rPr>
          <w:rFonts w:ascii="Averta for TBWA" w:eastAsiaTheme="minorHAnsi" w:hAnsi="Averta for TBWA" w:cstheme="minorBidi"/>
          <w:lang w:val="nl-NL" w:eastAsia="en-US"/>
        </w:rPr>
        <w:t>». C’est avec ce slogan que la campagne se déploie également en print et en ligne, mettant chaque fois en valeur l’une des 11 voitures électrifiées</w:t>
      </w:r>
      <w:r w:rsidR="00465654" w:rsidRPr="009E558B">
        <w:rPr>
          <w:rFonts w:ascii="Averta for TBWA" w:eastAsiaTheme="minorHAnsi" w:hAnsi="Averta for TBWA" w:cstheme="minorBidi"/>
          <w:lang w:val="nl-NL" w:eastAsia="en-US"/>
        </w:rPr>
        <w:t>.</w:t>
      </w:r>
    </w:p>
    <w:sectPr w:rsidR="007E24D3" w:rsidRPr="009E558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051FF" w14:textId="77777777" w:rsidR="006D34A0" w:rsidRDefault="006D34A0" w:rsidP="009E558B">
      <w:pPr>
        <w:spacing w:line="240" w:lineRule="auto"/>
      </w:pPr>
      <w:r>
        <w:separator/>
      </w:r>
    </w:p>
  </w:endnote>
  <w:endnote w:type="continuationSeparator" w:id="0">
    <w:p w14:paraId="155B83F9" w14:textId="77777777" w:rsidR="006D34A0" w:rsidRDefault="006D34A0" w:rsidP="009E5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83973" w14:textId="77777777" w:rsidR="006D34A0" w:rsidRDefault="006D34A0" w:rsidP="009E558B">
      <w:pPr>
        <w:spacing w:line="240" w:lineRule="auto"/>
      </w:pPr>
      <w:r>
        <w:separator/>
      </w:r>
    </w:p>
  </w:footnote>
  <w:footnote w:type="continuationSeparator" w:id="0">
    <w:p w14:paraId="21CB7D78" w14:textId="77777777" w:rsidR="006D34A0" w:rsidRDefault="006D34A0" w:rsidP="009E55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BA22" w14:textId="77777777" w:rsidR="009E558B" w:rsidRDefault="009E558B" w:rsidP="009E558B">
    <w:pPr>
      <w:pStyle w:val="Header"/>
      <w:tabs>
        <w:tab w:val="clear" w:pos="4513"/>
        <w:tab w:val="clear" w:pos="9026"/>
        <w:tab w:val="left" w:pos="5760"/>
      </w:tabs>
    </w:pPr>
    <w:r>
      <w:tab/>
    </w:r>
    <w:r w:rsidRPr="00E454B8">
      <w:rPr>
        <w:noProof/>
        <w:color w:val="717171"/>
        <w:sz w:val="20"/>
        <w:szCs w:val="20"/>
      </w:rPr>
      <w:drawing>
        <wp:anchor distT="0" distB="0" distL="114300" distR="114300" simplePos="0" relativeHeight="251659264" behindDoc="1" locked="0" layoutInCell="1" allowOverlap="1" wp14:anchorId="441B8829" wp14:editId="6F43769E">
          <wp:simplePos x="0" y="0"/>
          <wp:positionH relativeFrom="page">
            <wp:posOffset>914400</wp:posOffset>
          </wp:positionH>
          <wp:positionV relativeFrom="page">
            <wp:posOffset>448945</wp:posOffset>
          </wp:positionV>
          <wp:extent cx="828000" cy="217387"/>
          <wp:effectExtent l="0" t="0" r="10795" b="11430"/>
          <wp:wrapNone/>
          <wp:docPr id="2"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4C0863" w14:textId="56C7E8E4" w:rsidR="009E558B" w:rsidRDefault="009E558B">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D3"/>
    <w:rsid w:val="0012659C"/>
    <w:rsid w:val="002350EF"/>
    <w:rsid w:val="003357BF"/>
    <w:rsid w:val="003A4F52"/>
    <w:rsid w:val="00430777"/>
    <w:rsid w:val="00465654"/>
    <w:rsid w:val="005417D1"/>
    <w:rsid w:val="006D34A0"/>
    <w:rsid w:val="006D724D"/>
    <w:rsid w:val="007E24D3"/>
    <w:rsid w:val="009E558B"/>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F6A9"/>
  <w15:docId w15:val="{44866F2E-F91C-1947-858F-1C64347E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6565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565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724D"/>
    <w:rPr>
      <w:sz w:val="16"/>
      <w:szCs w:val="16"/>
    </w:rPr>
  </w:style>
  <w:style w:type="paragraph" w:styleId="CommentText">
    <w:name w:val="annotation text"/>
    <w:basedOn w:val="Normal"/>
    <w:link w:val="CommentTextChar"/>
    <w:uiPriority w:val="99"/>
    <w:semiHidden/>
    <w:unhideWhenUsed/>
    <w:rsid w:val="006D724D"/>
    <w:pPr>
      <w:spacing w:line="240" w:lineRule="auto"/>
    </w:pPr>
    <w:rPr>
      <w:sz w:val="20"/>
      <w:szCs w:val="20"/>
    </w:rPr>
  </w:style>
  <w:style w:type="character" w:customStyle="1" w:styleId="CommentTextChar">
    <w:name w:val="Comment Text Char"/>
    <w:basedOn w:val="DefaultParagraphFont"/>
    <w:link w:val="CommentText"/>
    <w:uiPriority w:val="99"/>
    <w:semiHidden/>
    <w:rsid w:val="006D724D"/>
    <w:rPr>
      <w:sz w:val="20"/>
      <w:szCs w:val="20"/>
    </w:rPr>
  </w:style>
  <w:style w:type="paragraph" w:styleId="CommentSubject">
    <w:name w:val="annotation subject"/>
    <w:basedOn w:val="CommentText"/>
    <w:next w:val="CommentText"/>
    <w:link w:val="CommentSubjectChar"/>
    <w:uiPriority w:val="99"/>
    <w:semiHidden/>
    <w:unhideWhenUsed/>
    <w:rsid w:val="006D724D"/>
    <w:rPr>
      <w:b/>
      <w:bCs/>
    </w:rPr>
  </w:style>
  <w:style w:type="character" w:customStyle="1" w:styleId="CommentSubjectChar">
    <w:name w:val="Comment Subject Char"/>
    <w:basedOn w:val="CommentTextChar"/>
    <w:link w:val="CommentSubject"/>
    <w:uiPriority w:val="99"/>
    <w:semiHidden/>
    <w:rsid w:val="006D724D"/>
    <w:rPr>
      <w:b/>
      <w:bCs/>
      <w:sz w:val="20"/>
      <w:szCs w:val="20"/>
    </w:rPr>
  </w:style>
  <w:style w:type="paragraph" w:styleId="Header">
    <w:name w:val="header"/>
    <w:basedOn w:val="Normal"/>
    <w:link w:val="HeaderChar"/>
    <w:uiPriority w:val="99"/>
    <w:unhideWhenUsed/>
    <w:rsid w:val="009E558B"/>
    <w:pPr>
      <w:tabs>
        <w:tab w:val="center" w:pos="4513"/>
        <w:tab w:val="right" w:pos="9026"/>
      </w:tabs>
      <w:spacing w:line="240" w:lineRule="auto"/>
    </w:pPr>
  </w:style>
  <w:style w:type="character" w:customStyle="1" w:styleId="HeaderChar">
    <w:name w:val="Header Char"/>
    <w:basedOn w:val="DefaultParagraphFont"/>
    <w:link w:val="Header"/>
    <w:uiPriority w:val="99"/>
    <w:rsid w:val="009E558B"/>
  </w:style>
  <w:style w:type="paragraph" w:styleId="Footer">
    <w:name w:val="footer"/>
    <w:basedOn w:val="Normal"/>
    <w:link w:val="FooterChar"/>
    <w:uiPriority w:val="99"/>
    <w:unhideWhenUsed/>
    <w:rsid w:val="009E558B"/>
    <w:pPr>
      <w:tabs>
        <w:tab w:val="center" w:pos="4513"/>
        <w:tab w:val="right" w:pos="9026"/>
      </w:tabs>
      <w:spacing w:line="240" w:lineRule="auto"/>
    </w:pPr>
  </w:style>
  <w:style w:type="character" w:customStyle="1" w:styleId="FooterChar">
    <w:name w:val="Footer Char"/>
    <w:basedOn w:val="DefaultParagraphFont"/>
    <w:link w:val="Footer"/>
    <w:uiPriority w:val="99"/>
    <w:rsid w:val="009E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684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Microsoft Office User</cp:lastModifiedBy>
  <cp:revision>3</cp:revision>
  <dcterms:created xsi:type="dcterms:W3CDTF">2020-06-16T16:34:00Z</dcterms:created>
  <dcterms:modified xsi:type="dcterms:W3CDTF">2020-06-17T07:21:00Z</dcterms:modified>
</cp:coreProperties>
</file>