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5502431" w:rsidP="6045D927" w:rsidRDefault="55502431" w14:paraId="2E0614E8" w14:textId="00E0BEB6">
      <w:pPr>
        <w:pStyle w:val="ListParagraph"/>
        <w:spacing w:before="240" w:after="240"/>
        <w:ind w:left="720"/>
        <w:jc w:val="center"/>
        <w:rPr>
          <w:b w:val="1"/>
          <w:bCs w:val="1"/>
          <w:noProof w:val="0"/>
          <w:color w:val="000000" w:themeColor="text1" w:themeTint="FF" w:themeShade="FF"/>
          <w:lang w:val="es-ES"/>
        </w:rPr>
      </w:pP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>Cómo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 xml:space="preserve"> 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>elevar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 xml:space="preserve"> 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>tu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 xml:space="preserve"> </w:t>
      </w:r>
      <w:bookmarkStart w:name="_Int_tSySUCIP" w:id="1902852719"/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>look</w:t>
      </w:r>
      <w:bookmarkEnd w:id="1902852719"/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 xml:space="preserve"> 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>al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 xml:space="preserve"> 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>estilo</w:t>
      </w:r>
      <w:r w:rsidRPr="6045D927" w:rsidR="55502431">
        <w:rPr>
          <w:b w:val="1"/>
          <w:bCs w:val="1"/>
          <w:noProof w:val="0"/>
          <w:color w:val="000000" w:themeColor="text1" w:themeTint="FF" w:themeShade="FF"/>
          <w:lang w:val="es-ES"/>
        </w:rPr>
        <w:t xml:space="preserve"> Andy Sachs </w:t>
      </w:r>
      <w:r w:rsidRPr="6045D927" w:rsidR="51EE4B24">
        <w:rPr>
          <w:b w:val="1"/>
          <w:bCs w:val="1"/>
          <w:noProof w:val="0"/>
          <w:color w:val="000000" w:themeColor="text1" w:themeTint="FF" w:themeShade="FF"/>
          <w:lang w:val="es-ES"/>
        </w:rPr>
        <w:t>con l</w:t>
      </w:r>
      <w:r w:rsidRPr="6045D927" w:rsidR="51EE4B24">
        <w:rPr>
          <w:b w:val="1"/>
          <w:bCs w:val="1"/>
          <w:noProof w:val="0"/>
          <w:color w:val="000000" w:themeColor="text1" w:themeTint="FF" w:themeShade="FF"/>
          <w:lang w:val="es-ES"/>
        </w:rPr>
        <w:t xml:space="preserve">os </w:t>
      </w:r>
      <w:r w:rsidRPr="6045D927" w:rsidR="51EE4B24">
        <w:rPr>
          <w:b w:val="1"/>
          <w:bCs w:val="1"/>
          <w:noProof w:val="0"/>
          <w:color w:val="000000" w:themeColor="text1" w:themeTint="FF" w:themeShade="FF"/>
          <w:lang w:val="es-ES"/>
        </w:rPr>
        <w:t>mus</w:t>
      </w:r>
      <w:r w:rsidRPr="6045D927" w:rsidR="51EE4B24">
        <w:rPr>
          <w:b w:val="1"/>
          <w:bCs w:val="1"/>
          <w:noProof w:val="0"/>
          <w:color w:val="000000" w:themeColor="text1" w:themeTint="FF" w:themeShade="FF"/>
          <w:lang w:val="es-ES"/>
        </w:rPr>
        <w:t>t-haves</w:t>
      </w:r>
      <w:r w:rsidRPr="6045D927" w:rsidR="51EE4B24">
        <w:rPr>
          <w:b w:val="1"/>
          <w:bCs w:val="1"/>
          <w:noProof w:val="0"/>
          <w:color w:val="000000" w:themeColor="text1" w:themeTint="FF" w:themeShade="FF"/>
          <w:lang w:val="es-ES"/>
        </w:rPr>
        <w:t xml:space="preserve"> de </w:t>
      </w:r>
      <w:r w:rsidRPr="6045D927" w:rsidR="51EE4B24">
        <w:rPr>
          <w:b w:val="1"/>
          <w:bCs w:val="1"/>
          <w:noProof w:val="0"/>
          <w:color w:val="000000" w:themeColor="text1" w:themeTint="FF" w:themeShade="FF"/>
          <w:lang w:val="es-ES"/>
        </w:rPr>
        <w:t>Guess</w:t>
      </w:r>
    </w:p>
    <w:p w:rsidR="00FD652C" w:rsidP="2E99DD11" w:rsidRDefault="77FE2D18" w14:paraId="60D1A872" w14:textId="040E18DA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  <w:lang w:val="es-ES"/>
        </w:rPr>
      </w:pPr>
      <w:r w:rsidRPr="00A27C7B" w:rsidR="77FE2D1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 xml:space="preserve">Ciudad de México, </w:t>
      </w:r>
      <w:r w:rsidRPr="00A27C7B" w:rsidR="42ABBC9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>a</w:t>
      </w:r>
      <w:r w:rsidRPr="00A27C7B" w:rsidR="06BBA1F1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>gosto</w:t>
      </w:r>
      <w:r w:rsidRPr="00A27C7B" w:rsidR="06BBA1F1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 xml:space="preserve"> 2025</w:t>
      </w:r>
      <w:r w:rsidRPr="00A27C7B" w:rsidR="77FE2D1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– Hay transformaciones que marcan</w:t>
      </w:r>
      <w:r w:rsidRPr="00A27C7B" w:rsidR="002E303B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una</w:t>
      </w:r>
      <w:r w:rsidRPr="00A27C7B" w:rsidR="77FE2D1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época, y otras que se convierten en legado. Andy Sachs fue una</w:t>
      </w:r>
      <w:r w:rsidRPr="00A27C7B" w:rsidR="00E836DB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01202A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referente </w:t>
      </w:r>
      <w:r w:rsidRPr="00A27C7B" w:rsidR="001758FC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de estilo, y</w:t>
      </w:r>
      <w:r w:rsidRPr="00A27C7B" w:rsidR="77FE2D1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hoy, casi dos décadas después, evoluciona con más fuerza, más control y más silueta. </w:t>
      </w:r>
      <w:bookmarkStart w:name="_Int_wMh2um6h" w:id="0"/>
      <w:r w:rsidRPr="00A27C7B" w:rsidR="77FE2D1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Las primeras imágenes del rodaje de </w:t>
      </w:r>
      <w:r w:rsidRPr="00A27C7B" w:rsidR="77FE2D1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val="es-ES"/>
        </w:rPr>
        <w:t>El Diablo viste</w:t>
      </w:r>
      <w:bookmarkEnd w:id="0"/>
      <w:r w:rsidRPr="00A27C7B" w:rsidR="77FE2D1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val="es-ES"/>
        </w:rPr>
        <w:t xml:space="preserve"> a la Moda 2</w:t>
      </w:r>
      <w:r w:rsidRPr="00A27C7B" w:rsidR="77FE2D1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lo confirman: la nueva era de Andy es silenciosa, refinada y precisa, con </w:t>
      </w:r>
      <w:r w:rsidRPr="00A27C7B" w:rsidR="77FE2D1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looks</w:t>
      </w:r>
      <w:r w:rsidRPr="00A27C7B" w:rsidR="77FE2D1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que apuestan por el minimalismo elevado y —como siempre— los accesorios correctos.</w:t>
      </w:r>
    </w:p>
    <w:p w:rsidR="00FD652C" w:rsidP="2E99DD11" w:rsidRDefault="77FE2D18" w14:paraId="4382B103" w14:textId="5FEA4DF5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18"/>
          <w:szCs w:val="18"/>
        </w:rPr>
      </w:pP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Uno de los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más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comentados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: </w:t>
      </w:r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total look blanco con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líneas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arquitectónicas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pantalones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estructura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fluida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blusa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manga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amplia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kitten heels y un collar chunky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marca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el paso (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literalmente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) en las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calles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Nueva York. El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mejor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ejemplo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cómo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sola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pieza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joyería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puede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convertir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base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neutra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en un look editorial.</w:t>
      </w:r>
    </w:p>
    <w:p w:rsidR="00FD652C" w:rsidP="2E99DD11" w:rsidRDefault="78A3CBD0" w14:paraId="01B7E5C5" w14:textId="43CCFE73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18"/>
          <w:szCs w:val="18"/>
        </w:rPr>
      </w:pP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Durante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otras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escenas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el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vestuario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confirma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fórmula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funciona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: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prendas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sobrias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+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joyería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bien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pensada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Se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repiten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los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relojes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petite, los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aretes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discretos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tipo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botón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y hasta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pañuelos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seda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al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cuello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o como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acento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en la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muñeca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Detalles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actualizan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el look, sin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esfuerzo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.</w:t>
      </w:r>
    </w:p>
    <w:p w:rsidR="00FD652C" w:rsidP="2E99DD11" w:rsidRDefault="78A3CBD0" w14:paraId="174DDC4F" w14:textId="297EFA4A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18"/>
          <w:szCs w:val="18"/>
        </w:rPr>
      </w:pP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GUESS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Jewellery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traduce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estética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piezas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replican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efecto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sin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saturar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Aquí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guía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rápida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para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recrear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el estilo Andy 2.0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joyas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ya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puedes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encontrar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:</w:t>
      </w:r>
    </w:p>
    <w:p w:rsidR="00FD652C" w:rsidP="2E99DD11" w:rsidRDefault="0241AE9A" w14:paraId="1714814A" w14:textId="5D4820BD">
      <w:pPr>
        <w:pStyle w:val="Heading3"/>
        <w:spacing w:before="240" w:after="240"/>
        <w:jc w:val="both"/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</w:pP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Guía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de estilo GUESS: Andy Sachs 2.0</w:t>
      </w:r>
    </w:p>
    <w:p w:rsidR="00FD652C" w:rsidP="2E99DD11" w:rsidRDefault="0241AE9A" w14:paraId="05BE59A7" w14:textId="546EB509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El collar chunky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transforma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todo</w:t>
      </w:r>
      <w:r w:rsidR="008905C5">
        <w:br/>
      </w: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En un outfit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completamente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blanco o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líneas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limpias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pieza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volumen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como un collar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tipo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cadena en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tono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metálico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cambia el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enfoque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al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instante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Ideal para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llevar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sobre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blusa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estructurada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o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cuello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redondo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aporta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presencia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sin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quitar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sobriedad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Un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ejemplo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perfecto es el collar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tipo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cadena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metálica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eslabones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planos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y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acabado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pulido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GUESS (The Chain), o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opción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más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suave como el collar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ovalado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caída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limpia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y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textura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brillante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(Legacy).</w:t>
      </w:r>
    </w:p>
    <w:p w:rsidR="00FD652C" w:rsidP="00A27C7B" w:rsidRDefault="0241AE9A" w14:paraId="44557B84" w14:textId="04DCEC5A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  <w:lang w:val="es-ES"/>
        </w:rPr>
      </w:pP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 xml:space="preserve">El 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>reloj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>que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>parece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val="es-ES"/>
        </w:rPr>
        <w:t>joya</w:t>
      </w:r>
      <w:r>
        <w:br/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Caja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cuadrada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, diseño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delgado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y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pulsera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metálica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. Este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reloj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se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funde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con el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estilismo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como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una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extensión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natural,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elevando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conjuntos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monocromáticos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o de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inspiración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ejecutiva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. Su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brillo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es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medido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pero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impacta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. </w:t>
      </w:r>
      <w:r w:rsidRPr="00A27C7B" w:rsidR="0BD15A1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Guess</w:t>
      </w:r>
      <w:r w:rsidRPr="00A27C7B" w:rsidR="0BD15A1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presenta como opción un modelo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con forma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geométrica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sutil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y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acabado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plateado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pulido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, es la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opción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ideal para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esta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 xml:space="preserve"> estética 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refinada</w:t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val="es-ES"/>
        </w:rPr>
        <w:t>.</w:t>
      </w:r>
    </w:p>
    <w:p w:rsidR="00FD652C" w:rsidP="2E99DD11" w:rsidRDefault="0241AE9A" w14:paraId="0C241E60" w14:textId="3602B33F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Los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aretes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sutilmente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enmarcan</w:t>
      </w:r>
      <w:proofErr w:type="spellEnd"/>
      <w:r w:rsidR="008905C5">
        <w:br/>
      </w: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Un diseño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eslabón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corto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acabado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dorado es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suficiente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para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definir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el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rostro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sobre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todo con el cabello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recogido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o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peinados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estructurados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Suma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carácter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sin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competir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otras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piezas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opción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como los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aretes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dorados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tipo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eslabón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pulido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(JSBE04416JWYGT-U)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añade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un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punto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luz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intención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editorial.</w:t>
      </w:r>
    </w:p>
    <w:p w:rsidR="00FD652C" w:rsidP="2E99DD11" w:rsidRDefault="0241AE9A" w14:paraId="4D1C0774" w14:textId="7D0CD605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La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pulsera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aporta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luz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sin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robar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foco</w:t>
      </w:r>
      <w:proofErr w:type="spellEnd"/>
      <w:r w:rsidR="008905C5">
        <w:br/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Una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pieza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fina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incrustaciones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brillo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o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textura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ligera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puede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hacer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toda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la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diferencia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Es ideal para looks con mangas tres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cuartos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o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prendas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dejan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visible la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muñeca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,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añadiendo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un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acento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delicado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. El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brazalete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dorado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circonias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sutiles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(Beloved)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aporta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toque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luminoso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sin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robar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protagonismo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.</w:t>
      </w:r>
    </w:p>
    <w:p w:rsidR="00FD652C" w:rsidP="2E99DD11" w:rsidRDefault="0241AE9A" w14:paraId="5E2FF3EA" w14:textId="6E9EBDEC">
      <w:pPr>
        <w:pStyle w:val="Heading3"/>
        <w:spacing w:before="281" w:after="281"/>
        <w:jc w:val="both"/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</w:pPr>
      <w:proofErr w:type="spellStart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Lecciones</w:t>
      </w:r>
      <w:proofErr w:type="spellEnd"/>
      <w:r w:rsidRPr="2E99DD11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de estilo</w:t>
      </w:r>
    </w:p>
    <w:p w:rsidR="00FD652C" w:rsidP="2E99DD11" w:rsidRDefault="0241AE9A" w14:paraId="2EF98D60" w14:textId="2720789E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  <w:lang w:val="es-ES"/>
        </w:rPr>
      </w:pP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  <w:lang w:val="es-ES"/>
        </w:rPr>
        <w:t xml:space="preserve">Andy Sachs ha sido siempre más que un personaje: </w:t>
      </w:r>
      <w:r w:rsidR="00553BBF">
        <w:rPr>
          <w:rFonts w:ascii="Arial Nova" w:hAnsi="Arial Nova" w:eastAsia="Arial Nova" w:cs="Arial Nova"/>
          <w:color w:val="000000" w:themeColor="text1"/>
          <w:sz w:val="20"/>
          <w:szCs w:val="20"/>
          <w:lang w:val="es-ES"/>
        </w:rPr>
        <w:t xml:space="preserve">es una figura de inspiración para el desarrollo </w:t>
      </w: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  <w:lang w:val="es-ES"/>
        </w:rPr>
        <w:t>de</w:t>
      </w:r>
      <w:r w:rsidR="00553BBF">
        <w:rPr>
          <w:rFonts w:ascii="Arial Nova" w:hAnsi="Arial Nova" w:eastAsia="Arial Nova" w:cs="Arial Nova"/>
          <w:color w:val="000000" w:themeColor="text1"/>
          <w:sz w:val="20"/>
          <w:szCs w:val="20"/>
          <w:lang w:val="es-ES"/>
        </w:rPr>
        <w:t>l</w:t>
      </w: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  <w:lang w:val="es-ES"/>
        </w:rPr>
        <w:t xml:space="preserve"> estilo con la que muchas se identifican. De sus looks aprendimos que un accesorio puede cambiar un conjunto. Y que hay poder en lo que se lleva con discreción, pero con claridad.</w:t>
      </w:r>
    </w:p>
    <w:p w:rsidR="00FD652C" w:rsidP="2E99DD11" w:rsidRDefault="0241AE9A" w14:paraId="0D5A4EFB" w14:textId="5246CFE5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GUESS </w:t>
      </w:r>
      <w:r w:rsidRPr="2E99DD11" w:rsidR="00663620">
        <w:rPr>
          <w:rFonts w:ascii="Arial Nova" w:hAnsi="Arial Nova" w:eastAsia="Arial Nova" w:cs="Arial Nova"/>
          <w:color w:val="000000" w:themeColor="text1"/>
          <w:sz w:val="20"/>
          <w:szCs w:val="20"/>
        </w:rPr>
        <w:t>Jewelry</w:t>
      </w: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traduce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esa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filosofía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con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piezas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que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se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integran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r w:rsidR="00A3453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en </w:t>
      </w:r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diseño,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funcionalidad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y un toque de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actitud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  <w:proofErr w:type="spellStart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contenida</w:t>
      </w:r>
      <w:proofErr w:type="spellEnd"/>
      <w:r w:rsidRPr="2E99DD11">
        <w:rPr>
          <w:rFonts w:ascii="Arial Nova" w:hAnsi="Arial Nova" w:eastAsia="Arial Nova" w:cs="Arial Nova"/>
          <w:color w:val="000000" w:themeColor="text1"/>
          <w:sz w:val="20"/>
          <w:szCs w:val="20"/>
        </w:rPr>
        <w:t>.</w:t>
      </w:r>
    </w:p>
    <w:p w:rsidR="00FD652C" w:rsidP="2E99DD11" w:rsidRDefault="0241AE9A" w14:paraId="4216E93B" w14:textId="252C189B">
      <w:pPr>
        <w:spacing w:before="240" w:after="240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Descubre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más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en</w:t>
      </w:r>
      <w:r w:rsidRPr="00A27C7B" w:rsidR="0241AE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:</w:t>
      </w:r>
      <w:r>
        <w:br/>
      </w:r>
      <w:r w:rsidRPr="00A27C7B" w:rsidR="0241AE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regency.com.mx | Liverpool | El Palacio de Hierro</w:t>
      </w:r>
    </w:p>
    <w:p w:rsidR="00A27C7B" w:rsidP="00A27C7B" w:rsidRDefault="00A27C7B" w14:paraId="624AD798" w14:textId="66244723">
      <w:pPr>
        <w:spacing w:before="240" w:after="240"/>
        <w:jc w:val="both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</w:pPr>
    </w:p>
    <w:p w:rsidR="5EDDE8A4" w:rsidP="00A27C7B" w:rsidRDefault="5EDDE8A4" w14:paraId="1D4326B2" w14:textId="4C8F03B0">
      <w:pPr>
        <w:spacing w:before="240" w:after="240"/>
        <w:jc w:val="both"/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</w:pPr>
      <w:r w:rsidRPr="00A27C7B" w:rsidR="5EDDE8A4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Contacto de prensa:</w:t>
      </w:r>
    </w:p>
    <w:p w:rsidR="5EDDE8A4" w:rsidP="00A27C7B" w:rsidRDefault="5EDDE8A4" w14:paraId="593EB087" w14:textId="45A6C0BF">
      <w:pPr>
        <w:spacing w:before="240" w:after="240"/>
        <w:jc w:val="both"/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</w:pPr>
      <w:r w:rsidRPr="00A27C7B" w:rsidR="5EDDE8A4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 xml:space="preserve">Marina Coloapa </w:t>
      </w:r>
    </w:p>
    <w:p w:rsidR="5EDDE8A4" w:rsidP="00A27C7B" w:rsidRDefault="5EDDE8A4" w14:paraId="5C81867C" w14:textId="5A883673">
      <w:pPr>
        <w:spacing w:before="240" w:after="240"/>
        <w:jc w:val="both"/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</w:pPr>
      <w:r w:rsidRPr="00A27C7B" w:rsidR="5EDDE8A4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 xml:space="preserve">Accoun Executive </w:t>
      </w:r>
    </w:p>
    <w:p w:rsidR="5EDDE8A4" w:rsidP="00A27C7B" w:rsidRDefault="5EDDE8A4" w14:paraId="3D639C28" w14:textId="1EAA67BE">
      <w:pPr>
        <w:spacing w:before="240" w:after="240"/>
        <w:jc w:val="both"/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</w:pPr>
      <w:hyperlink r:id="Rb83732b8246240a0">
        <w:r w:rsidRPr="00A27C7B" w:rsidR="5EDDE8A4">
          <w:rPr>
            <w:rStyle w:val="Hyperlink"/>
            <w:rFonts w:ascii="Arial Nova" w:hAnsi="Arial Nova" w:eastAsia="Arial Nova" w:cs="Arial Nova"/>
            <w:b w:val="1"/>
            <w:bCs w:val="1"/>
            <w:sz w:val="20"/>
            <w:szCs w:val="20"/>
          </w:rPr>
          <w:t>marina.coloapa@another.co</w:t>
        </w:r>
      </w:hyperlink>
    </w:p>
    <w:p w:rsidR="5EDDE8A4" w:rsidP="00A27C7B" w:rsidRDefault="5EDDE8A4" w14:paraId="505B5280" w14:textId="46CC5293">
      <w:pPr>
        <w:spacing w:before="240" w:after="240"/>
        <w:jc w:val="both"/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</w:pPr>
      <w:r w:rsidRPr="00A27C7B" w:rsidR="5EDDE8A4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55 5498 6558</w:t>
      </w:r>
    </w:p>
    <w:p w:rsidR="00FD652C" w:rsidP="2E99DD11" w:rsidRDefault="00FD652C" w14:paraId="2C078E63" w14:textId="7D10E44B">
      <w:pPr>
        <w:jc w:val="both"/>
        <w:rPr>
          <w:sz w:val="22"/>
          <w:szCs w:val="22"/>
        </w:rPr>
      </w:pPr>
    </w:p>
    <w:sectPr w:rsidR="00FD65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SySUCIP" int2:invalidationBookmarkName="" int2:hashCode="4JMV+gLXdfPnB6" int2:id="1DXwvWpt">
      <int2:state int2:type="style" int2:value="Rejected"/>
    </int2:bookmark>
    <int2:bookmark int2:bookmarkName="_Int_wMh2um6h" int2:invalidationBookmarkName="" int2:hashCode="xUxCRX0t/K+xQ5" int2:id="PGqZ9vYC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66c8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6C5FCF"/>
    <w:rsid w:val="000A5653"/>
    <w:rsid w:val="001202A3"/>
    <w:rsid w:val="001758FC"/>
    <w:rsid w:val="002E303B"/>
    <w:rsid w:val="00362908"/>
    <w:rsid w:val="004709E9"/>
    <w:rsid w:val="00553BBF"/>
    <w:rsid w:val="0056041B"/>
    <w:rsid w:val="005E7EE6"/>
    <w:rsid w:val="00663620"/>
    <w:rsid w:val="00693A3F"/>
    <w:rsid w:val="00A14CBF"/>
    <w:rsid w:val="00A24D3C"/>
    <w:rsid w:val="00A27C7B"/>
    <w:rsid w:val="00A34531"/>
    <w:rsid w:val="00B937C6"/>
    <w:rsid w:val="00BC1C71"/>
    <w:rsid w:val="00D00FF9"/>
    <w:rsid w:val="00D56F68"/>
    <w:rsid w:val="00E836DB"/>
    <w:rsid w:val="00F46213"/>
    <w:rsid w:val="00F74B8C"/>
    <w:rsid w:val="00FD652C"/>
    <w:rsid w:val="0241AE9A"/>
    <w:rsid w:val="06BBA1F1"/>
    <w:rsid w:val="07368CC1"/>
    <w:rsid w:val="0B6AE744"/>
    <w:rsid w:val="0BD15A10"/>
    <w:rsid w:val="0CEC9720"/>
    <w:rsid w:val="15E2F83B"/>
    <w:rsid w:val="2A6C5FCF"/>
    <w:rsid w:val="2E99DD11"/>
    <w:rsid w:val="2EF98755"/>
    <w:rsid w:val="33C14693"/>
    <w:rsid w:val="36CAC266"/>
    <w:rsid w:val="42ABBC98"/>
    <w:rsid w:val="469096F4"/>
    <w:rsid w:val="477ED6F0"/>
    <w:rsid w:val="48E16B55"/>
    <w:rsid w:val="51EE4B24"/>
    <w:rsid w:val="55502431"/>
    <w:rsid w:val="58F9BCEA"/>
    <w:rsid w:val="5EDDE8A4"/>
    <w:rsid w:val="6045D927"/>
    <w:rsid w:val="6F8C2AD4"/>
    <w:rsid w:val="733BDD9C"/>
    <w:rsid w:val="779BCF11"/>
    <w:rsid w:val="77FE2D18"/>
    <w:rsid w:val="78A3C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5FCF"/>
  <w15:chartTrackingRefBased/>
  <w15:docId w15:val="{CBC73F16-4DAD-4B5E-A361-877FE350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045D92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0A27C7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marina.coloapa@another.co" TargetMode="External" Id="Rb83732b8246240a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48267D95A1048B13C28819BB9078C" ma:contentTypeVersion="16" ma:contentTypeDescription="Create a new document." ma:contentTypeScope="" ma:versionID="22ce223a3559b67c7fa983c8afb9f0f3">
  <xsd:schema xmlns:xsd="http://www.w3.org/2001/XMLSchema" xmlns:xs="http://www.w3.org/2001/XMLSchema" xmlns:p="http://schemas.microsoft.com/office/2006/metadata/properties" xmlns:ns2="c17b3a32-f5e3-4764-aada-787a3dabcbc4" xmlns:ns3="d79d26c2-8d13-474d-b244-4901bda7f19d" targetNamespace="http://schemas.microsoft.com/office/2006/metadata/properties" ma:root="true" ma:fieldsID="50360fdd34e36a3571b506e2c8fbdd32" ns2:_="" ns3:_="">
    <xsd:import namespace="c17b3a32-f5e3-4764-aada-787a3dabcbc4"/>
    <xsd:import namespace="d79d26c2-8d13-474d-b244-4901bda7f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3a32-f5e3-4764-aada-787a3dabc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26c2-8d13-474d-b244-4901bda7f1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5369c3-7c70-4583-ad93-3087fcc77386}" ma:internalName="TaxCatchAll" ma:showField="CatchAllData" ma:web="d79d26c2-8d13-474d-b244-4901bda7f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d26c2-8d13-474d-b244-4901bda7f19d" xsi:nil="true"/>
    <lcf76f155ced4ddcb4097134ff3c332f xmlns="c17b3a32-f5e3-4764-aada-787a3dabcb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E9F24-3188-4E51-A04E-321EF5506E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17b3a32-f5e3-4764-aada-787a3dabcbc4"/>
    <ds:schemaRef ds:uri="d79d26c2-8d13-474d-b244-4901bda7f19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82B38-1506-4E7C-B046-AD90A520710A}">
  <ds:schemaRefs>
    <ds:schemaRef ds:uri="http://schemas.microsoft.com/office/2006/metadata/properties"/>
    <ds:schemaRef ds:uri="http://www.w3.org/2000/xmlns/"/>
    <ds:schemaRef ds:uri="d79d26c2-8d13-474d-b244-4901bda7f19d"/>
    <ds:schemaRef ds:uri="http://www.w3.org/2001/XMLSchema-instance"/>
    <ds:schemaRef ds:uri="c17b3a32-f5e3-4764-aada-787a3dabcbc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AB2ADE-DD10-4E4E-A75D-3F4B2768CF0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Coloapa</dc:creator>
  <keywords/>
  <dc:description/>
  <lastModifiedBy>Marina Coloapa</lastModifiedBy>
  <revision>19</revision>
  <dcterms:created xsi:type="dcterms:W3CDTF">2025-08-01T21:51:00.0000000Z</dcterms:created>
  <dcterms:modified xsi:type="dcterms:W3CDTF">2025-08-07T18:39:38.4993574Z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0x01010075048267D95A1048B13C28819BB9078C</vt:lpwstr>
  </property>
  <property fmtid="{D5CDD505-2E9C-101B-9397-08002B2CF9AE}" pid="3" name="MediaServiceImageTags">
    <vt:lpwstr/>
  </property>
</Properties>
</file>