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 tráfico a la innovación: TeleVía reúne a 25 startups para transformar la movilidad en CDMX y Edomex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jc w:val="both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Los habitantes de la Ciudad de México pierden aproximadamente 152 horas al año en el tráfico, equivalentes a seis días y ocho horas y genera un impacto ambiental de 983 kg de CO2 por habitante. 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jc w:val="both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TeleVía presentó InnovAcción 2026, su proyecto que este año evolucionó de un hackatón a un modelo de innovación abierta y Hack-to-Pilot, con el objetivo de llevar soluciones tecnológicas de la ideación a la prueba en un entorno real.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jc w:val="both"/>
        <w:rPr>
          <w:i w:val="1"/>
          <w:iCs w:val="1"/>
          <w:sz w:val="18"/>
          <w:szCs w:val="18"/>
          <w:u w:val="none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De 25 startups participantes, nueve fueron seleccionadas para presentar sus propuestas en el Pitch Day; el primer lugar recibirá $80,000 pesos y la oportunidad de desarrollar un piloto de tres meses con TeleVía.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Ciudad de México a 15 de octubre del 2026.- </w:t>
      </w:r>
      <w:r w:rsidDel="00000000" w:rsidR="00000000" w:rsidRPr="00000000">
        <w:rPr>
          <w:sz w:val="20"/>
          <w:szCs w:val="20"/>
          <w:rtl w:val="0"/>
        </w:rPr>
        <w:t xml:space="preserve">De acuerdo con el TomTom Traffic Index</w:t>
      </w:r>
      <w:r w:rsidDel="00000000" w:rsidR="00000000" w:rsidRPr="00000000">
        <w:rPr>
          <w:color w:val="666666"/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la CDMX es la ciudad con mayor tráfico en el mundo.</w:t>
      </w:r>
      <w:r w:rsidDel="00000000" w:rsidR="00000000" w:rsidRPr="00000000">
        <w:rPr>
          <w:rFonts w:ascii="Invention" w:cs="Invention" w:eastAsia="Invention" w:hAnsi="Invention"/>
          <w:b w:val="1"/>
          <w:bCs w:val="1"/>
          <w:sz w:val="21"/>
          <w:szCs w:val="21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 estima que sus habitantes pierden aproximadamente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152 horas al año en el tráfico</w:t>
      </w:r>
      <w:r w:rsidDel="00000000" w:rsidR="00000000" w:rsidRPr="00000000">
        <w:rPr>
          <w:sz w:val="20"/>
          <w:szCs w:val="20"/>
          <w:rtl w:val="0"/>
        </w:rPr>
        <w:t xml:space="preserve">, mientras que la congestión también representa desafíos ambientales con emisiones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983 kilogramos de CO2 por habitante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Invention" w:cs="Invention" w:eastAsia="Invention" w:hAnsi="Invention"/>
          <w:b w:val="1"/>
          <w:bCs w:val="1"/>
          <w:sz w:val="21"/>
          <w:szCs w:val="21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 Bajo este contexto, se llevó a cabo el hackatón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InnovAcción Hack to Pilot</w:t>
      </w:r>
      <w:r w:rsidDel="00000000" w:rsidR="00000000" w:rsidRPr="00000000">
        <w:rPr>
          <w:sz w:val="20"/>
          <w:szCs w:val="20"/>
          <w:rtl w:val="0"/>
        </w:rPr>
        <w:t xml:space="preserve">, una iniciativa impulsada por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TeleVía </w:t>
      </w:r>
      <w:r w:rsidDel="00000000" w:rsidR="00000000" w:rsidRPr="00000000">
        <w:rPr>
          <w:sz w:val="20"/>
          <w:szCs w:val="20"/>
          <w:rtl w:val="0"/>
        </w:rPr>
        <w:t xml:space="preserve">para convocar a 25 startups para desarrollar propuestas de innovación frente a algunos de los principales retos de la movilidad en la región.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InnovAcción es un proyecto nacido en 2018 para impulsar el talento, la innovación abierta y el desarrollo de soluciones tecnológicas para la movilidad. En 2026 InnovAcción evolucionó de un formato de hackatón hacia un espacio de co-creación y colaboración. En esta edición, el programa incorpora el modelo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Hack-to-Pilot</w:t>
      </w:r>
      <w:r w:rsidDel="00000000" w:rsidR="00000000" w:rsidRPr="00000000">
        <w:rPr>
          <w:sz w:val="20"/>
          <w:szCs w:val="20"/>
          <w:rtl w:val="0"/>
        </w:rPr>
        <w:t xml:space="preserve">, con el que TeleVía busca que las soluciones con mayor potencial no se queden en la generación de ideas, sino que puedan probarse y validarse frente a necesidades concretas.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“El Valle de México es una de las regiones con mayor número de desafíos en cuanto a movilidad. En TeleVía creemos que la innovación adquiere verdadero valor cuando podemos conectar el talento con los retos que enfrentamos y llevar las ideas a un espacio donde puedan probarse. InnovAcción representa nuestra apuesta por colaborar con el ecosistema emprendedor y encontrar nuevas formas de construir una movilidad más eficiente y centrada en las personas</w:t>
      </w:r>
      <w:r w:rsidDel="00000000" w:rsidR="00000000" w:rsidRPr="00000000">
        <w:rPr>
          <w:sz w:val="20"/>
          <w:szCs w:val="20"/>
          <w:rtl w:val="0"/>
        </w:rPr>
        <w:t xml:space="preserve">”, señaló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Ricardo Dávila Mondragón, Director General de TeleVía</w:t>
      </w:r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2026 el proyecto logró reunir 25 startups participantes las cuales fueron convocadas alrededor de cuatro retos: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movilidad sostenible, movilidad inteligente, electromovilidad y nuevos medios de pago y Mobility as a Service (MaaS)</w:t>
      </w:r>
      <w:r w:rsidDel="00000000" w:rsidR="00000000" w:rsidRPr="00000000">
        <w:rPr>
          <w:sz w:val="20"/>
          <w:szCs w:val="20"/>
          <w:rtl w:val="0"/>
        </w:rPr>
        <w:t xml:space="preserve">. De esta convocatoria fueron seleccionadas nueve finalistas: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Datlas, Fazt, Keybe AI, Maplink Cloud, Nufi, Prana Group, Sitrack, Solvento y Ualabee</w:t>
      </w:r>
      <w:r w:rsidDel="00000000" w:rsidR="00000000" w:rsidRPr="00000000">
        <w:rPr>
          <w:sz w:val="20"/>
          <w:szCs w:val="20"/>
          <w:rtl w:val="0"/>
        </w:rPr>
        <w:t xml:space="preserve">, quienes presentaron sus propuestas durante el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Pitch Day</w:t>
      </w:r>
      <w:r w:rsidDel="00000000" w:rsidR="00000000" w:rsidRPr="00000000">
        <w:rPr>
          <w:sz w:val="20"/>
          <w:szCs w:val="20"/>
          <w:rtl w:val="0"/>
        </w:rPr>
        <w:t xml:space="preserve"> y de las cuales resultaron ganadoras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Keybe AI en el tercer lugar,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Maplink en el segundo</w:t>
      </w:r>
      <w:r w:rsidDel="00000000" w:rsidR="00000000" w:rsidRPr="00000000">
        <w:rPr>
          <w:sz w:val="20"/>
          <w:szCs w:val="20"/>
          <w:rtl w:val="0"/>
        </w:rPr>
        <w:t xml:space="preserve"> y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Solvento en el primer lugar</w:t>
      </w:r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Más allá de la competencia, InnovAcción busca generar un puente entre el ecosistema emprendedor y las necesidades reales de una empresa de movilidad. El apoyo a startups ganadoras depende del nivel de ganador: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 primer lugar</w:t>
      </w:r>
      <w:r w:rsidDel="00000000" w:rsidR="00000000" w:rsidRPr="00000000">
        <w:rPr>
          <w:sz w:val="20"/>
          <w:szCs w:val="20"/>
          <w:rtl w:val="0"/>
        </w:rPr>
        <w:t xml:space="preserve"> recibirá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$80,000 pesos; el segundo, $40,000; y el tercero, $20,000</w:t>
      </w:r>
      <w:r w:rsidDel="00000000" w:rsidR="00000000" w:rsidRPr="00000000">
        <w:rPr>
          <w:sz w:val="20"/>
          <w:szCs w:val="20"/>
          <w:rtl w:val="0"/>
        </w:rPr>
        <w:t xml:space="preserve">, mientras que la propuesta ganadora tendrá además la oportunidad de desarrollar un piloto, de la mano de TeleVía y Opinno, para dar seguimiento a su implementación, validar su funcionamiento y evaluar los resultados obtenidos en un entorno real. El objetivo de esta etapa será identificar aprendizajes, medir el valor de la solución frente al reto planteado y determinar su viabilidad y posibles siguientes pasos.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“Para nosotros, Hack-to-Pilot significa pasar de hablar de innovación a experimentar con ella. El valor está en dar a las startups la posibilidad de probar sus soluciones en condiciones reales y, al mismo tiempo, permitir que TeleVía conozca de primera mano qué tecnologías pueden generar valor para la movilidad y para nuestros usuarios”</w:t>
      </w:r>
      <w:r w:rsidDel="00000000" w:rsidR="00000000" w:rsidRPr="00000000">
        <w:rPr>
          <w:sz w:val="20"/>
          <w:szCs w:val="20"/>
          <w:rtl w:val="0"/>
        </w:rPr>
        <w:t xml:space="preserve">, afirmó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Baptiste Heckenroth, Director Comercial de TeleVía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Los cuatro pilares de InnovAcción responden a desafíos que atraviesan actualmente al sector: reducir el impacto ambiental asociado con el transporte, hacer más eficiente y predecible la movilidad mediante datos y conectividad, impulsar la transición hacia soluciones de electromovilidad y simplificar el acceso a servicios de movilidad mediante nuevas formas de pago y modelos MaaS. En este sentido, el programa busca explorar alternativas que puedan contribuir a una movilidad más sostenible, inteligente y conectada.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apuesta de TeleVía parte de una premisa: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 innovación aplicada a la movilidad debe responder a problemas concretos y demostrar su valor en la práctica</w:t>
      </w:r>
      <w:r w:rsidDel="00000000" w:rsidR="00000000" w:rsidRPr="00000000">
        <w:rPr>
          <w:sz w:val="20"/>
          <w:szCs w:val="20"/>
          <w:rtl w:val="0"/>
        </w:rPr>
        <w:t xml:space="preserve">. Por ello, InnovAcción busca fortalecer la colaboración entre empresas, startups y nuevas tecnologías para identificar soluciones que puedan evolucionar de una idea a una prueba y, eventualmente, convertirse en aplicaciones con impacto real en la movilidad de México.</w:t>
      </w:r>
    </w:p>
    <w:p w:rsidR="00000000" w:rsidDel="00000000" w:rsidP="00000000" w:rsidRDefault="00000000" w:rsidRPr="00000000" w14:paraId="0000000E">
      <w:pPr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###</w:t>
      </w:r>
    </w:p>
    <w:p w:rsidR="00000000" w:rsidDel="00000000" w:rsidP="00000000" w:rsidRDefault="00000000" w:rsidRPr="00000000" w14:paraId="0000000F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Referencias: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sz w:val="12"/>
          <w:szCs w:val="12"/>
        </w:rPr>
      </w:pPr>
      <w:r w:rsidDel="00000000" w:rsidR="00000000" w:rsidRPr="00000000">
        <w:rPr>
          <w:sz w:val="14"/>
          <w:szCs w:val="14"/>
          <w:rtl w:val="0"/>
        </w:rPr>
        <w:t xml:space="preserve">TomTom. (2025). </w:t>
      </w: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TomTom Traffic Index: Ranking</w:t>
      </w:r>
      <w:r w:rsidDel="00000000" w:rsidR="00000000" w:rsidRPr="00000000">
        <w:rPr>
          <w:sz w:val="14"/>
          <w:szCs w:val="14"/>
          <w:rtl w:val="0"/>
        </w:rPr>
        <w:t xml:space="preserve">.</w:t>
      </w:r>
      <w:hyperlink r:id="rId6">
        <w:r w:rsidDel="00000000" w:rsidR="00000000" w:rsidRPr="00000000">
          <w:rPr>
            <w:color w:val="1155cc"/>
            <w:sz w:val="14"/>
            <w:szCs w:val="14"/>
            <w:u w:val="single"/>
            <w:rtl w:val="0"/>
          </w:rPr>
          <w:t xml:space="preserve">https://www.tomtom.com/traffic-index/ranking/</w:t>
        </w:r>
      </w:hyperlink>
      <w:r w:rsidDel="00000000" w:rsidR="00000000" w:rsidRPr="00000000">
        <w:rPr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Herrera, P. (2024, 19 de febrero). </w:t>
      </w: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CDMX: ¿Cuánto tiempo pierden sus habitantes en el tráfico?</w:t>
      </w:r>
      <w:r w:rsidDel="00000000" w:rsidR="00000000" w:rsidRPr="00000000">
        <w:rPr>
          <w:sz w:val="14"/>
          <w:szCs w:val="14"/>
          <w:rtl w:val="0"/>
        </w:rPr>
        <w:t xml:space="preserve"> UNAM Global. </w:t>
      </w:r>
      <w:hyperlink r:id="rId7">
        <w:r w:rsidDel="00000000" w:rsidR="00000000" w:rsidRPr="00000000">
          <w:rPr>
            <w:color w:val="1155cc"/>
            <w:sz w:val="14"/>
            <w:szCs w:val="14"/>
            <w:u w:val="single"/>
            <w:rtl w:val="0"/>
          </w:rPr>
          <w:t xml:space="preserve">https://unamglobal.unam.mx/global_revista/cdmx-cuanto-tiempo-pierden-sus-habitantes-en-el-trafico/?utm_source=chatgpt.com</w:t>
        </w:r>
      </w:hyperlink>
      <w:r w:rsidDel="00000000" w:rsidR="00000000" w:rsidRPr="00000000">
        <w:rPr>
          <w:sz w:val="14"/>
          <w:szCs w:val="1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Sobre TeleVía</w:t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6"/>
          <w:szCs w:val="16"/>
          <w:rtl w:val="0"/>
        </w:rPr>
        <w:t xml:space="preserve">TeleVía, es el sistema de cobro electrónico más innovador y confiable para viajar por México. Con una experiencia de más de 15 años, la empresa sustenta su capacidad de gestión de transacciones que ascienden actualmente a 256 millones asociadas a viajes realizados con Tag TeleVía en los segmentos de empresas y usuarios particulares. Con más de 3.5 millones de tags colocados y con acceso en más de 3,500 carriles de las autopistas del país, sus usuarios cuentan con una </w:t>
      </w:r>
      <w:r w:rsidDel="00000000" w:rsidR="00000000" w:rsidRPr="00000000">
        <w:rPr>
          <w:sz w:val="16"/>
          <w:szCs w:val="16"/>
          <w:rtl w:val="0"/>
        </w:rPr>
        <w:t xml:space="preserve">cobertura del más del</w:t>
      </w:r>
      <w:r w:rsidDel="00000000" w:rsidR="00000000" w:rsidRPr="00000000">
        <w:rPr>
          <w:sz w:val="16"/>
          <w:szCs w:val="16"/>
          <w:rtl w:val="0"/>
        </w:rPr>
        <w:t xml:space="preserve"> 95% de la red carretera nacional con telepeaje. Te invitamos a conocer más en televia.com.mx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center"/>
        <w:rPr>
          <w:rFonts w:ascii="Figtree" w:cs="Figtree" w:eastAsia="Figtree" w:hAnsi="Figtree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330"/>
        <w:gridCol w:w="2910"/>
        <w:gridCol w:w="3120"/>
        <w:tblGridChange w:id="0">
          <w:tblGrid>
            <w:gridCol w:w="3330"/>
            <w:gridCol w:w="2910"/>
            <w:gridCol w:w="31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f3f3f3" w:space="0" w:sz="8" w:val="single"/>
              <w:left w:color="f3f3f3" w:space="0" w:sz="8" w:val="single"/>
              <w:bottom w:color="f3f3f3" w:space="0" w:sz="8" w:val="single"/>
              <w:right w:color="f3f3f3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Figtree" w:cs="Figtree" w:eastAsia="Figtree" w:hAnsi="Figtree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Figtree" w:cs="Figtree" w:eastAsia="Figtree" w:hAnsi="Figtree"/>
                <w:b w:val="1"/>
                <w:bCs w:val="1"/>
                <w:sz w:val="12"/>
                <w:szCs w:val="12"/>
                <w:rtl w:val="0"/>
              </w:rPr>
              <w:t xml:space="preserve">CONTACTO DE PRENSA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3"/>
            <w:tcBorders>
              <w:left w:color="f3f3f3" w:space="0" w:sz="8" w:val="single"/>
              <w:bottom w:color="f3f3f3" w:space="0" w:sz="8" w:val="single"/>
              <w:right w:color="f3f3f3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Figtree" w:cs="Figtree" w:eastAsia="Figtree" w:hAnsi="Figtree"/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Fonts w:ascii="Figtree" w:cs="Figtree" w:eastAsia="Figtree" w:hAnsi="Figtree"/>
                <w:b w:val="1"/>
                <w:bCs w:val="1"/>
                <w:sz w:val="12"/>
                <w:szCs w:val="12"/>
                <w:rtl w:val="0"/>
              </w:rPr>
              <w:t xml:space="preserve">Karen Moreno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Figtree" w:cs="Figtree" w:eastAsia="Figtree" w:hAnsi="Figtree"/>
                <w:sz w:val="12"/>
                <w:szCs w:val="12"/>
              </w:rPr>
            </w:pPr>
            <w:r w:rsidDel="00000000" w:rsidR="00000000" w:rsidRPr="00000000">
              <w:rPr>
                <w:rFonts w:ascii="Figtree" w:cs="Figtree" w:eastAsia="Figtree" w:hAnsi="Figtree"/>
                <w:sz w:val="12"/>
                <w:szCs w:val="12"/>
                <w:rtl w:val="0"/>
              </w:rPr>
              <w:t xml:space="preserve">Relaciones Públicas Trendsétera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Figtree" w:cs="Figtree" w:eastAsia="Figtree" w:hAnsi="Figtree"/>
                <w:sz w:val="12"/>
                <w:szCs w:val="12"/>
              </w:rPr>
            </w:pPr>
            <w:r w:rsidDel="00000000" w:rsidR="00000000" w:rsidRPr="00000000">
              <w:rPr>
                <w:rFonts w:ascii="Figtree" w:cs="Figtree" w:eastAsia="Figtree" w:hAnsi="Figtree"/>
                <w:sz w:val="12"/>
                <w:szCs w:val="12"/>
                <w:rtl w:val="0"/>
              </w:rPr>
              <w:t xml:space="preserve">amoreno@trendseterar.com.mx</w:t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gtre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ventio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048000" cy="96547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3891" l="0" r="0" t="34488"/>
                  <a:stretch>
                    <a:fillRect/>
                  </a:stretch>
                </pic:blipFill>
                <pic:spPr>
                  <a:xfrm>
                    <a:off x="0" y="0"/>
                    <a:ext cx="3048000" cy="96547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tomtom.com/traffic-index/ranking/" TargetMode="External"/><Relationship Id="rId7" Type="http://schemas.openxmlformats.org/officeDocument/2006/relationships/hyperlink" Target="https://unamglobal.unam.mx/global_revista/cdmx-cuanto-tiempo-pierden-sus-habitantes-en-el-trafico/?utm_source=chatgpt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gtree-regular.ttf"/><Relationship Id="rId2" Type="http://schemas.openxmlformats.org/officeDocument/2006/relationships/font" Target="fonts/Figtree-bold.ttf"/><Relationship Id="rId3" Type="http://schemas.openxmlformats.org/officeDocument/2006/relationships/font" Target="fonts/Figtree-italic.ttf"/><Relationship Id="rId4" Type="http://schemas.openxmlformats.org/officeDocument/2006/relationships/font" Target="fonts/Figtre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