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8E050" w14:textId="77777777" w:rsidR="00EA6A65" w:rsidRPr="00EA6A65" w:rsidRDefault="00EA6A65" w:rsidP="00E75D4E">
      <w:pPr>
        <w:spacing w:line="360" w:lineRule="auto"/>
        <w:rPr>
          <w:rFonts w:ascii="Cambria" w:hAnsi="Cambria"/>
          <w:b/>
          <w:sz w:val="28"/>
          <w:szCs w:val="28"/>
          <w:lang w:val="fr-FR"/>
        </w:rPr>
      </w:pPr>
      <w:r w:rsidRPr="00EA6A65">
        <w:rPr>
          <w:rFonts w:ascii="Cambria" w:hAnsi="Cambria"/>
          <w:b/>
          <w:sz w:val="28"/>
          <w:szCs w:val="28"/>
          <w:lang w:val="fr-FR"/>
        </w:rPr>
        <w:t>Communiqué de presse</w:t>
      </w:r>
    </w:p>
    <w:p w14:paraId="02D7BED1" w14:textId="06B22DC4" w:rsidR="002238E1" w:rsidRPr="00EA6A65" w:rsidRDefault="0034232F" w:rsidP="00E75D4E">
      <w:pPr>
        <w:spacing w:line="360" w:lineRule="auto"/>
        <w:jc w:val="center"/>
        <w:rPr>
          <w:rFonts w:ascii="Cambria" w:hAnsi="Cambria"/>
          <w:b/>
          <w:sz w:val="28"/>
          <w:szCs w:val="28"/>
          <w:lang w:val="fr-FR"/>
        </w:rPr>
      </w:pPr>
      <w:r w:rsidRPr="00EA6A65">
        <w:rPr>
          <w:rFonts w:ascii="Cambria" w:hAnsi="Cambria"/>
          <w:b/>
          <w:sz w:val="28"/>
          <w:szCs w:val="28"/>
          <w:lang w:val="fr-FR"/>
        </w:rPr>
        <w:t>Le nouveau p</w:t>
      </w:r>
      <w:r w:rsidR="002238E1" w:rsidRPr="00EA6A65">
        <w:rPr>
          <w:rFonts w:ascii="Cambria" w:hAnsi="Cambria"/>
          <w:b/>
          <w:sz w:val="28"/>
          <w:szCs w:val="28"/>
          <w:lang w:val="fr-FR"/>
        </w:rPr>
        <w:t xml:space="preserve">rogramme </w:t>
      </w:r>
      <w:r w:rsidRPr="00EA6A65">
        <w:rPr>
          <w:rFonts w:ascii="Cambria" w:hAnsi="Cambria"/>
          <w:b/>
          <w:sz w:val="28"/>
          <w:szCs w:val="28"/>
          <w:lang w:val="fr-FR"/>
        </w:rPr>
        <w:t>p</w:t>
      </w:r>
      <w:r w:rsidR="003B7C97" w:rsidRPr="00EA6A65">
        <w:rPr>
          <w:rFonts w:ascii="Cambria" w:hAnsi="Cambria"/>
          <w:b/>
          <w:sz w:val="28"/>
          <w:szCs w:val="28"/>
          <w:lang w:val="fr-FR"/>
        </w:rPr>
        <w:t xml:space="preserve">artenaires </w:t>
      </w:r>
      <w:proofErr w:type="spellStart"/>
      <w:r w:rsidR="007C770F" w:rsidRPr="00EA6A65">
        <w:rPr>
          <w:rFonts w:ascii="Cambria" w:hAnsi="Cambria"/>
          <w:b/>
          <w:sz w:val="28"/>
          <w:szCs w:val="28"/>
          <w:lang w:val="fr-FR"/>
        </w:rPr>
        <w:t>Sophos</w:t>
      </w:r>
      <w:proofErr w:type="spellEnd"/>
      <w:r w:rsidR="007C770F" w:rsidRPr="00EA6A65">
        <w:rPr>
          <w:rFonts w:ascii="Cambria" w:hAnsi="Cambria"/>
          <w:b/>
          <w:sz w:val="28"/>
          <w:szCs w:val="28"/>
          <w:lang w:val="fr-FR"/>
        </w:rPr>
        <w:t xml:space="preserve"> </w:t>
      </w:r>
      <w:r w:rsidR="003B7C97" w:rsidRPr="00EA6A65">
        <w:rPr>
          <w:rFonts w:ascii="Cambria" w:hAnsi="Cambria"/>
          <w:b/>
          <w:sz w:val="28"/>
          <w:szCs w:val="28"/>
          <w:lang w:val="fr-FR"/>
        </w:rPr>
        <w:t xml:space="preserve">MSP </w:t>
      </w:r>
      <w:proofErr w:type="spellStart"/>
      <w:r w:rsidR="003B7C97" w:rsidRPr="00EA6A65">
        <w:rPr>
          <w:rFonts w:ascii="Cambria" w:hAnsi="Cambria"/>
          <w:b/>
          <w:sz w:val="28"/>
          <w:szCs w:val="28"/>
          <w:lang w:val="fr-FR"/>
        </w:rPr>
        <w:t>Connect</w:t>
      </w:r>
      <w:proofErr w:type="spellEnd"/>
      <w:r w:rsidR="007C770F" w:rsidRPr="00EA6A65">
        <w:rPr>
          <w:rFonts w:ascii="Cambria" w:hAnsi="Cambria"/>
          <w:b/>
          <w:sz w:val="28"/>
          <w:szCs w:val="28"/>
          <w:lang w:val="fr-FR"/>
        </w:rPr>
        <w:t xml:space="preserve"> </w:t>
      </w:r>
      <w:r w:rsidR="003B7C97" w:rsidRPr="00EA6A65">
        <w:rPr>
          <w:rFonts w:ascii="Cambria" w:hAnsi="Cambria"/>
          <w:b/>
          <w:sz w:val="28"/>
          <w:szCs w:val="28"/>
          <w:lang w:val="fr-FR"/>
        </w:rPr>
        <w:br/>
        <w:t xml:space="preserve">apporte les bénéfices de la sécurité synchronisée </w:t>
      </w:r>
      <w:r w:rsidR="003B7C97" w:rsidRPr="00EA6A65">
        <w:rPr>
          <w:rFonts w:ascii="Cambria" w:hAnsi="Cambria"/>
          <w:b/>
          <w:sz w:val="28"/>
          <w:szCs w:val="28"/>
          <w:lang w:val="fr-FR"/>
        </w:rPr>
        <w:br/>
        <w:t xml:space="preserve">aux fournisseurs de services </w:t>
      </w:r>
      <w:proofErr w:type="spellStart"/>
      <w:r w:rsidRPr="00EA6A65">
        <w:rPr>
          <w:rFonts w:ascii="Cambria" w:hAnsi="Cambria"/>
          <w:b/>
          <w:sz w:val="28"/>
          <w:szCs w:val="28"/>
          <w:lang w:val="fr-FR"/>
        </w:rPr>
        <w:t>infogérés</w:t>
      </w:r>
      <w:proofErr w:type="spellEnd"/>
    </w:p>
    <w:p w14:paraId="3E507C04" w14:textId="0E41FFB0" w:rsidR="00CC214A" w:rsidRPr="00EA6A65" w:rsidRDefault="00CC214A" w:rsidP="00E75D4E">
      <w:pPr>
        <w:pStyle w:val="Lijstalinea"/>
        <w:numPr>
          <w:ilvl w:val="0"/>
          <w:numId w:val="3"/>
        </w:numPr>
        <w:spacing w:line="360" w:lineRule="auto"/>
        <w:rPr>
          <w:rFonts w:ascii="Cambria" w:hAnsi="Cambria"/>
          <w:i/>
          <w:sz w:val="24"/>
          <w:szCs w:val="24"/>
          <w:lang w:val="fr-FR"/>
        </w:rPr>
      </w:pPr>
      <w:r w:rsidRPr="00EA6A65">
        <w:rPr>
          <w:rFonts w:ascii="Cambria" w:hAnsi="Cambria"/>
          <w:i/>
          <w:sz w:val="24"/>
          <w:szCs w:val="24"/>
          <w:lang w:val="fr-FR"/>
        </w:rPr>
        <w:t xml:space="preserve">Sécurité synchronisée et consolidation des licences </w:t>
      </w:r>
      <w:r w:rsidR="003C20DC" w:rsidRPr="00EA6A65">
        <w:rPr>
          <w:rFonts w:ascii="Cambria" w:hAnsi="Cambria"/>
          <w:i/>
          <w:sz w:val="24"/>
          <w:szCs w:val="24"/>
          <w:lang w:val="fr-FR"/>
        </w:rPr>
        <w:t xml:space="preserve">permettent aux </w:t>
      </w:r>
      <w:r w:rsidRPr="00EA6A65">
        <w:rPr>
          <w:rFonts w:ascii="Cambria" w:hAnsi="Cambria"/>
          <w:i/>
          <w:sz w:val="24"/>
          <w:szCs w:val="24"/>
          <w:lang w:val="fr-FR"/>
        </w:rPr>
        <w:t>MSP</w:t>
      </w:r>
      <w:r w:rsidR="003C20DC" w:rsidRPr="00EA6A65">
        <w:rPr>
          <w:rFonts w:ascii="Cambria" w:hAnsi="Cambria"/>
          <w:i/>
          <w:sz w:val="24"/>
          <w:szCs w:val="24"/>
          <w:lang w:val="fr-FR"/>
        </w:rPr>
        <w:t xml:space="preserve"> de proposer des offres attractives</w:t>
      </w:r>
    </w:p>
    <w:p w14:paraId="0D9E7620" w14:textId="26956528" w:rsidR="00FD2356" w:rsidRPr="00EA6A65" w:rsidRDefault="00CC214A" w:rsidP="00E75D4E">
      <w:pPr>
        <w:pStyle w:val="Lijstalinea"/>
        <w:numPr>
          <w:ilvl w:val="0"/>
          <w:numId w:val="3"/>
        </w:numPr>
        <w:spacing w:line="360" w:lineRule="auto"/>
        <w:rPr>
          <w:rFonts w:ascii="Cambria" w:hAnsi="Cambria"/>
          <w:i/>
          <w:sz w:val="24"/>
          <w:szCs w:val="24"/>
          <w:lang w:val="fr-FR"/>
        </w:rPr>
      </w:pPr>
      <w:r w:rsidRPr="00EA6A65">
        <w:rPr>
          <w:rFonts w:ascii="Cambria" w:hAnsi="Cambria"/>
          <w:i/>
          <w:sz w:val="24"/>
          <w:szCs w:val="24"/>
          <w:lang w:val="fr-FR"/>
        </w:rPr>
        <w:t>Sophos Central fournit une vue unifiée des services de sécurité sur une même plate-forme, simplifiant la gestion, la configuration et le déploiement à la demande</w:t>
      </w:r>
    </w:p>
    <w:p w14:paraId="7606B5F1" w14:textId="239C900D" w:rsidR="0034232F" w:rsidRPr="00EA6A65" w:rsidRDefault="00EA6A65" w:rsidP="00E75D4E">
      <w:pPr>
        <w:spacing w:line="360" w:lineRule="auto"/>
        <w:rPr>
          <w:rFonts w:ascii="Cambria" w:hAnsi="Cambria"/>
          <w:sz w:val="24"/>
          <w:szCs w:val="24"/>
          <w:lang w:val="fr-FR"/>
        </w:rPr>
      </w:pPr>
      <w:r w:rsidRPr="00EA6A65">
        <w:rPr>
          <w:rFonts w:ascii="Cambria" w:hAnsi="Cambria"/>
          <w:b/>
          <w:sz w:val="24"/>
          <w:szCs w:val="24"/>
          <w:lang w:val="fr-FR"/>
        </w:rPr>
        <w:t>Bruxelles</w:t>
      </w:r>
      <w:r w:rsidR="00FD2356" w:rsidRPr="00EA6A65">
        <w:rPr>
          <w:rFonts w:ascii="Cambria" w:hAnsi="Cambria"/>
          <w:b/>
          <w:sz w:val="24"/>
          <w:szCs w:val="24"/>
          <w:lang w:val="fr-FR"/>
        </w:rPr>
        <w:t xml:space="preserve">, </w:t>
      </w:r>
      <w:r w:rsidR="001A2FC7" w:rsidRPr="00EA6A65">
        <w:rPr>
          <w:rFonts w:ascii="Cambria" w:hAnsi="Cambria"/>
          <w:b/>
          <w:sz w:val="24"/>
          <w:szCs w:val="24"/>
          <w:lang w:val="fr-FR"/>
        </w:rPr>
        <w:t xml:space="preserve">le </w:t>
      </w:r>
      <w:r w:rsidRPr="00EA6A65">
        <w:rPr>
          <w:rFonts w:ascii="Cambria" w:hAnsi="Cambria"/>
          <w:b/>
          <w:sz w:val="24"/>
          <w:szCs w:val="24"/>
          <w:lang w:val="fr-FR"/>
        </w:rPr>
        <w:t>10</w:t>
      </w:r>
      <w:r w:rsidR="001A2FC7" w:rsidRPr="00EA6A65">
        <w:rPr>
          <w:rFonts w:ascii="Cambria" w:hAnsi="Cambria"/>
          <w:b/>
          <w:sz w:val="24"/>
          <w:szCs w:val="24"/>
          <w:lang w:val="fr-FR"/>
        </w:rPr>
        <w:t xml:space="preserve"> mai</w:t>
      </w:r>
      <w:r w:rsidR="00063E3A" w:rsidRPr="00EA6A65">
        <w:rPr>
          <w:rFonts w:ascii="Cambria" w:hAnsi="Cambria"/>
          <w:b/>
          <w:sz w:val="24"/>
          <w:szCs w:val="24"/>
          <w:lang w:val="fr-FR"/>
        </w:rPr>
        <w:t xml:space="preserve"> 2016 –</w:t>
      </w:r>
      <w:r w:rsidR="00063E3A" w:rsidRPr="00EA6A65">
        <w:rPr>
          <w:rFonts w:ascii="Cambria" w:hAnsi="Cambria"/>
          <w:sz w:val="24"/>
          <w:szCs w:val="24"/>
          <w:lang w:val="fr-FR"/>
        </w:rPr>
        <w:t xml:space="preserve"> </w:t>
      </w:r>
      <w:hyperlink r:id="rId9" w:history="1">
        <w:proofErr w:type="spellStart"/>
        <w:r w:rsidR="00A43DC5" w:rsidRPr="00231D4D">
          <w:rPr>
            <w:rStyle w:val="Hyperlink"/>
            <w:rFonts w:ascii="Cambria" w:hAnsi="Cambria"/>
            <w:b/>
            <w:color w:val="0075C8"/>
            <w:sz w:val="24"/>
            <w:szCs w:val="24"/>
            <w:shd w:val="clear" w:color="auto" w:fill="FFFFFF"/>
            <w:lang w:val="fr-FR"/>
          </w:rPr>
          <w:t>Sophos</w:t>
        </w:r>
        <w:proofErr w:type="spellEnd"/>
      </w:hyperlink>
      <w:r w:rsidR="00063E3A" w:rsidRPr="00231D4D">
        <w:rPr>
          <w:rFonts w:ascii="Cambria" w:hAnsi="Cambria"/>
          <w:b/>
          <w:sz w:val="24"/>
          <w:szCs w:val="24"/>
          <w:lang w:val="fr-FR"/>
        </w:rPr>
        <w:t xml:space="preserve"> (LSE: SOPH), </w:t>
      </w:r>
      <w:r w:rsidR="0092247F" w:rsidRPr="00231D4D">
        <w:rPr>
          <w:rFonts w:ascii="Cambria" w:hAnsi="Cambria" w:cs="Arial"/>
          <w:b/>
          <w:bCs/>
          <w:sz w:val="24"/>
          <w:szCs w:val="24"/>
          <w:lang w:val="fr-FR"/>
        </w:rPr>
        <w:t>leader mondial</w:t>
      </w:r>
      <w:r w:rsidR="00641A17" w:rsidRPr="00231D4D">
        <w:rPr>
          <w:rFonts w:ascii="Cambria" w:hAnsi="Cambria" w:cs="Arial"/>
          <w:b/>
          <w:bCs/>
          <w:sz w:val="24"/>
          <w:szCs w:val="24"/>
          <w:lang w:val="fr-FR"/>
        </w:rPr>
        <w:t xml:space="preserve"> de la sécurité des réseaux et des systèmes, annonce aujourd’hui le lancement de </w:t>
      </w:r>
      <w:proofErr w:type="spellStart"/>
      <w:r w:rsidR="007C770F" w:rsidRPr="00231D4D">
        <w:rPr>
          <w:rFonts w:ascii="Cambria" w:hAnsi="Cambria" w:cs="Arial"/>
          <w:b/>
          <w:bCs/>
          <w:sz w:val="24"/>
          <w:szCs w:val="24"/>
          <w:lang w:val="fr-FR"/>
        </w:rPr>
        <w:t>Sophos</w:t>
      </w:r>
      <w:proofErr w:type="spellEnd"/>
      <w:r w:rsidR="00641A17" w:rsidRPr="00231D4D">
        <w:rPr>
          <w:rFonts w:ascii="Cambria" w:hAnsi="Cambria" w:cs="Arial"/>
          <w:b/>
          <w:bCs/>
          <w:sz w:val="24"/>
          <w:szCs w:val="24"/>
          <w:lang w:val="fr-FR"/>
        </w:rPr>
        <w:t> </w:t>
      </w:r>
      <w:r w:rsidR="00F65623" w:rsidRPr="00231D4D">
        <w:rPr>
          <w:rFonts w:ascii="Cambria" w:hAnsi="Cambria"/>
          <w:b/>
          <w:sz w:val="24"/>
          <w:szCs w:val="24"/>
          <w:lang w:val="fr-FR"/>
        </w:rPr>
        <w:t xml:space="preserve">MSP </w:t>
      </w:r>
      <w:proofErr w:type="spellStart"/>
      <w:r w:rsidR="00F65623" w:rsidRPr="00231D4D">
        <w:rPr>
          <w:rFonts w:ascii="Cambria" w:hAnsi="Cambria"/>
          <w:b/>
          <w:sz w:val="24"/>
          <w:szCs w:val="24"/>
          <w:lang w:val="fr-FR"/>
        </w:rPr>
        <w:t>Connect</w:t>
      </w:r>
      <w:proofErr w:type="spellEnd"/>
      <w:r w:rsidR="00701CEA" w:rsidRPr="00231D4D">
        <w:rPr>
          <w:rFonts w:ascii="Cambria" w:hAnsi="Cambria"/>
          <w:b/>
          <w:sz w:val="24"/>
          <w:szCs w:val="24"/>
          <w:lang w:val="fr-FR"/>
        </w:rPr>
        <w:t xml:space="preserve">, </w:t>
      </w:r>
      <w:r w:rsidR="0034232F" w:rsidRPr="00231D4D">
        <w:rPr>
          <w:rFonts w:ascii="Cambria" w:hAnsi="Cambria"/>
          <w:b/>
          <w:sz w:val="24"/>
          <w:szCs w:val="24"/>
          <w:lang w:val="fr-FR"/>
        </w:rPr>
        <w:t>un nouveau programme p</w:t>
      </w:r>
      <w:r w:rsidR="00641A17" w:rsidRPr="00231D4D">
        <w:rPr>
          <w:rFonts w:ascii="Cambria" w:hAnsi="Cambria"/>
          <w:b/>
          <w:sz w:val="24"/>
          <w:szCs w:val="24"/>
          <w:lang w:val="fr-FR"/>
        </w:rPr>
        <w:t xml:space="preserve">artenaires </w:t>
      </w:r>
      <w:r w:rsidR="0034232F" w:rsidRPr="00231D4D">
        <w:rPr>
          <w:rFonts w:ascii="Cambria" w:hAnsi="Cambria"/>
          <w:b/>
          <w:sz w:val="24"/>
          <w:szCs w:val="24"/>
          <w:lang w:val="fr-FR"/>
        </w:rPr>
        <w:t xml:space="preserve">qui étend les capacités des fournisseurs de services </w:t>
      </w:r>
      <w:proofErr w:type="spellStart"/>
      <w:r w:rsidR="0034232F" w:rsidRPr="00231D4D">
        <w:rPr>
          <w:rFonts w:ascii="Cambria" w:hAnsi="Cambria"/>
          <w:b/>
          <w:sz w:val="24"/>
          <w:szCs w:val="24"/>
          <w:lang w:val="fr-FR"/>
        </w:rPr>
        <w:t>infogérés</w:t>
      </w:r>
      <w:proofErr w:type="spellEnd"/>
      <w:r w:rsidR="0034232F" w:rsidRPr="00231D4D">
        <w:rPr>
          <w:rFonts w:ascii="Cambria" w:hAnsi="Cambria"/>
          <w:b/>
          <w:sz w:val="24"/>
          <w:szCs w:val="24"/>
          <w:lang w:val="fr-FR"/>
        </w:rPr>
        <w:t xml:space="preserve"> (MSP) en simplifiant la complexité inhérente à la gestion de solutions de sécurité multiples. Ce nouveau programme est également conçu pour augmenter la profitabilité, diminuer les</w:t>
      </w:r>
      <w:r w:rsidR="00CB1C32" w:rsidRPr="00231D4D">
        <w:rPr>
          <w:rFonts w:ascii="Cambria" w:hAnsi="Cambria"/>
          <w:b/>
          <w:sz w:val="24"/>
          <w:szCs w:val="24"/>
          <w:lang w:val="fr-FR"/>
        </w:rPr>
        <w:t xml:space="preserve"> coûts et améliorer la pertinence</w:t>
      </w:r>
      <w:r w:rsidR="0034232F" w:rsidRPr="00231D4D">
        <w:rPr>
          <w:rFonts w:ascii="Cambria" w:hAnsi="Cambria"/>
          <w:b/>
          <w:sz w:val="24"/>
          <w:szCs w:val="24"/>
          <w:lang w:val="fr-FR"/>
        </w:rPr>
        <w:t xml:space="preserve"> de</w:t>
      </w:r>
      <w:r w:rsidR="00CB1C32" w:rsidRPr="00231D4D">
        <w:rPr>
          <w:rFonts w:ascii="Cambria" w:hAnsi="Cambria"/>
          <w:b/>
          <w:sz w:val="24"/>
          <w:szCs w:val="24"/>
          <w:lang w:val="fr-FR"/>
        </w:rPr>
        <w:t>s offres</w:t>
      </w:r>
      <w:r w:rsidR="0034232F" w:rsidRPr="00231D4D">
        <w:rPr>
          <w:rFonts w:ascii="Cambria" w:hAnsi="Cambria"/>
          <w:b/>
          <w:sz w:val="24"/>
          <w:szCs w:val="24"/>
          <w:lang w:val="fr-FR"/>
        </w:rPr>
        <w:t xml:space="preserve"> pour les MSP.</w:t>
      </w:r>
      <w:r w:rsidR="0034232F" w:rsidRPr="00EA6A65">
        <w:rPr>
          <w:rFonts w:ascii="Cambria" w:hAnsi="Cambria"/>
          <w:sz w:val="24"/>
          <w:szCs w:val="24"/>
          <w:lang w:val="fr-FR"/>
        </w:rPr>
        <w:t xml:space="preserve"> </w:t>
      </w:r>
    </w:p>
    <w:p w14:paraId="5469E463" w14:textId="2892D32B" w:rsidR="00792C79" w:rsidRPr="00EA6A65" w:rsidRDefault="0034232F" w:rsidP="00E75D4E">
      <w:pPr>
        <w:spacing w:line="360" w:lineRule="auto"/>
        <w:rPr>
          <w:rFonts w:ascii="Cambria" w:hAnsi="Cambria"/>
          <w:sz w:val="24"/>
          <w:szCs w:val="24"/>
          <w:lang w:val="fr-FR"/>
        </w:rPr>
      </w:pPr>
      <w:r w:rsidRPr="00EA6A65">
        <w:rPr>
          <w:rFonts w:ascii="Cambria" w:hAnsi="Cambria"/>
          <w:sz w:val="24"/>
          <w:szCs w:val="24"/>
          <w:lang w:val="fr-FR"/>
        </w:rPr>
        <w:t>Aujourd</w:t>
      </w:r>
      <w:r w:rsidR="00C37879" w:rsidRPr="00EA6A65">
        <w:rPr>
          <w:rFonts w:ascii="Cambria" w:hAnsi="Cambria"/>
          <w:sz w:val="24"/>
          <w:szCs w:val="24"/>
          <w:lang w:val="fr-FR"/>
        </w:rPr>
        <w:t>’</w:t>
      </w:r>
      <w:r w:rsidRPr="00EA6A65">
        <w:rPr>
          <w:rFonts w:ascii="Cambria" w:hAnsi="Cambria"/>
          <w:sz w:val="24"/>
          <w:szCs w:val="24"/>
          <w:lang w:val="fr-FR"/>
        </w:rPr>
        <w:t>hui, les MSP doivent protéger leurs clients contre la croissance rapide et la sophistication poussée des cyber-attaqu</w:t>
      </w:r>
      <w:r w:rsidR="00865979" w:rsidRPr="00EA6A65">
        <w:rPr>
          <w:rFonts w:ascii="Cambria" w:hAnsi="Cambria"/>
          <w:sz w:val="24"/>
          <w:szCs w:val="24"/>
          <w:lang w:val="fr-FR"/>
        </w:rPr>
        <w:t>es</w:t>
      </w:r>
      <w:r w:rsidRPr="00EA6A65">
        <w:rPr>
          <w:rFonts w:ascii="Cambria" w:hAnsi="Cambria"/>
          <w:sz w:val="24"/>
          <w:szCs w:val="24"/>
          <w:lang w:val="fr-FR"/>
        </w:rPr>
        <w:t xml:space="preserve"> qui menacent tous les accès aux réseaux. Ceci les amène à gérer la sécurité des postes de travail, serveurs, réseaux, messageries et accès Web</w:t>
      </w:r>
      <w:r w:rsidR="00865979" w:rsidRPr="00EA6A65">
        <w:rPr>
          <w:rFonts w:ascii="Cambria" w:hAnsi="Cambria"/>
          <w:sz w:val="24"/>
          <w:szCs w:val="24"/>
          <w:lang w:val="fr-FR"/>
        </w:rPr>
        <w:t xml:space="preserve"> sur des plates-formes multiples</w:t>
      </w:r>
      <w:r w:rsidR="00BA3113" w:rsidRPr="00EA6A65">
        <w:rPr>
          <w:rFonts w:ascii="Cambria" w:hAnsi="Cambria"/>
          <w:sz w:val="24"/>
          <w:szCs w:val="24"/>
          <w:lang w:val="fr-FR"/>
        </w:rPr>
        <w:t>,</w:t>
      </w:r>
      <w:r w:rsidR="00865979" w:rsidRPr="00EA6A65">
        <w:rPr>
          <w:rFonts w:ascii="Cambria" w:hAnsi="Cambria"/>
          <w:sz w:val="24"/>
          <w:szCs w:val="24"/>
          <w:lang w:val="fr-FR"/>
        </w:rPr>
        <w:t xml:space="preserve"> et de plus en plus aussi sur les mobiles des employés. </w:t>
      </w:r>
      <w:r w:rsidR="00C37879" w:rsidRPr="00EA6A65">
        <w:rPr>
          <w:rFonts w:ascii="Cambria" w:hAnsi="Cambria"/>
          <w:sz w:val="24"/>
          <w:szCs w:val="24"/>
          <w:lang w:val="fr-FR"/>
        </w:rPr>
        <w:t>La palette de technologies traditionnelles et de nouvelle génération proposées par une multiplicité d’éditeurs alourdit la charge de travail</w:t>
      </w:r>
      <w:r w:rsidR="00BA3113" w:rsidRPr="00EA6A65">
        <w:rPr>
          <w:rFonts w:ascii="Cambria" w:hAnsi="Cambria"/>
          <w:sz w:val="24"/>
          <w:szCs w:val="24"/>
          <w:lang w:val="fr-FR"/>
        </w:rPr>
        <w:t>,</w:t>
      </w:r>
      <w:r w:rsidR="00C37879" w:rsidRPr="00EA6A65">
        <w:rPr>
          <w:rFonts w:ascii="Cambria" w:hAnsi="Cambria"/>
          <w:sz w:val="24"/>
          <w:szCs w:val="24"/>
          <w:lang w:val="fr-FR"/>
        </w:rPr>
        <w:t xml:space="preserve"> de gestion et les coûts pour les MSP. </w:t>
      </w:r>
    </w:p>
    <w:p w14:paraId="309B3F8D" w14:textId="16278128" w:rsidR="00A57BA5" w:rsidRPr="00EA6A65" w:rsidRDefault="00A57BA5" w:rsidP="00E75D4E">
      <w:pPr>
        <w:spacing w:line="360" w:lineRule="auto"/>
        <w:rPr>
          <w:rFonts w:ascii="Cambria" w:hAnsi="Cambria"/>
          <w:sz w:val="24"/>
          <w:szCs w:val="24"/>
          <w:lang w:val="fr-FR"/>
        </w:rPr>
      </w:pPr>
      <w:r w:rsidRPr="00EA6A65">
        <w:rPr>
          <w:rFonts w:ascii="Cambria" w:hAnsi="Cambria"/>
          <w:sz w:val="24"/>
          <w:szCs w:val="24"/>
          <w:lang w:val="fr-FR"/>
        </w:rPr>
        <w:t xml:space="preserve">Le nouveau programme </w:t>
      </w:r>
      <w:proofErr w:type="spellStart"/>
      <w:r w:rsidR="007C770F" w:rsidRPr="00EA6A65">
        <w:rPr>
          <w:rFonts w:ascii="Cambria" w:hAnsi="Cambria"/>
          <w:sz w:val="24"/>
          <w:szCs w:val="24"/>
          <w:lang w:val="fr-FR"/>
        </w:rPr>
        <w:t>Sophos</w:t>
      </w:r>
      <w:proofErr w:type="spellEnd"/>
      <w:r w:rsidR="007C770F" w:rsidRPr="00EA6A65">
        <w:rPr>
          <w:rFonts w:ascii="Cambria" w:hAnsi="Cambria"/>
          <w:sz w:val="24"/>
          <w:szCs w:val="24"/>
          <w:lang w:val="fr-FR"/>
        </w:rPr>
        <w:t xml:space="preserve"> </w:t>
      </w:r>
      <w:r w:rsidRPr="00EA6A65">
        <w:rPr>
          <w:rFonts w:ascii="Cambria" w:hAnsi="Cambria"/>
          <w:sz w:val="24"/>
          <w:szCs w:val="24"/>
          <w:lang w:val="fr-FR"/>
        </w:rPr>
        <w:t xml:space="preserve">MSP </w:t>
      </w:r>
      <w:proofErr w:type="spellStart"/>
      <w:r w:rsidRPr="00EA6A65">
        <w:rPr>
          <w:rFonts w:ascii="Cambria" w:hAnsi="Cambria"/>
          <w:sz w:val="24"/>
          <w:szCs w:val="24"/>
          <w:lang w:val="fr-FR"/>
        </w:rPr>
        <w:t>Connect</w:t>
      </w:r>
      <w:proofErr w:type="spellEnd"/>
      <w:r w:rsidRPr="00EA6A65">
        <w:rPr>
          <w:rFonts w:ascii="Cambria" w:hAnsi="Cambria"/>
          <w:sz w:val="24"/>
          <w:szCs w:val="24"/>
          <w:lang w:val="fr-FR"/>
        </w:rPr>
        <w:t xml:space="preserve"> donne accès au portefeuille très complet de solutions de sécurité systèmes et réseaux de Sophos, reconnues comme leader sur leurs marchés, avec des conditions de consolidation tarifaires très avantageuses.</w:t>
      </w:r>
    </w:p>
    <w:p w14:paraId="35424064" w14:textId="3C03E778" w:rsidR="00A57BA5" w:rsidRPr="00EA6A65" w:rsidRDefault="00A57BA5" w:rsidP="00E75D4E">
      <w:pPr>
        <w:spacing w:line="360" w:lineRule="auto"/>
        <w:rPr>
          <w:rFonts w:ascii="Cambria" w:hAnsi="Cambria"/>
          <w:sz w:val="24"/>
          <w:szCs w:val="24"/>
          <w:lang w:val="fr-FR"/>
        </w:rPr>
      </w:pPr>
      <w:r w:rsidRPr="00EA6A65">
        <w:rPr>
          <w:rFonts w:ascii="Cambria" w:hAnsi="Cambria"/>
          <w:sz w:val="24"/>
          <w:szCs w:val="24"/>
          <w:lang w:val="fr-FR"/>
        </w:rPr>
        <w:t xml:space="preserve">Les MSP peuvent ainsi gérer toutes les solutions Sophos de leurs clients à travers une plate-forme d’administration </w:t>
      </w:r>
      <w:r w:rsidR="00707879" w:rsidRPr="00EA6A65">
        <w:rPr>
          <w:rFonts w:ascii="Cambria" w:hAnsi="Cambria"/>
          <w:sz w:val="24"/>
          <w:szCs w:val="24"/>
          <w:lang w:val="fr-FR"/>
        </w:rPr>
        <w:t>centralisé</w:t>
      </w:r>
      <w:r w:rsidRPr="00EA6A65">
        <w:rPr>
          <w:rFonts w:ascii="Cambria" w:hAnsi="Cambria"/>
          <w:sz w:val="24"/>
          <w:szCs w:val="24"/>
          <w:lang w:val="fr-FR"/>
        </w:rPr>
        <w:t>e, Sophos Central.</w:t>
      </w:r>
      <w:r w:rsidR="00707879" w:rsidRPr="00EA6A65">
        <w:rPr>
          <w:rFonts w:ascii="Cambria" w:hAnsi="Cambria"/>
          <w:sz w:val="24"/>
          <w:szCs w:val="24"/>
          <w:lang w:val="fr-FR"/>
        </w:rPr>
        <w:t xml:space="preserve"> Cette plate-forme </w:t>
      </w:r>
      <w:r w:rsidR="00782158" w:rsidRPr="00EA6A65">
        <w:rPr>
          <w:rFonts w:ascii="Cambria" w:hAnsi="Cambria"/>
          <w:sz w:val="24"/>
          <w:szCs w:val="24"/>
          <w:lang w:val="fr-FR"/>
        </w:rPr>
        <w:t>met à leur disposition</w:t>
      </w:r>
      <w:r w:rsidR="00707879" w:rsidRPr="00EA6A65">
        <w:rPr>
          <w:rFonts w:ascii="Cambria" w:hAnsi="Cambria"/>
          <w:sz w:val="24"/>
          <w:szCs w:val="24"/>
          <w:lang w:val="fr-FR"/>
        </w:rPr>
        <w:t xml:space="preserve"> un tableau de bord dédié, Sophos Central-Partner, </w:t>
      </w:r>
      <w:r w:rsidR="0096798B" w:rsidRPr="00EA6A65">
        <w:rPr>
          <w:rFonts w:ascii="Cambria" w:hAnsi="Cambria"/>
          <w:sz w:val="24"/>
          <w:szCs w:val="24"/>
          <w:lang w:val="fr-FR"/>
        </w:rPr>
        <w:t>qui leur perme</w:t>
      </w:r>
      <w:r w:rsidR="00707879" w:rsidRPr="00EA6A65">
        <w:rPr>
          <w:rFonts w:ascii="Cambria" w:hAnsi="Cambria"/>
          <w:sz w:val="24"/>
          <w:szCs w:val="24"/>
          <w:lang w:val="fr-FR"/>
        </w:rPr>
        <w:t xml:space="preserve">t de </w:t>
      </w:r>
      <w:r w:rsidR="0096798B" w:rsidRPr="00EA6A65">
        <w:rPr>
          <w:rFonts w:ascii="Cambria" w:hAnsi="Cambria"/>
          <w:sz w:val="24"/>
          <w:szCs w:val="24"/>
          <w:lang w:val="fr-FR"/>
        </w:rPr>
        <w:t>déployer</w:t>
      </w:r>
      <w:r w:rsidR="00707879" w:rsidRPr="00EA6A65">
        <w:rPr>
          <w:rFonts w:ascii="Cambria" w:hAnsi="Cambria"/>
          <w:sz w:val="24"/>
          <w:szCs w:val="24"/>
          <w:lang w:val="fr-FR"/>
        </w:rPr>
        <w:t xml:space="preserve"> </w:t>
      </w:r>
      <w:r w:rsidR="00707879" w:rsidRPr="00EA6A65">
        <w:rPr>
          <w:rFonts w:ascii="Cambria" w:hAnsi="Cambria"/>
          <w:sz w:val="24"/>
          <w:szCs w:val="24"/>
          <w:lang w:val="fr-FR"/>
        </w:rPr>
        <w:lastRenderedPageBreak/>
        <w:t xml:space="preserve">des licences, ajouter de nouveaux clients à la demande, gérer des ventes croisées et des ajouts de services, piloter les revenus récurrents et avoir </w:t>
      </w:r>
      <w:r w:rsidR="0096798B" w:rsidRPr="00EA6A65">
        <w:rPr>
          <w:rFonts w:ascii="Cambria" w:hAnsi="Cambria"/>
          <w:sz w:val="24"/>
          <w:szCs w:val="24"/>
          <w:lang w:val="fr-FR"/>
        </w:rPr>
        <w:t xml:space="preserve">à tout moment </w:t>
      </w:r>
      <w:r w:rsidR="00707879" w:rsidRPr="00EA6A65">
        <w:rPr>
          <w:rFonts w:ascii="Cambria" w:hAnsi="Cambria"/>
          <w:sz w:val="24"/>
          <w:szCs w:val="24"/>
          <w:lang w:val="fr-FR"/>
        </w:rPr>
        <w:t>une vision claire et en temps réel de l’</w:t>
      </w:r>
      <w:r w:rsidR="0096798B" w:rsidRPr="00EA6A65">
        <w:rPr>
          <w:rFonts w:ascii="Cambria" w:hAnsi="Cambria"/>
          <w:sz w:val="24"/>
          <w:szCs w:val="24"/>
          <w:lang w:val="fr-FR"/>
        </w:rPr>
        <w:t xml:space="preserve">activité de </w:t>
      </w:r>
      <w:r w:rsidR="00707879" w:rsidRPr="00EA6A65">
        <w:rPr>
          <w:rFonts w:ascii="Cambria" w:hAnsi="Cambria"/>
          <w:sz w:val="24"/>
          <w:szCs w:val="24"/>
          <w:lang w:val="fr-FR"/>
        </w:rPr>
        <w:t>leurs clients.</w:t>
      </w:r>
      <w:r w:rsidR="00B436A2" w:rsidRPr="00EA6A65">
        <w:rPr>
          <w:rFonts w:ascii="Cambria" w:hAnsi="Cambria"/>
          <w:sz w:val="24"/>
          <w:szCs w:val="24"/>
          <w:lang w:val="fr-FR"/>
        </w:rPr>
        <w:t xml:space="preserve"> Les MSP peuvent ainsi répondre plus vite aux incidents de sécurité, et superviser les alertes à tous les niveaux directement à partir du tableau de bord</w:t>
      </w:r>
      <w:r w:rsidR="0056217A" w:rsidRPr="00EA6A65">
        <w:rPr>
          <w:rFonts w:ascii="Cambria" w:hAnsi="Cambria"/>
          <w:sz w:val="24"/>
          <w:szCs w:val="24"/>
          <w:lang w:val="fr-FR"/>
        </w:rPr>
        <w:t xml:space="preserve">, ce qui augmente leur productivité et leur efficacité </w:t>
      </w:r>
      <w:r w:rsidR="00FD7868" w:rsidRPr="00EA6A65">
        <w:rPr>
          <w:rFonts w:ascii="Cambria" w:hAnsi="Cambria"/>
          <w:sz w:val="24"/>
          <w:szCs w:val="24"/>
          <w:lang w:val="fr-FR"/>
        </w:rPr>
        <w:t>à</w:t>
      </w:r>
      <w:r w:rsidR="0056217A" w:rsidRPr="00EA6A65">
        <w:rPr>
          <w:rFonts w:ascii="Cambria" w:hAnsi="Cambria"/>
          <w:sz w:val="24"/>
          <w:szCs w:val="24"/>
          <w:lang w:val="fr-FR"/>
        </w:rPr>
        <w:t xml:space="preserve"> gérer les incidents, même mineurs.</w:t>
      </w:r>
    </w:p>
    <w:p w14:paraId="24728A37" w14:textId="64140247" w:rsidR="008F4EC2" w:rsidRPr="00EA6A65" w:rsidRDefault="008F4EC2" w:rsidP="00E75D4E">
      <w:pPr>
        <w:spacing w:line="360" w:lineRule="auto"/>
        <w:rPr>
          <w:rFonts w:ascii="Cambria" w:hAnsi="Cambria"/>
          <w:sz w:val="24"/>
          <w:szCs w:val="24"/>
          <w:lang w:val="fr-FR"/>
        </w:rPr>
      </w:pPr>
      <w:r w:rsidRPr="00EA6A65">
        <w:rPr>
          <w:rFonts w:ascii="Cambria" w:hAnsi="Cambria"/>
          <w:sz w:val="24"/>
          <w:szCs w:val="24"/>
          <w:lang w:val="fr-FR"/>
        </w:rPr>
        <w:t xml:space="preserve">Le tableau de bord Sophos Central-Partner s’intègre avec les logiciels d’automatisation des services professionnels (PSA), et les MSP peuvent </w:t>
      </w:r>
      <w:r w:rsidR="00C779B0" w:rsidRPr="00EA6A65">
        <w:rPr>
          <w:rFonts w:ascii="Cambria" w:hAnsi="Cambria"/>
          <w:sz w:val="24"/>
          <w:szCs w:val="24"/>
          <w:lang w:val="fr-FR"/>
        </w:rPr>
        <w:t>établir des liens personnalisés avec les logiciels d’administration et de supervision à distance des principaux éditeurs de l</w:t>
      </w:r>
      <w:r w:rsidR="000D40E7" w:rsidRPr="00EA6A65">
        <w:rPr>
          <w:rFonts w:ascii="Cambria" w:hAnsi="Cambria"/>
          <w:sz w:val="24"/>
          <w:szCs w:val="24"/>
          <w:lang w:val="fr-FR"/>
        </w:rPr>
        <w:t>ogiciels RMM</w:t>
      </w:r>
      <w:r w:rsidR="00782158" w:rsidRPr="00EA6A65">
        <w:rPr>
          <w:rFonts w:ascii="Cambria" w:hAnsi="Cambria"/>
          <w:sz w:val="24"/>
          <w:szCs w:val="24"/>
          <w:lang w:val="fr-FR"/>
        </w:rPr>
        <w:t xml:space="preserve"> (</w:t>
      </w:r>
      <w:proofErr w:type="spellStart"/>
      <w:r w:rsidR="00782158" w:rsidRPr="00EA6A65">
        <w:rPr>
          <w:rFonts w:ascii="Cambria" w:hAnsi="Cambria"/>
          <w:sz w:val="24"/>
          <w:szCs w:val="24"/>
          <w:lang w:val="fr-FR"/>
        </w:rPr>
        <w:t>Remote</w:t>
      </w:r>
      <w:proofErr w:type="spellEnd"/>
      <w:r w:rsidR="00782158" w:rsidRPr="00EA6A65">
        <w:rPr>
          <w:rFonts w:ascii="Cambria" w:hAnsi="Cambria"/>
          <w:sz w:val="24"/>
          <w:szCs w:val="24"/>
          <w:lang w:val="fr-FR"/>
        </w:rPr>
        <w:t xml:space="preserve"> </w:t>
      </w:r>
      <w:r w:rsidR="009902A1" w:rsidRPr="00EA6A65">
        <w:rPr>
          <w:rFonts w:ascii="Cambria" w:hAnsi="Cambria"/>
          <w:sz w:val="24"/>
          <w:szCs w:val="24"/>
          <w:lang w:val="fr-FR"/>
        </w:rPr>
        <w:t>M</w:t>
      </w:r>
      <w:r w:rsidR="00782158" w:rsidRPr="00EA6A65">
        <w:rPr>
          <w:rFonts w:ascii="Cambria" w:hAnsi="Cambria"/>
          <w:sz w:val="24"/>
          <w:szCs w:val="24"/>
          <w:lang w:val="fr-FR"/>
        </w:rPr>
        <w:t xml:space="preserve">onitoring and </w:t>
      </w:r>
      <w:r w:rsidR="009902A1" w:rsidRPr="00EA6A65">
        <w:rPr>
          <w:rFonts w:ascii="Cambria" w:hAnsi="Cambria"/>
          <w:sz w:val="24"/>
          <w:szCs w:val="24"/>
          <w:lang w:val="fr-FR"/>
        </w:rPr>
        <w:t>M</w:t>
      </w:r>
      <w:r w:rsidR="00782158" w:rsidRPr="00EA6A65">
        <w:rPr>
          <w:rFonts w:ascii="Cambria" w:hAnsi="Cambria"/>
          <w:sz w:val="24"/>
          <w:szCs w:val="24"/>
          <w:lang w:val="fr-FR"/>
        </w:rPr>
        <w:t>anagement)</w:t>
      </w:r>
      <w:r w:rsidR="00C779B0" w:rsidRPr="00EA6A65">
        <w:rPr>
          <w:rFonts w:ascii="Cambria" w:hAnsi="Cambria"/>
          <w:sz w:val="24"/>
          <w:szCs w:val="24"/>
          <w:lang w:val="fr-FR"/>
        </w:rPr>
        <w:t xml:space="preserve"> pour déployer et mettre à jour les agents Sophos. </w:t>
      </w:r>
      <w:r w:rsidRPr="00EA6A65">
        <w:rPr>
          <w:rFonts w:ascii="Cambria" w:hAnsi="Cambria"/>
          <w:sz w:val="24"/>
          <w:szCs w:val="24"/>
          <w:lang w:val="fr-FR"/>
        </w:rPr>
        <w:t xml:space="preserve">  </w:t>
      </w:r>
    </w:p>
    <w:p w14:paraId="6CFE6B2E" w14:textId="635ABDC3" w:rsidR="00434DE6" w:rsidRPr="00EA6A65" w:rsidRDefault="001F331D" w:rsidP="00E75D4E">
      <w:pPr>
        <w:spacing w:line="360" w:lineRule="auto"/>
        <w:rPr>
          <w:rFonts w:ascii="Cambria" w:hAnsi="Cambria"/>
          <w:sz w:val="24"/>
          <w:szCs w:val="24"/>
          <w:lang w:val="fr-FR"/>
        </w:rPr>
      </w:pPr>
      <w:r w:rsidRPr="00EA6A65">
        <w:rPr>
          <w:rFonts w:ascii="Cambria" w:hAnsi="Cambria"/>
          <w:sz w:val="24"/>
          <w:szCs w:val="24"/>
          <w:lang w:val="fr-FR"/>
        </w:rPr>
        <w:t>«</w:t>
      </w:r>
      <w:r w:rsidR="008503B0" w:rsidRPr="00EA6A65">
        <w:rPr>
          <w:rFonts w:ascii="Cambria" w:hAnsi="Cambria"/>
          <w:sz w:val="24"/>
          <w:szCs w:val="24"/>
          <w:lang w:val="fr-FR"/>
        </w:rPr>
        <w:t> </w:t>
      </w:r>
      <w:r w:rsidRPr="00EA6A65">
        <w:rPr>
          <w:rFonts w:ascii="Cambria" w:hAnsi="Cambria"/>
          <w:sz w:val="24"/>
          <w:szCs w:val="24"/>
          <w:lang w:val="fr-FR"/>
        </w:rPr>
        <w:t> Les MSP bénéficient d</w:t>
      </w:r>
      <w:r w:rsidR="000F3E9D" w:rsidRPr="00EA6A65">
        <w:rPr>
          <w:rFonts w:ascii="Cambria" w:hAnsi="Cambria"/>
          <w:sz w:val="24"/>
          <w:szCs w:val="24"/>
          <w:lang w:val="fr-FR"/>
        </w:rPr>
        <w:t>’</w:t>
      </w:r>
      <w:r w:rsidR="000F4BFA" w:rsidRPr="00EA6A65">
        <w:rPr>
          <w:rFonts w:ascii="Cambria" w:hAnsi="Cambria"/>
          <w:sz w:val="24"/>
          <w:szCs w:val="24"/>
          <w:lang w:val="fr-FR"/>
        </w:rPr>
        <w:t>u</w:t>
      </w:r>
      <w:r w:rsidR="000F3E9D" w:rsidRPr="00EA6A65">
        <w:rPr>
          <w:rFonts w:ascii="Cambria" w:hAnsi="Cambria"/>
          <w:sz w:val="24"/>
          <w:szCs w:val="24"/>
          <w:lang w:val="fr-FR"/>
        </w:rPr>
        <w:t>n</w:t>
      </w:r>
      <w:r w:rsidRPr="00EA6A65">
        <w:rPr>
          <w:rFonts w:ascii="Cambria" w:hAnsi="Cambria"/>
          <w:sz w:val="24"/>
          <w:szCs w:val="24"/>
          <w:lang w:val="fr-FR"/>
        </w:rPr>
        <w:t xml:space="preserve"> modèle de </w:t>
      </w:r>
      <w:r w:rsidR="000F4BFA" w:rsidRPr="00EA6A65">
        <w:rPr>
          <w:rFonts w:ascii="Cambria" w:hAnsi="Cambria"/>
          <w:sz w:val="24"/>
          <w:szCs w:val="24"/>
          <w:lang w:val="fr-FR"/>
        </w:rPr>
        <w:t xml:space="preserve">consolidation </w:t>
      </w:r>
      <w:r w:rsidRPr="00EA6A65">
        <w:rPr>
          <w:rFonts w:ascii="Cambria" w:hAnsi="Cambria"/>
          <w:sz w:val="24"/>
          <w:szCs w:val="24"/>
          <w:lang w:val="fr-FR"/>
        </w:rPr>
        <w:t>des</w:t>
      </w:r>
      <w:r w:rsidR="000F4BFA" w:rsidRPr="00EA6A65">
        <w:rPr>
          <w:rFonts w:ascii="Cambria" w:hAnsi="Cambria"/>
          <w:sz w:val="24"/>
          <w:szCs w:val="24"/>
          <w:lang w:val="fr-FR"/>
        </w:rPr>
        <w:t xml:space="preserve"> licences </w:t>
      </w:r>
      <w:r w:rsidR="000F3E9D" w:rsidRPr="00EA6A65">
        <w:rPr>
          <w:rFonts w:ascii="Cambria" w:hAnsi="Cambria"/>
          <w:sz w:val="24"/>
          <w:szCs w:val="24"/>
          <w:lang w:val="fr-FR"/>
        </w:rPr>
        <w:t xml:space="preserve">avantageux </w:t>
      </w:r>
      <w:r w:rsidR="000F4BFA" w:rsidRPr="00EA6A65">
        <w:rPr>
          <w:rFonts w:ascii="Cambria" w:hAnsi="Cambria"/>
          <w:sz w:val="24"/>
          <w:szCs w:val="24"/>
          <w:lang w:val="fr-FR"/>
        </w:rPr>
        <w:t>et d</w:t>
      </w:r>
      <w:r w:rsidR="00544312" w:rsidRPr="00EA6A65">
        <w:rPr>
          <w:rFonts w:ascii="Cambria" w:hAnsi="Cambria"/>
          <w:sz w:val="24"/>
          <w:szCs w:val="24"/>
          <w:lang w:val="fr-FR"/>
        </w:rPr>
        <w:t>e la</w:t>
      </w:r>
      <w:r w:rsidR="000F4BFA" w:rsidRPr="00EA6A65">
        <w:rPr>
          <w:rFonts w:ascii="Cambria" w:hAnsi="Cambria"/>
          <w:sz w:val="24"/>
          <w:szCs w:val="24"/>
          <w:lang w:val="fr-FR"/>
        </w:rPr>
        <w:t xml:space="preserve"> sécurité accrue </w:t>
      </w:r>
      <w:r w:rsidR="00544312" w:rsidRPr="00EA6A65">
        <w:rPr>
          <w:rFonts w:ascii="Cambria" w:hAnsi="Cambria"/>
          <w:sz w:val="24"/>
          <w:szCs w:val="24"/>
          <w:lang w:val="fr-FR"/>
        </w:rPr>
        <w:t xml:space="preserve">offerte par </w:t>
      </w:r>
      <w:r w:rsidR="000F4BFA" w:rsidRPr="00EA6A65">
        <w:rPr>
          <w:rFonts w:ascii="Cambria" w:hAnsi="Cambria"/>
          <w:sz w:val="24"/>
          <w:szCs w:val="24"/>
          <w:lang w:val="fr-FR"/>
        </w:rPr>
        <w:t>la technologie de sécurité synchronisée de Sophos.</w:t>
      </w:r>
      <w:r w:rsidRPr="00EA6A65">
        <w:rPr>
          <w:rFonts w:ascii="Cambria" w:hAnsi="Cambria"/>
          <w:sz w:val="24"/>
          <w:szCs w:val="24"/>
          <w:lang w:val="fr-FR"/>
        </w:rPr>
        <w:t xml:space="preserve"> </w:t>
      </w:r>
      <w:r w:rsidR="000F3E9D" w:rsidRPr="00EA6A65">
        <w:rPr>
          <w:rFonts w:ascii="Cambria" w:hAnsi="Cambria"/>
          <w:sz w:val="24"/>
          <w:szCs w:val="24"/>
          <w:lang w:val="fr-FR"/>
        </w:rPr>
        <w:t xml:space="preserve">Le tableau de bord Sophos Central-Partner permet aux MSP d’administrer la sécurité des postes de travail, des serveurs, des mobiles, du réseau, de la messagerie, des accès Web, des accès </w:t>
      </w:r>
      <w:proofErr w:type="spellStart"/>
      <w:r w:rsidR="000F3E9D" w:rsidRPr="00EA6A65">
        <w:rPr>
          <w:rFonts w:ascii="Cambria" w:hAnsi="Cambria"/>
          <w:sz w:val="24"/>
          <w:szCs w:val="24"/>
          <w:lang w:val="fr-FR"/>
        </w:rPr>
        <w:t>WiFi</w:t>
      </w:r>
      <w:proofErr w:type="spellEnd"/>
      <w:r w:rsidR="000F3E9D" w:rsidRPr="00EA6A65">
        <w:rPr>
          <w:rFonts w:ascii="Cambria" w:hAnsi="Cambria"/>
          <w:sz w:val="24"/>
          <w:szCs w:val="24"/>
          <w:lang w:val="fr-FR"/>
        </w:rPr>
        <w:t xml:space="preserve"> et la confidentialité des données à partir d’un point central unique, ce qui est absolument essentiel quand employés et dirigeants travaillent en permanence aussi bien dan</w:t>
      </w:r>
      <w:r w:rsidR="00767565" w:rsidRPr="00EA6A65">
        <w:rPr>
          <w:rFonts w:ascii="Cambria" w:hAnsi="Cambria"/>
          <w:sz w:val="24"/>
          <w:szCs w:val="24"/>
          <w:lang w:val="fr-FR"/>
        </w:rPr>
        <w:t>s l’entreprise qu’à l’extérieur</w:t>
      </w:r>
      <w:r w:rsidR="000F3E9D" w:rsidRPr="00EA6A65">
        <w:rPr>
          <w:rFonts w:ascii="Cambria" w:hAnsi="Cambria"/>
          <w:sz w:val="24"/>
          <w:szCs w:val="24"/>
          <w:lang w:val="fr-FR"/>
        </w:rPr>
        <w:t xml:space="preserve"> en utilisant une grande variété de périphériques.</w:t>
      </w:r>
      <w:r w:rsidR="008503B0" w:rsidRPr="00EA6A65">
        <w:rPr>
          <w:rFonts w:ascii="Cambria" w:hAnsi="Cambria"/>
          <w:sz w:val="24"/>
          <w:szCs w:val="24"/>
          <w:lang w:val="fr-FR"/>
        </w:rPr>
        <w:t xml:space="preserve"> » </w:t>
      </w:r>
      <w:proofErr w:type="gramStart"/>
      <w:r w:rsidR="008503B0" w:rsidRPr="00EA6A65">
        <w:rPr>
          <w:rFonts w:ascii="Cambria" w:hAnsi="Cambria"/>
          <w:sz w:val="24"/>
          <w:szCs w:val="24"/>
          <w:lang w:val="fr-FR"/>
        </w:rPr>
        <w:t>déclare</w:t>
      </w:r>
      <w:proofErr w:type="gramEnd"/>
      <w:r w:rsidR="008503B0" w:rsidRPr="00EA6A65">
        <w:rPr>
          <w:rFonts w:ascii="Cambria" w:hAnsi="Cambria"/>
          <w:sz w:val="24"/>
          <w:szCs w:val="24"/>
          <w:lang w:val="fr-FR"/>
        </w:rPr>
        <w:t xml:space="preserve"> </w:t>
      </w:r>
      <w:r w:rsidR="00434DE6" w:rsidRPr="00EA6A65">
        <w:rPr>
          <w:rFonts w:ascii="Cambria" w:hAnsi="Cambria"/>
          <w:sz w:val="24"/>
          <w:szCs w:val="24"/>
          <w:lang w:val="fr-FR"/>
        </w:rPr>
        <w:t xml:space="preserve">Scott Barlow, </w:t>
      </w:r>
      <w:r w:rsidR="00782158" w:rsidRPr="00EA6A65">
        <w:rPr>
          <w:rFonts w:ascii="Cambria" w:hAnsi="Cambria"/>
          <w:sz w:val="24"/>
          <w:szCs w:val="24"/>
          <w:lang w:val="fr-FR"/>
        </w:rPr>
        <w:t>vice</w:t>
      </w:r>
      <w:r w:rsidR="00434DE6" w:rsidRPr="00EA6A65">
        <w:rPr>
          <w:rFonts w:ascii="Cambria" w:hAnsi="Cambria"/>
          <w:sz w:val="24"/>
          <w:szCs w:val="24"/>
          <w:lang w:val="fr-FR"/>
        </w:rPr>
        <w:t>-</w:t>
      </w:r>
      <w:r w:rsidR="00782158" w:rsidRPr="00EA6A65">
        <w:rPr>
          <w:rFonts w:ascii="Cambria" w:hAnsi="Cambria"/>
          <w:sz w:val="24"/>
          <w:szCs w:val="24"/>
          <w:lang w:val="fr-FR"/>
        </w:rPr>
        <w:t xml:space="preserve">président </w:t>
      </w:r>
      <w:r w:rsidR="008503B0" w:rsidRPr="00EA6A65">
        <w:rPr>
          <w:rFonts w:ascii="Cambria" w:hAnsi="Cambria"/>
          <w:sz w:val="24"/>
          <w:szCs w:val="24"/>
          <w:lang w:val="fr-FR"/>
        </w:rPr>
        <w:t>MSP de</w:t>
      </w:r>
      <w:r w:rsidR="00AA5C99" w:rsidRPr="00EA6A65">
        <w:rPr>
          <w:rFonts w:ascii="Cambria" w:hAnsi="Cambria"/>
          <w:sz w:val="24"/>
          <w:szCs w:val="24"/>
          <w:lang w:val="fr-FR"/>
        </w:rPr>
        <w:t xml:space="preserve"> </w:t>
      </w:r>
      <w:proofErr w:type="spellStart"/>
      <w:r w:rsidR="00AA5C99" w:rsidRPr="00EA6A65">
        <w:rPr>
          <w:rFonts w:ascii="Cambria" w:hAnsi="Cambria"/>
          <w:sz w:val="24"/>
          <w:szCs w:val="24"/>
          <w:lang w:val="fr-FR"/>
        </w:rPr>
        <w:t>Sophos</w:t>
      </w:r>
      <w:proofErr w:type="spellEnd"/>
      <w:r w:rsidR="00AA5C99" w:rsidRPr="00EA6A65">
        <w:rPr>
          <w:rFonts w:ascii="Cambria" w:hAnsi="Cambria"/>
          <w:sz w:val="24"/>
          <w:szCs w:val="24"/>
          <w:lang w:val="fr-FR"/>
        </w:rPr>
        <w:t xml:space="preserve">. </w:t>
      </w:r>
      <w:r w:rsidR="00434DE6" w:rsidRPr="00EA6A65">
        <w:rPr>
          <w:rFonts w:ascii="Cambria" w:hAnsi="Cambria"/>
          <w:sz w:val="24"/>
          <w:szCs w:val="24"/>
          <w:lang w:val="fr-FR"/>
        </w:rPr>
        <w:t>« L’échange d’informations et la réponse automatisée aux incidents pe</w:t>
      </w:r>
      <w:r w:rsidR="00767565" w:rsidRPr="00EA6A65">
        <w:rPr>
          <w:rFonts w:ascii="Cambria" w:hAnsi="Cambria"/>
          <w:sz w:val="24"/>
          <w:szCs w:val="24"/>
          <w:lang w:val="fr-FR"/>
        </w:rPr>
        <w:t xml:space="preserve">rmises par notre technologie </w:t>
      </w:r>
      <w:r w:rsidR="00CE4117" w:rsidRPr="00EA6A65">
        <w:rPr>
          <w:rFonts w:ascii="Cambria" w:hAnsi="Cambria"/>
          <w:i/>
          <w:sz w:val="24"/>
          <w:szCs w:val="24"/>
          <w:lang w:val="fr-FR"/>
        </w:rPr>
        <w:t xml:space="preserve">Security </w:t>
      </w:r>
      <w:proofErr w:type="spellStart"/>
      <w:r w:rsidR="00CE4117" w:rsidRPr="00EA6A65">
        <w:rPr>
          <w:rFonts w:ascii="Cambria" w:hAnsi="Cambria"/>
          <w:i/>
          <w:sz w:val="24"/>
          <w:szCs w:val="24"/>
          <w:lang w:val="fr-FR"/>
        </w:rPr>
        <w:t>Heartbeat</w:t>
      </w:r>
      <w:proofErr w:type="spellEnd"/>
      <w:r w:rsidR="00434DE6" w:rsidRPr="00EA6A65">
        <w:rPr>
          <w:rFonts w:ascii="Cambria" w:hAnsi="Cambria"/>
          <w:sz w:val="24"/>
          <w:szCs w:val="24"/>
          <w:lang w:val="fr-FR"/>
        </w:rPr>
        <w:t xml:space="preserve"> permet</w:t>
      </w:r>
      <w:r w:rsidR="00CE4117" w:rsidRPr="00EA6A65">
        <w:rPr>
          <w:rFonts w:ascii="Cambria" w:hAnsi="Cambria"/>
          <w:sz w:val="24"/>
          <w:szCs w:val="24"/>
          <w:lang w:val="fr-FR"/>
        </w:rPr>
        <w:t xml:space="preserve"> </w:t>
      </w:r>
      <w:r w:rsidR="00434DE6" w:rsidRPr="00EA6A65">
        <w:rPr>
          <w:rFonts w:ascii="Cambria" w:hAnsi="Cambria"/>
          <w:sz w:val="24"/>
          <w:szCs w:val="24"/>
          <w:lang w:val="fr-FR"/>
        </w:rPr>
        <w:t xml:space="preserve">à nos </w:t>
      </w:r>
      <w:r w:rsidR="00782158" w:rsidRPr="00EA6A65">
        <w:rPr>
          <w:rFonts w:ascii="Cambria" w:hAnsi="Cambria"/>
          <w:sz w:val="24"/>
          <w:szCs w:val="24"/>
          <w:lang w:val="fr-FR"/>
        </w:rPr>
        <w:t xml:space="preserve">partenaires </w:t>
      </w:r>
      <w:r w:rsidR="00434DE6" w:rsidRPr="00EA6A65">
        <w:rPr>
          <w:rFonts w:ascii="Cambria" w:hAnsi="Cambria"/>
          <w:sz w:val="24"/>
          <w:szCs w:val="24"/>
          <w:lang w:val="fr-FR"/>
        </w:rPr>
        <w:t>d’apporter en permanence des services plus efficaces contre les menaces. Tout ceci est disponible dans le cadre d’un modèle de facturation flexible, simple à mettre en œuvre pour les MSP et conçu pour leur assurer une meilleure profitabilité. »</w:t>
      </w:r>
    </w:p>
    <w:p w14:paraId="6F5386DF" w14:textId="589424B2" w:rsidR="002D5485" w:rsidRPr="00EA6A65" w:rsidRDefault="009273A0" w:rsidP="00E75D4E">
      <w:pPr>
        <w:spacing w:line="360" w:lineRule="auto"/>
        <w:rPr>
          <w:rFonts w:ascii="Cambria" w:hAnsi="Cambria"/>
          <w:i/>
          <w:sz w:val="24"/>
          <w:szCs w:val="24"/>
          <w:lang w:val="fr-FR"/>
        </w:rPr>
      </w:pPr>
      <w:r w:rsidRPr="00EA6A65">
        <w:rPr>
          <w:rFonts w:ascii="Cambria" w:hAnsi="Cambria"/>
          <w:sz w:val="24"/>
          <w:szCs w:val="24"/>
          <w:lang w:val="fr-FR"/>
        </w:rPr>
        <w:t>Twittez:</w:t>
      </w:r>
      <w:r w:rsidR="00ED191B" w:rsidRPr="00EA6A65">
        <w:rPr>
          <w:rFonts w:ascii="Cambria" w:eastAsia="Times New Roman" w:hAnsi="Cambria"/>
          <w:sz w:val="24"/>
          <w:szCs w:val="24"/>
          <w:lang w:val="fr-FR"/>
        </w:rPr>
        <w:t xml:space="preserve"> </w:t>
      </w:r>
      <w:hyperlink r:id="rId10" w:history="1">
        <w:r w:rsidR="007C770F" w:rsidRPr="00EA6A65">
          <w:rPr>
            <w:rStyle w:val="Hyperlink"/>
            <w:rFonts w:ascii="Cambria" w:eastAsia="Times New Roman" w:hAnsi="Cambria"/>
            <w:i/>
            <w:sz w:val="24"/>
            <w:szCs w:val="24"/>
            <w:lang w:val="fr-FR"/>
          </w:rPr>
          <w:t>Le nouveau programme partenaire</w:t>
        </w:r>
        <w:r w:rsidR="00767565" w:rsidRPr="00EA6A65">
          <w:rPr>
            <w:rStyle w:val="Hyperlink"/>
            <w:rFonts w:ascii="Cambria" w:eastAsia="Times New Roman" w:hAnsi="Cambria"/>
            <w:i/>
            <w:sz w:val="24"/>
            <w:szCs w:val="24"/>
            <w:lang w:val="fr-FR"/>
          </w:rPr>
          <w:t>s</w:t>
        </w:r>
        <w:r w:rsidR="007C770F" w:rsidRPr="00EA6A65">
          <w:rPr>
            <w:rStyle w:val="Hyperlink"/>
            <w:rFonts w:ascii="Cambria" w:eastAsia="Times New Roman" w:hAnsi="Cambria"/>
            <w:i/>
            <w:sz w:val="24"/>
            <w:szCs w:val="24"/>
            <w:lang w:val="fr-FR"/>
          </w:rPr>
          <w:t xml:space="preserve"> </w:t>
        </w:r>
        <w:proofErr w:type="spellStart"/>
        <w:r w:rsidR="00ED191B" w:rsidRPr="00EA6A65">
          <w:rPr>
            <w:rStyle w:val="Hyperlink"/>
            <w:rFonts w:ascii="Cambria" w:eastAsia="Times New Roman" w:hAnsi="Cambria"/>
            <w:i/>
            <w:sz w:val="24"/>
            <w:szCs w:val="24"/>
            <w:lang w:val="fr-FR"/>
          </w:rPr>
          <w:t>Sophos</w:t>
        </w:r>
        <w:proofErr w:type="spellEnd"/>
        <w:r w:rsidR="00ED191B" w:rsidRPr="00EA6A65">
          <w:rPr>
            <w:rStyle w:val="Hyperlink"/>
            <w:rFonts w:ascii="Cambria" w:eastAsia="Times New Roman" w:hAnsi="Cambria"/>
            <w:i/>
            <w:sz w:val="24"/>
            <w:szCs w:val="24"/>
            <w:lang w:val="fr-FR"/>
          </w:rPr>
          <w:t xml:space="preserve"> MSP </w:t>
        </w:r>
        <w:proofErr w:type="spellStart"/>
        <w:r w:rsidR="00ED191B" w:rsidRPr="00EA6A65">
          <w:rPr>
            <w:rStyle w:val="Hyperlink"/>
            <w:rFonts w:ascii="Cambria" w:eastAsia="Times New Roman" w:hAnsi="Cambria"/>
            <w:i/>
            <w:sz w:val="24"/>
            <w:szCs w:val="24"/>
            <w:lang w:val="fr-FR"/>
          </w:rPr>
          <w:t>Connect</w:t>
        </w:r>
        <w:proofErr w:type="spellEnd"/>
        <w:r w:rsidR="00ED191B" w:rsidRPr="00EA6A65">
          <w:rPr>
            <w:rStyle w:val="Hyperlink"/>
            <w:rFonts w:ascii="Cambria" w:eastAsia="Times New Roman" w:hAnsi="Cambria"/>
            <w:i/>
            <w:sz w:val="24"/>
            <w:szCs w:val="24"/>
            <w:lang w:val="fr-FR"/>
          </w:rPr>
          <w:t xml:space="preserve"> </w:t>
        </w:r>
        <w:r w:rsidR="007C770F" w:rsidRPr="00EA6A65">
          <w:rPr>
            <w:rStyle w:val="Hyperlink"/>
            <w:rFonts w:ascii="Cambria" w:eastAsia="Times New Roman" w:hAnsi="Cambria"/>
            <w:i/>
            <w:sz w:val="24"/>
            <w:szCs w:val="24"/>
            <w:lang w:val="fr-FR"/>
          </w:rPr>
          <w:t>apporte le bénéfice de la sécurité synchronisée aux MSP</w:t>
        </w:r>
        <w:r w:rsidR="00F020FB" w:rsidRPr="00EA6A65">
          <w:rPr>
            <w:rStyle w:val="Hyperlink"/>
            <w:rFonts w:ascii="Cambria" w:hAnsi="Cambria"/>
            <w:i/>
            <w:sz w:val="24"/>
            <w:szCs w:val="24"/>
            <w:lang w:val="fr-FR"/>
          </w:rPr>
          <w:t>.</w:t>
        </w:r>
      </w:hyperlink>
    </w:p>
    <w:p w14:paraId="245B1EDD" w14:textId="11CE9F4D" w:rsidR="007C770F" w:rsidRPr="00EA6A65" w:rsidRDefault="007C770F" w:rsidP="00E75D4E">
      <w:pPr>
        <w:spacing w:line="360" w:lineRule="auto"/>
        <w:rPr>
          <w:rFonts w:ascii="Cambria" w:hAnsi="Cambria"/>
          <w:sz w:val="24"/>
          <w:szCs w:val="24"/>
          <w:lang w:val="fr-FR"/>
        </w:rPr>
      </w:pPr>
      <w:proofErr w:type="spellStart"/>
      <w:r w:rsidRPr="00EA6A65">
        <w:rPr>
          <w:rFonts w:ascii="Cambria" w:hAnsi="Cambria"/>
          <w:sz w:val="24"/>
          <w:szCs w:val="24"/>
          <w:lang w:val="fr-FR"/>
        </w:rPr>
        <w:t>Sophos</w:t>
      </w:r>
      <w:proofErr w:type="spellEnd"/>
      <w:r w:rsidRPr="00EA6A65">
        <w:rPr>
          <w:rFonts w:ascii="Cambria" w:hAnsi="Cambria"/>
          <w:sz w:val="24"/>
          <w:szCs w:val="24"/>
          <w:lang w:val="fr-FR"/>
        </w:rPr>
        <w:t xml:space="preserve"> MSP </w:t>
      </w:r>
      <w:proofErr w:type="spellStart"/>
      <w:r w:rsidRPr="00EA6A65">
        <w:rPr>
          <w:rFonts w:ascii="Cambria" w:hAnsi="Cambria"/>
          <w:sz w:val="24"/>
          <w:szCs w:val="24"/>
          <w:lang w:val="fr-FR"/>
        </w:rPr>
        <w:t>Connect</w:t>
      </w:r>
      <w:proofErr w:type="spellEnd"/>
      <w:r w:rsidRPr="00EA6A65">
        <w:rPr>
          <w:rFonts w:ascii="Cambria" w:hAnsi="Cambria"/>
          <w:sz w:val="24"/>
          <w:szCs w:val="24"/>
          <w:lang w:val="fr-FR"/>
        </w:rPr>
        <w:t xml:space="preserve"> </w:t>
      </w:r>
      <w:r w:rsidR="009E440C" w:rsidRPr="00EA6A65">
        <w:rPr>
          <w:rFonts w:ascii="Cambria" w:hAnsi="Cambria"/>
          <w:sz w:val="24"/>
          <w:szCs w:val="24"/>
          <w:lang w:val="fr-FR"/>
        </w:rPr>
        <w:t xml:space="preserve">propose un système avantageux </w:t>
      </w:r>
      <w:r w:rsidR="00767565" w:rsidRPr="00EA6A65">
        <w:rPr>
          <w:rFonts w:ascii="Cambria" w:hAnsi="Cambria"/>
          <w:sz w:val="24"/>
          <w:szCs w:val="24"/>
          <w:lang w:val="fr-FR"/>
        </w:rPr>
        <w:t>de licenc</w:t>
      </w:r>
      <w:r w:rsidR="009E440C" w:rsidRPr="00EA6A65">
        <w:rPr>
          <w:rFonts w:ascii="Cambria" w:hAnsi="Cambria"/>
          <w:sz w:val="24"/>
          <w:szCs w:val="24"/>
          <w:lang w:val="fr-FR"/>
        </w:rPr>
        <w:t xml:space="preserve">es sur la base de durées fixes, ou permet aux partenaires qualifiés de bénéficier du système de facturation MSP </w:t>
      </w:r>
      <w:proofErr w:type="spellStart"/>
      <w:r w:rsidR="009E440C" w:rsidRPr="00EA6A65">
        <w:rPr>
          <w:rFonts w:ascii="Cambria" w:hAnsi="Cambria"/>
          <w:sz w:val="24"/>
          <w:szCs w:val="24"/>
          <w:lang w:val="fr-FR"/>
        </w:rPr>
        <w:t>Connect</w:t>
      </w:r>
      <w:proofErr w:type="spellEnd"/>
      <w:r w:rsidR="009E440C" w:rsidRPr="00EA6A65">
        <w:rPr>
          <w:rFonts w:ascii="Cambria" w:hAnsi="Cambria"/>
          <w:sz w:val="24"/>
          <w:szCs w:val="24"/>
          <w:lang w:val="fr-FR"/>
        </w:rPr>
        <w:t xml:space="preserve"> Flex, qui propose une fac</w:t>
      </w:r>
      <w:r w:rsidR="00767565" w:rsidRPr="00EA6A65">
        <w:rPr>
          <w:rFonts w:ascii="Cambria" w:hAnsi="Cambria"/>
          <w:sz w:val="24"/>
          <w:szCs w:val="24"/>
          <w:lang w:val="fr-FR"/>
        </w:rPr>
        <w:t>turation mensuelle à terme échu</w:t>
      </w:r>
      <w:r w:rsidR="009E440C" w:rsidRPr="00EA6A65">
        <w:rPr>
          <w:rFonts w:ascii="Cambria" w:hAnsi="Cambria"/>
          <w:sz w:val="24"/>
          <w:szCs w:val="24"/>
          <w:lang w:val="fr-FR"/>
        </w:rPr>
        <w:t xml:space="preserve"> avec consolidation des </w:t>
      </w:r>
      <w:r w:rsidR="009E440C" w:rsidRPr="00EA6A65">
        <w:rPr>
          <w:rFonts w:ascii="Cambria" w:hAnsi="Cambria"/>
          <w:sz w:val="24"/>
          <w:szCs w:val="24"/>
          <w:lang w:val="fr-FR"/>
        </w:rPr>
        <w:lastRenderedPageBreak/>
        <w:t xml:space="preserve">licences, pour une gestion plus simple des comptes et de la trésorerie. L’option Flex inclut le suivi par un interlocuteur technique dédié.  </w:t>
      </w:r>
    </w:p>
    <w:p w14:paraId="4C3E657C" w14:textId="3B41AF9E" w:rsidR="009E440C" w:rsidRPr="00EA6A65" w:rsidRDefault="008356F0" w:rsidP="00E75D4E">
      <w:pPr>
        <w:spacing w:line="360" w:lineRule="auto"/>
        <w:rPr>
          <w:rFonts w:ascii="Cambria" w:hAnsi="Cambria"/>
          <w:sz w:val="24"/>
          <w:szCs w:val="24"/>
          <w:lang w:val="fr-FR"/>
        </w:rPr>
      </w:pPr>
      <w:r w:rsidRPr="00EA6A65">
        <w:rPr>
          <w:rFonts w:ascii="Cambria" w:hAnsi="Cambria"/>
          <w:sz w:val="24"/>
          <w:szCs w:val="24"/>
          <w:lang w:val="fr-FR"/>
        </w:rPr>
        <w:t>« </w:t>
      </w:r>
      <w:proofErr w:type="spellStart"/>
      <w:r w:rsidRPr="00EA6A65">
        <w:rPr>
          <w:rFonts w:ascii="Cambria" w:hAnsi="Cambria"/>
          <w:sz w:val="24"/>
          <w:szCs w:val="24"/>
          <w:lang w:val="fr-FR"/>
        </w:rPr>
        <w:t>Sophos</w:t>
      </w:r>
      <w:proofErr w:type="spellEnd"/>
      <w:r w:rsidRPr="00EA6A65">
        <w:rPr>
          <w:rFonts w:ascii="Cambria" w:hAnsi="Cambria"/>
          <w:sz w:val="24"/>
          <w:szCs w:val="24"/>
          <w:lang w:val="fr-FR"/>
        </w:rPr>
        <w:t xml:space="preserve"> MSP </w:t>
      </w:r>
      <w:proofErr w:type="spellStart"/>
      <w:r w:rsidRPr="00EA6A65">
        <w:rPr>
          <w:rFonts w:ascii="Cambria" w:hAnsi="Cambria"/>
          <w:sz w:val="24"/>
          <w:szCs w:val="24"/>
          <w:lang w:val="fr-FR"/>
        </w:rPr>
        <w:t>Connect</w:t>
      </w:r>
      <w:proofErr w:type="spellEnd"/>
      <w:r w:rsidRPr="00EA6A65">
        <w:rPr>
          <w:rFonts w:ascii="Cambria" w:hAnsi="Cambria"/>
          <w:sz w:val="24"/>
          <w:szCs w:val="24"/>
          <w:lang w:val="fr-FR"/>
        </w:rPr>
        <w:t xml:space="preserve"> simplifie le déploiement de</w:t>
      </w:r>
      <w:r w:rsidR="00EF422F" w:rsidRPr="00EA6A65">
        <w:rPr>
          <w:rFonts w:ascii="Cambria" w:hAnsi="Cambria"/>
          <w:sz w:val="24"/>
          <w:szCs w:val="24"/>
          <w:lang w:val="fr-FR"/>
        </w:rPr>
        <w:t>s</w:t>
      </w:r>
      <w:r w:rsidRPr="00EA6A65">
        <w:rPr>
          <w:rFonts w:ascii="Cambria" w:hAnsi="Cambria"/>
          <w:sz w:val="24"/>
          <w:szCs w:val="24"/>
          <w:lang w:val="fr-FR"/>
        </w:rPr>
        <w:t xml:space="preserve"> technologies et services de sécurité d’une manière </w:t>
      </w:r>
      <w:r w:rsidR="00EF422F" w:rsidRPr="00EA6A65">
        <w:rPr>
          <w:rFonts w:ascii="Cambria" w:hAnsi="Cambria"/>
          <w:sz w:val="24"/>
          <w:szCs w:val="24"/>
          <w:lang w:val="fr-FR"/>
        </w:rPr>
        <w:t>qu</w:t>
      </w:r>
      <w:r w:rsidR="002D362C" w:rsidRPr="00EA6A65">
        <w:rPr>
          <w:rFonts w:ascii="Cambria" w:hAnsi="Cambria"/>
          <w:sz w:val="24"/>
          <w:szCs w:val="24"/>
          <w:lang w:val="fr-FR"/>
        </w:rPr>
        <w:t xml:space="preserve">i devrait être attractives pour </w:t>
      </w:r>
      <w:r w:rsidRPr="00EA6A65">
        <w:rPr>
          <w:rFonts w:ascii="Cambria" w:hAnsi="Cambria"/>
          <w:sz w:val="24"/>
          <w:szCs w:val="24"/>
          <w:lang w:val="fr-FR"/>
        </w:rPr>
        <w:t>les MSP de toutes tailles</w:t>
      </w:r>
      <w:r w:rsidR="002D362C" w:rsidRPr="00EA6A65">
        <w:rPr>
          <w:rFonts w:ascii="Cambria" w:hAnsi="Cambria"/>
          <w:sz w:val="24"/>
          <w:szCs w:val="24"/>
          <w:lang w:val="fr-FR"/>
        </w:rPr>
        <w:t xml:space="preserve">. </w:t>
      </w:r>
      <w:r w:rsidRPr="00EA6A65">
        <w:rPr>
          <w:rFonts w:ascii="Cambria" w:hAnsi="Cambria"/>
          <w:sz w:val="24"/>
          <w:szCs w:val="24"/>
          <w:lang w:val="fr-FR"/>
        </w:rPr>
        <w:t xml:space="preserve">» déclare Scott Crawford, </w:t>
      </w:r>
      <w:r w:rsidR="00782158" w:rsidRPr="00EA6A65">
        <w:rPr>
          <w:rFonts w:ascii="Cambria" w:hAnsi="Cambria"/>
          <w:sz w:val="24"/>
          <w:szCs w:val="24"/>
          <w:lang w:val="fr-FR"/>
        </w:rPr>
        <w:t xml:space="preserve">directeur </w:t>
      </w:r>
      <w:r w:rsidRPr="00EA6A65">
        <w:rPr>
          <w:rFonts w:ascii="Cambria" w:hAnsi="Cambria"/>
          <w:sz w:val="24"/>
          <w:szCs w:val="24"/>
          <w:lang w:val="fr-FR"/>
        </w:rPr>
        <w:t>de Recherche</w:t>
      </w:r>
      <w:r w:rsidR="00EF422F" w:rsidRPr="00EA6A65">
        <w:rPr>
          <w:rFonts w:ascii="Cambria" w:hAnsi="Cambria"/>
          <w:sz w:val="24"/>
          <w:szCs w:val="24"/>
          <w:lang w:val="fr-FR"/>
        </w:rPr>
        <w:t xml:space="preserve"> pour l’activité Information Security au sein du cabinet 451 Research. « Les </w:t>
      </w:r>
      <w:r w:rsidR="00782158" w:rsidRPr="00EA6A65">
        <w:rPr>
          <w:rFonts w:ascii="Cambria" w:hAnsi="Cambria"/>
          <w:sz w:val="24"/>
          <w:szCs w:val="24"/>
          <w:lang w:val="fr-FR"/>
        </w:rPr>
        <w:t xml:space="preserve">partenaires </w:t>
      </w:r>
      <w:r w:rsidR="00EF422F" w:rsidRPr="00EA6A65">
        <w:rPr>
          <w:rFonts w:ascii="Cambria" w:hAnsi="Cambria"/>
          <w:sz w:val="24"/>
          <w:szCs w:val="24"/>
          <w:lang w:val="fr-FR"/>
        </w:rPr>
        <w:t xml:space="preserve">peuvent augmenter la satisfaction client tout en adressant plus efficacement leurs prospects, avec une technologie qui casse les silos dans lesquels sont traditionnellement enfermés les produits multiples.  </w:t>
      </w:r>
      <w:r w:rsidR="00266069" w:rsidRPr="00EA6A65">
        <w:rPr>
          <w:rFonts w:ascii="Cambria" w:hAnsi="Cambria"/>
          <w:sz w:val="24"/>
          <w:szCs w:val="24"/>
          <w:lang w:val="fr-FR"/>
        </w:rPr>
        <w:t xml:space="preserve">L’inclusion de la technologie </w:t>
      </w:r>
      <w:proofErr w:type="spellStart"/>
      <w:r w:rsidR="00266069" w:rsidRPr="00EA6A65">
        <w:rPr>
          <w:rFonts w:ascii="Cambria" w:hAnsi="Cambria"/>
          <w:i/>
          <w:sz w:val="24"/>
          <w:szCs w:val="24"/>
          <w:lang w:val="fr-FR"/>
        </w:rPr>
        <w:t>Synchronized</w:t>
      </w:r>
      <w:proofErr w:type="spellEnd"/>
      <w:r w:rsidR="00266069" w:rsidRPr="00EA6A65">
        <w:rPr>
          <w:rFonts w:ascii="Cambria" w:hAnsi="Cambria"/>
          <w:i/>
          <w:sz w:val="24"/>
          <w:szCs w:val="24"/>
          <w:lang w:val="fr-FR"/>
        </w:rPr>
        <w:t xml:space="preserve"> Security</w:t>
      </w:r>
      <w:r w:rsidR="00266069" w:rsidRPr="00EA6A65">
        <w:rPr>
          <w:rFonts w:ascii="Cambria" w:hAnsi="Cambria"/>
          <w:sz w:val="24"/>
          <w:szCs w:val="24"/>
          <w:lang w:val="fr-FR"/>
        </w:rPr>
        <w:t xml:space="preserve"> de </w:t>
      </w:r>
      <w:proofErr w:type="spellStart"/>
      <w:r w:rsidR="00266069" w:rsidRPr="00EA6A65">
        <w:rPr>
          <w:rFonts w:ascii="Cambria" w:hAnsi="Cambria"/>
          <w:sz w:val="24"/>
          <w:szCs w:val="24"/>
          <w:lang w:val="fr-FR"/>
        </w:rPr>
        <w:t>Sophos</w:t>
      </w:r>
      <w:proofErr w:type="spellEnd"/>
      <w:r w:rsidR="00266069" w:rsidRPr="00EA6A65">
        <w:rPr>
          <w:rFonts w:ascii="Cambria" w:hAnsi="Cambria"/>
          <w:sz w:val="24"/>
          <w:szCs w:val="24"/>
          <w:lang w:val="fr-FR"/>
        </w:rPr>
        <w:t xml:space="preserve"> dans MSP </w:t>
      </w:r>
      <w:proofErr w:type="spellStart"/>
      <w:r w:rsidR="00266069" w:rsidRPr="00EA6A65">
        <w:rPr>
          <w:rFonts w:ascii="Cambria" w:hAnsi="Cambria"/>
          <w:sz w:val="24"/>
          <w:szCs w:val="24"/>
          <w:lang w:val="fr-FR"/>
        </w:rPr>
        <w:t>Connect</w:t>
      </w:r>
      <w:proofErr w:type="spellEnd"/>
      <w:r w:rsidR="00266069" w:rsidRPr="00EA6A65">
        <w:rPr>
          <w:rFonts w:ascii="Cambria" w:hAnsi="Cambria"/>
          <w:sz w:val="24"/>
          <w:szCs w:val="24"/>
          <w:lang w:val="fr-FR"/>
        </w:rPr>
        <w:t xml:space="preserve"> contribue à distinguer ce programme des autres, en mettant en valeur un des rares portefeuilles de solutions de sécurité qui intègrent réellement des fonctions de sécurité </w:t>
      </w:r>
      <w:r w:rsidR="00EE3964" w:rsidRPr="00EA6A65">
        <w:rPr>
          <w:rFonts w:ascii="Cambria" w:hAnsi="Cambria"/>
          <w:sz w:val="24"/>
          <w:szCs w:val="24"/>
          <w:lang w:val="fr-FR"/>
        </w:rPr>
        <w:t>entre S</w:t>
      </w:r>
      <w:r w:rsidR="00266069" w:rsidRPr="00EA6A65">
        <w:rPr>
          <w:rFonts w:ascii="Cambria" w:hAnsi="Cambria"/>
          <w:sz w:val="24"/>
          <w:szCs w:val="24"/>
          <w:lang w:val="fr-FR"/>
        </w:rPr>
        <w:t xml:space="preserve">ystèmes </w:t>
      </w:r>
      <w:proofErr w:type="spellStart"/>
      <w:r w:rsidR="00EE3964" w:rsidRPr="00EA6A65">
        <w:rPr>
          <w:rFonts w:ascii="Cambria" w:hAnsi="Cambria"/>
          <w:sz w:val="24"/>
          <w:szCs w:val="24"/>
          <w:lang w:val="fr-FR"/>
        </w:rPr>
        <w:t>E</w:t>
      </w:r>
      <w:r w:rsidR="00266069" w:rsidRPr="00EA6A65">
        <w:rPr>
          <w:rFonts w:ascii="Cambria" w:hAnsi="Cambria"/>
          <w:sz w:val="24"/>
          <w:szCs w:val="24"/>
          <w:lang w:val="fr-FR"/>
        </w:rPr>
        <w:t>n</w:t>
      </w:r>
      <w:r w:rsidR="002D362C" w:rsidRPr="00EA6A65">
        <w:rPr>
          <w:rFonts w:ascii="Cambria" w:hAnsi="Cambria"/>
          <w:sz w:val="24"/>
          <w:szCs w:val="24"/>
          <w:lang w:val="fr-FR"/>
        </w:rPr>
        <w:t>d</w:t>
      </w:r>
      <w:r w:rsidR="00266069" w:rsidRPr="00EA6A65">
        <w:rPr>
          <w:rFonts w:ascii="Cambria" w:hAnsi="Cambria"/>
          <w:sz w:val="24"/>
          <w:szCs w:val="24"/>
          <w:lang w:val="fr-FR"/>
        </w:rPr>
        <w:t>poi</w:t>
      </w:r>
      <w:r w:rsidR="00EE3964" w:rsidRPr="00EA6A65">
        <w:rPr>
          <w:rFonts w:ascii="Cambria" w:hAnsi="Cambria"/>
          <w:sz w:val="24"/>
          <w:szCs w:val="24"/>
          <w:lang w:val="fr-FR"/>
        </w:rPr>
        <w:t>nt</w:t>
      </w:r>
      <w:proofErr w:type="spellEnd"/>
      <w:r w:rsidR="00EE3964" w:rsidRPr="00EA6A65">
        <w:rPr>
          <w:rFonts w:ascii="Cambria" w:hAnsi="Cambria"/>
          <w:sz w:val="24"/>
          <w:szCs w:val="24"/>
          <w:lang w:val="fr-FR"/>
        </w:rPr>
        <w:t xml:space="preserve"> et R</w:t>
      </w:r>
      <w:r w:rsidR="00266069" w:rsidRPr="00EA6A65">
        <w:rPr>
          <w:rFonts w:ascii="Cambria" w:hAnsi="Cambria"/>
          <w:sz w:val="24"/>
          <w:szCs w:val="24"/>
          <w:lang w:val="fr-FR"/>
        </w:rPr>
        <w:t xml:space="preserve">éseaux. » </w:t>
      </w:r>
      <w:r w:rsidR="00EF422F" w:rsidRPr="00EA6A65">
        <w:rPr>
          <w:rFonts w:ascii="Cambria" w:hAnsi="Cambria"/>
          <w:sz w:val="24"/>
          <w:szCs w:val="24"/>
          <w:lang w:val="fr-FR"/>
        </w:rPr>
        <w:t xml:space="preserve"> </w:t>
      </w:r>
    </w:p>
    <w:p w14:paraId="0990B6CA" w14:textId="75F72CB0" w:rsidR="00EE3964" w:rsidRPr="00EA6A65" w:rsidRDefault="00EE3964" w:rsidP="00E75D4E">
      <w:pPr>
        <w:spacing w:line="360" w:lineRule="auto"/>
        <w:rPr>
          <w:rFonts w:ascii="Cambria" w:hAnsi="Cambria"/>
          <w:sz w:val="24"/>
          <w:szCs w:val="24"/>
          <w:lang w:val="fr-FR"/>
        </w:rPr>
      </w:pPr>
      <w:r w:rsidRPr="00EA6A65">
        <w:rPr>
          <w:rFonts w:ascii="Cambria" w:hAnsi="Cambria"/>
          <w:sz w:val="24"/>
          <w:szCs w:val="24"/>
          <w:lang w:val="fr-FR"/>
        </w:rPr>
        <w:t xml:space="preserve">Sophos commercialise ses solutions exclusivement à travers un réseau de 15 000 revendeurs au niveau mondial, et </w:t>
      </w:r>
      <w:r w:rsidR="00A14291" w:rsidRPr="00EA6A65">
        <w:rPr>
          <w:rFonts w:ascii="Cambria" w:hAnsi="Cambria"/>
          <w:sz w:val="24"/>
          <w:szCs w:val="24"/>
          <w:lang w:val="fr-FR"/>
        </w:rPr>
        <w:t>s’engage à contribuer à la croissance et au succès du modèle MSP. Dans le cadre de son nouveau programme et de sa stratégie « </w:t>
      </w:r>
      <w:r w:rsidR="00A14291" w:rsidRPr="00EA6A65">
        <w:rPr>
          <w:rFonts w:ascii="Cambria" w:hAnsi="Cambria"/>
          <w:i/>
          <w:sz w:val="24"/>
          <w:szCs w:val="24"/>
          <w:lang w:val="fr-FR"/>
        </w:rPr>
        <w:t xml:space="preserve">Channel First, Channel </w:t>
      </w:r>
      <w:proofErr w:type="spellStart"/>
      <w:r w:rsidR="00A14291" w:rsidRPr="00EA6A65">
        <w:rPr>
          <w:rFonts w:ascii="Cambria" w:hAnsi="Cambria"/>
          <w:i/>
          <w:sz w:val="24"/>
          <w:szCs w:val="24"/>
          <w:lang w:val="fr-FR"/>
        </w:rPr>
        <w:t>Only</w:t>
      </w:r>
      <w:proofErr w:type="spellEnd"/>
      <w:r w:rsidR="00A14291" w:rsidRPr="00EA6A65">
        <w:rPr>
          <w:rFonts w:ascii="Cambria" w:hAnsi="Cambria"/>
          <w:sz w:val="24"/>
          <w:szCs w:val="24"/>
          <w:lang w:val="fr-FR"/>
        </w:rPr>
        <w:t xml:space="preserve"> », </w:t>
      </w:r>
      <w:proofErr w:type="spellStart"/>
      <w:r w:rsidR="00A14291" w:rsidRPr="00EA6A65">
        <w:rPr>
          <w:rFonts w:ascii="Cambria" w:hAnsi="Cambria"/>
          <w:sz w:val="24"/>
          <w:szCs w:val="24"/>
          <w:lang w:val="fr-FR"/>
        </w:rPr>
        <w:t>Sophos</w:t>
      </w:r>
      <w:proofErr w:type="spellEnd"/>
      <w:r w:rsidR="00A14291" w:rsidRPr="00EA6A65">
        <w:rPr>
          <w:rFonts w:ascii="Cambria" w:hAnsi="Cambria"/>
          <w:sz w:val="24"/>
          <w:szCs w:val="24"/>
          <w:lang w:val="fr-FR"/>
        </w:rPr>
        <w:t xml:space="preserve"> propose aux MSP des formations commerciales et des certifications techniques, des outils pour mener des actions de </w:t>
      </w:r>
      <w:proofErr w:type="spellStart"/>
      <w:r w:rsidR="000A2CFB" w:rsidRPr="00EA6A65">
        <w:rPr>
          <w:rFonts w:ascii="Cambria" w:hAnsi="Cambria"/>
          <w:sz w:val="24"/>
          <w:szCs w:val="24"/>
          <w:lang w:val="fr-FR"/>
        </w:rPr>
        <w:t>co</w:t>
      </w:r>
      <w:proofErr w:type="spellEnd"/>
      <w:r w:rsidR="000A2CFB" w:rsidRPr="00EA6A65">
        <w:rPr>
          <w:rFonts w:ascii="Cambria" w:hAnsi="Cambria"/>
          <w:sz w:val="24"/>
          <w:szCs w:val="24"/>
          <w:lang w:val="fr-FR"/>
        </w:rPr>
        <w:t>-</w:t>
      </w:r>
      <w:r w:rsidR="00A14291" w:rsidRPr="00EA6A65">
        <w:rPr>
          <w:rFonts w:ascii="Cambria" w:hAnsi="Cambria"/>
          <w:sz w:val="24"/>
          <w:szCs w:val="24"/>
          <w:lang w:val="fr-FR"/>
        </w:rPr>
        <w:t xml:space="preserve">marketing, un support 24/7 et des formations spécialisées sur son tableau de bord Sophos Central, pour aider ses </w:t>
      </w:r>
      <w:r w:rsidR="00782158" w:rsidRPr="00EA6A65">
        <w:rPr>
          <w:rFonts w:ascii="Cambria" w:hAnsi="Cambria"/>
          <w:sz w:val="24"/>
          <w:szCs w:val="24"/>
          <w:lang w:val="fr-FR"/>
        </w:rPr>
        <w:t xml:space="preserve">partenaires </w:t>
      </w:r>
      <w:r w:rsidR="00A14291" w:rsidRPr="00EA6A65">
        <w:rPr>
          <w:rFonts w:ascii="Cambria" w:hAnsi="Cambria"/>
          <w:sz w:val="24"/>
          <w:szCs w:val="24"/>
          <w:lang w:val="fr-FR"/>
        </w:rPr>
        <w:t xml:space="preserve">à rapidement monter en expertise et en compétences. </w:t>
      </w:r>
    </w:p>
    <w:p w14:paraId="06EC1508" w14:textId="28D416F3" w:rsidR="00253AE2" w:rsidRPr="00EA6A65" w:rsidRDefault="00A14291" w:rsidP="00E75D4E">
      <w:pPr>
        <w:spacing w:line="360" w:lineRule="auto"/>
        <w:rPr>
          <w:rFonts w:ascii="Cambria" w:hAnsi="Cambria"/>
          <w:sz w:val="24"/>
          <w:szCs w:val="24"/>
          <w:lang w:val="fr-FR"/>
        </w:rPr>
      </w:pPr>
      <w:r w:rsidRPr="00EA6A65">
        <w:rPr>
          <w:rFonts w:ascii="Cambria" w:hAnsi="Cambria"/>
          <w:sz w:val="24"/>
          <w:szCs w:val="24"/>
          <w:lang w:val="fr-FR"/>
        </w:rPr>
        <w:t xml:space="preserve">« Pour assurer notre croissance, mon équipe a besoin d’éditeurs comme Sophos, avec des solutions </w:t>
      </w:r>
      <w:r w:rsidR="00976E07" w:rsidRPr="00EA6A65">
        <w:rPr>
          <w:rFonts w:ascii="Cambria" w:hAnsi="Cambria"/>
          <w:sz w:val="24"/>
          <w:szCs w:val="24"/>
          <w:lang w:val="fr-FR"/>
        </w:rPr>
        <w:t xml:space="preserve">de sécurité qui protègent contre toutes les vulnérabilités, aussi bien au niveau réseaux que sur les systèmes, dans le Cloud ou quel que soit l’endroit où se déplacent les utilisateurs avec leurs mobiles. » déclare </w:t>
      </w:r>
      <w:r w:rsidR="00B32A12" w:rsidRPr="00EA6A65">
        <w:rPr>
          <w:rFonts w:ascii="Cambria" w:hAnsi="Cambria"/>
          <w:sz w:val="24"/>
          <w:szCs w:val="24"/>
          <w:lang w:val="fr-FR"/>
        </w:rPr>
        <w:t>Ka</w:t>
      </w:r>
      <w:r w:rsidR="00F67294" w:rsidRPr="00EA6A65">
        <w:rPr>
          <w:rFonts w:ascii="Cambria" w:hAnsi="Cambria"/>
          <w:sz w:val="24"/>
          <w:szCs w:val="24"/>
          <w:lang w:val="fr-FR"/>
        </w:rPr>
        <w:t xml:space="preserve">rl </w:t>
      </w:r>
      <w:proofErr w:type="spellStart"/>
      <w:r w:rsidR="00F67294" w:rsidRPr="00EA6A65">
        <w:rPr>
          <w:rFonts w:ascii="Cambria" w:hAnsi="Cambria"/>
          <w:sz w:val="24"/>
          <w:szCs w:val="24"/>
          <w:lang w:val="fr-FR"/>
        </w:rPr>
        <w:t>Bickmore</w:t>
      </w:r>
      <w:proofErr w:type="spellEnd"/>
      <w:r w:rsidR="00F67294" w:rsidRPr="00EA6A65">
        <w:rPr>
          <w:rFonts w:ascii="Cambria" w:hAnsi="Cambria"/>
          <w:sz w:val="24"/>
          <w:szCs w:val="24"/>
          <w:lang w:val="fr-FR"/>
        </w:rPr>
        <w:t xml:space="preserve">, </w:t>
      </w:r>
      <w:r w:rsidR="00253AE2" w:rsidRPr="00EA6A65">
        <w:rPr>
          <w:rFonts w:ascii="Cambria" w:hAnsi="Cambria"/>
          <w:sz w:val="24"/>
          <w:szCs w:val="24"/>
          <w:lang w:val="fr-FR"/>
        </w:rPr>
        <w:t>Partner de</w:t>
      </w:r>
      <w:r w:rsidR="00F67294" w:rsidRPr="00EA6A65">
        <w:rPr>
          <w:rFonts w:ascii="Cambria" w:hAnsi="Cambria"/>
          <w:sz w:val="24"/>
          <w:szCs w:val="24"/>
          <w:lang w:val="fr-FR"/>
        </w:rPr>
        <w:t xml:space="preserve"> Snap Tech IT</w:t>
      </w:r>
      <w:r w:rsidR="00253AE2" w:rsidRPr="00EA6A65">
        <w:rPr>
          <w:rFonts w:ascii="Cambria" w:hAnsi="Cambria"/>
          <w:sz w:val="24"/>
          <w:szCs w:val="24"/>
          <w:lang w:val="fr-FR"/>
        </w:rPr>
        <w:t>, un MSP partenaire de Sophos à Tempe dans l’</w:t>
      </w:r>
      <w:r w:rsidR="00B32A12" w:rsidRPr="00EA6A65">
        <w:rPr>
          <w:rFonts w:ascii="Cambria" w:hAnsi="Cambria"/>
          <w:sz w:val="24"/>
          <w:szCs w:val="24"/>
          <w:lang w:val="fr-FR"/>
        </w:rPr>
        <w:t>Arizona</w:t>
      </w:r>
      <w:r w:rsidR="009D3DE8" w:rsidRPr="00EA6A65">
        <w:rPr>
          <w:rFonts w:ascii="Cambria" w:hAnsi="Cambria"/>
          <w:sz w:val="24"/>
          <w:szCs w:val="24"/>
          <w:lang w:val="fr-FR"/>
        </w:rPr>
        <w:t>.</w:t>
      </w:r>
      <w:r w:rsidR="00B32A12" w:rsidRPr="00EA6A65">
        <w:rPr>
          <w:rFonts w:ascii="Cambria" w:hAnsi="Cambria"/>
          <w:sz w:val="24"/>
          <w:szCs w:val="24"/>
          <w:lang w:val="fr-FR"/>
        </w:rPr>
        <w:t xml:space="preserve"> </w:t>
      </w:r>
      <w:r w:rsidR="00253AE2" w:rsidRPr="00EA6A65">
        <w:rPr>
          <w:rFonts w:ascii="Cambria" w:hAnsi="Cambria"/>
          <w:sz w:val="24"/>
          <w:szCs w:val="24"/>
          <w:lang w:val="fr-FR"/>
        </w:rPr>
        <w:br/>
        <w:t xml:space="preserve">« Avec </w:t>
      </w:r>
      <w:proofErr w:type="spellStart"/>
      <w:r w:rsidR="00253AE2" w:rsidRPr="00EA6A65">
        <w:rPr>
          <w:rFonts w:ascii="Cambria" w:hAnsi="Cambria"/>
          <w:sz w:val="24"/>
          <w:szCs w:val="24"/>
          <w:lang w:val="fr-FR"/>
        </w:rPr>
        <w:t>Sophos</w:t>
      </w:r>
      <w:proofErr w:type="spellEnd"/>
      <w:r w:rsidR="00253AE2" w:rsidRPr="00EA6A65">
        <w:rPr>
          <w:rFonts w:ascii="Cambria" w:hAnsi="Cambria"/>
          <w:sz w:val="24"/>
          <w:szCs w:val="24"/>
          <w:lang w:val="fr-FR"/>
        </w:rPr>
        <w:t xml:space="preserve"> MSP </w:t>
      </w:r>
      <w:proofErr w:type="spellStart"/>
      <w:r w:rsidR="00253AE2" w:rsidRPr="00EA6A65">
        <w:rPr>
          <w:rFonts w:ascii="Cambria" w:hAnsi="Cambria"/>
          <w:sz w:val="24"/>
          <w:szCs w:val="24"/>
          <w:lang w:val="fr-FR"/>
        </w:rPr>
        <w:t>Connect</w:t>
      </w:r>
      <w:proofErr w:type="spellEnd"/>
      <w:r w:rsidR="00253AE2" w:rsidRPr="00EA6A65">
        <w:rPr>
          <w:rFonts w:ascii="Cambria" w:hAnsi="Cambria"/>
          <w:sz w:val="24"/>
          <w:szCs w:val="24"/>
          <w:lang w:val="fr-FR"/>
        </w:rPr>
        <w:t xml:space="preserve">, nous pouvons également nous focaliser et nous développer sur des marchés verticaux, avec la tranquillité d’esprit d’avoir déployé le sécurité la plus avancée </w:t>
      </w:r>
      <w:r w:rsidR="000A2CFB" w:rsidRPr="00EA6A65">
        <w:rPr>
          <w:rFonts w:ascii="Cambria" w:hAnsi="Cambria"/>
          <w:sz w:val="24"/>
          <w:szCs w:val="24"/>
          <w:lang w:val="fr-FR"/>
        </w:rPr>
        <w:t>du</w:t>
      </w:r>
      <w:r w:rsidR="00253AE2" w:rsidRPr="00EA6A65">
        <w:rPr>
          <w:rFonts w:ascii="Cambria" w:hAnsi="Cambria"/>
          <w:sz w:val="24"/>
          <w:szCs w:val="24"/>
          <w:lang w:val="fr-FR"/>
        </w:rPr>
        <w:t xml:space="preserve"> marché. Nous pouvons ainsi construire des relations de confiance solides et continuer à fournir des services de conseils inestimables à nos clients. »    </w:t>
      </w:r>
    </w:p>
    <w:p w14:paraId="0442137D" w14:textId="77777777" w:rsidR="00FE4CA0" w:rsidRPr="00EA6A65" w:rsidRDefault="00AC41E0" w:rsidP="00E75D4E">
      <w:pPr>
        <w:spacing w:line="360" w:lineRule="auto"/>
        <w:jc w:val="center"/>
        <w:rPr>
          <w:rFonts w:ascii="Cambria" w:hAnsi="Cambria"/>
          <w:sz w:val="24"/>
          <w:szCs w:val="24"/>
        </w:rPr>
      </w:pPr>
      <w:r w:rsidRPr="00EA6A65">
        <w:rPr>
          <w:rFonts w:ascii="Cambria" w:hAnsi="Cambria"/>
          <w:sz w:val="24"/>
          <w:szCs w:val="24"/>
        </w:rPr>
        <w:t># # #</w:t>
      </w:r>
    </w:p>
    <w:p w14:paraId="04EE9644" w14:textId="77777777" w:rsidR="00641A17" w:rsidRPr="00EA6A65" w:rsidRDefault="00641A17" w:rsidP="00E75D4E">
      <w:pPr>
        <w:spacing w:after="0" w:line="360" w:lineRule="auto"/>
        <w:jc w:val="both"/>
        <w:rPr>
          <w:rFonts w:ascii="Cambria" w:hAnsi="Cambria"/>
          <w:sz w:val="24"/>
          <w:szCs w:val="24"/>
        </w:rPr>
      </w:pPr>
      <w:bookmarkStart w:id="0" w:name="_GoBack"/>
      <w:bookmarkEnd w:id="0"/>
      <w:proofErr w:type="spellStart"/>
      <w:r w:rsidRPr="00EA6A65">
        <w:rPr>
          <w:rFonts w:ascii="Cambria" w:hAnsi="Cambria"/>
          <w:b/>
          <w:bCs/>
          <w:color w:val="000000"/>
          <w:sz w:val="24"/>
          <w:szCs w:val="24"/>
        </w:rPr>
        <w:lastRenderedPageBreak/>
        <w:t>Connectez-vous</w:t>
      </w:r>
      <w:proofErr w:type="spellEnd"/>
      <w:r w:rsidRPr="00EA6A65">
        <w:rPr>
          <w:rFonts w:ascii="Cambria" w:hAnsi="Cambria"/>
          <w:b/>
          <w:bCs/>
          <w:color w:val="000000"/>
          <w:sz w:val="24"/>
          <w:szCs w:val="24"/>
        </w:rPr>
        <w:t xml:space="preserve"> avec Sophos</w:t>
      </w:r>
    </w:p>
    <w:p w14:paraId="50076CAB" w14:textId="108F5332" w:rsidR="00641A17" w:rsidRPr="00EA6A65" w:rsidRDefault="00231D4D" w:rsidP="00E75D4E">
      <w:pPr>
        <w:spacing w:after="0" w:line="360" w:lineRule="auto"/>
        <w:jc w:val="both"/>
        <w:rPr>
          <w:rFonts w:ascii="Cambria" w:hAnsi="Cambria"/>
          <w:sz w:val="24"/>
          <w:szCs w:val="24"/>
        </w:rPr>
      </w:pPr>
      <w:hyperlink r:id="rId11" w:history="1">
        <w:r w:rsidR="00641A17" w:rsidRPr="00EA6A65">
          <w:rPr>
            <w:rStyle w:val="Hyperlink"/>
            <w:rFonts w:ascii="Cambria" w:hAnsi="Cambria"/>
            <w:sz w:val="24"/>
            <w:szCs w:val="24"/>
          </w:rPr>
          <w:t>Twitter</w:t>
        </w:r>
      </w:hyperlink>
    </w:p>
    <w:p w14:paraId="47E0BE47" w14:textId="77777777" w:rsidR="00641A17" w:rsidRPr="00EA6A65" w:rsidRDefault="00231D4D" w:rsidP="00E75D4E">
      <w:pPr>
        <w:spacing w:after="0" w:line="360" w:lineRule="auto"/>
        <w:jc w:val="both"/>
        <w:rPr>
          <w:rFonts w:ascii="Cambria" w:hAnsi="Cambria"/>
          <w:sz w:val="24"/>
          <w:szCs w:val="24"/>
        </w:rPr>
      </w:pPr>
      <w:hyperlink r:id="rId12" w:history="1">
        <w:r w:rsidR="00641A17" w:rsidRPr="00EA6A65">
          <w:rPr>
            <w:rStyle w:val="Hyperlink"/>
            <w:rFonts w:ascii="Cambria" w:hAnsi="Cambria"/>
            <w:sz w:val="24"/>
            <w:szCs w:val="24"/>
          </w:rPr>
          <w:t>LinkedIn</w:t>
        </w:r>
      </w:hyperlink>
    </w:p>
    <w:p w14:paraId="13F081B0" w14:textId="77777777" w:rsidR="00641A17" w:rsidRPr="00EA6A65" w:rsidRDefault="00231D4D" w:rsidP="00E75D4E">
      <w:pPr>
        <w:spacing w:after="0" w:line="360" w:lineRule="auto"/>
        <w:jc w:val="both"/>
        <w:rPr>
          <w:rFonts w:ascii="Cambria" w:hAnsi="Cambria"/>
          <w:sz w:val="24"/>
          <w:szCs w:val="24"/>
        </w:rPr>
      </w:pPr>
      <w:hyperlink r:id="rId13" w:history="1">
        <w:r w:rsidR="00641A17" w:rsidRPr="00EA6A65">
          <w:rPr>
            <w:rStyle w:val="Hyperlink"/>
            <w:rFonts w:ascii="Cambria" w:hAnsi="Cambria"/>
            <w:sz w:val="24"/>
            <w:szCs w:val="24"/>
          </w:rPr>
          <w:t>Facebook</w:t>
        </w:r>
      </w:hyperlink>
    </w:p>
    <w:p w14:paraId="0CABF2E4" w14:textId="77777777" w:rsidR="00641A17" w:rsidRPr="00EA6A65" w:rsidRDefault="00231D4D" w:rsidP="00E75D4E">
      <w:pPr>
        <w:spacing w:after="0" w:line="360" w:lineRule="auto"/>
        <w:jc w:val="both"/>
        <w:rPr>
          <w:rFonts w:ascii="Cambria" w:hAnsi="Cambria"/>
          <w:sz w:val="24"/>
          <w:szCs w:val="24"/>
        </w:rPr>
      </w:pPr>
      <w:hyperlink r:id="rId14" w:history="1">
        <w:r w:rsidR="00641A17" w:rsidRPr="00EA6A65">
          <w:rPr>
            <w:rStyle w:val="Hyperlink"/>
            <w:rFonts w:ascii="Cambria" w:hAnsi="Cambria"/>
            <w:sz w:val="24"/>
            <w:szCs w:val="24"/>
          </w:rPr>
          <w:t>Google+</w:t>
        </w:r>
      </w:hyperlink>
    </w:p>
    <w:p w14:paraId="3B91BFEA" w14:textId="77777777" w:rsidR="00641A17" w:rsidRPr="00EA6A65" w:rsidRDefault="00231D4D" w:rsidP="00E75D4E">
      <w:pPr>
        <w:spacing w:after="0" w:line="360" w:lineRule="auto"/>
        <w:jc w:val="both"/>
        <w:rPr>
          <w:rFonts w:ascii="Cambria" w:hAnsi="Cambria"/>
          <w:sz w:val="24"/>
          <w:szCs w:val="24"/>
        </w:rPr>
      </w:pPr>
      <w:hyperlink r:id="rId15" w:history="1">
        <w:proofErr w:type="spellStart"/>
        <w:r w:rsidR="00641A17" w:rsidRPr="00EA6A65">
          <w:rPr>
            <w:rStyle w:val="Hyperlink"/>
            <w:rFonts w:ascii="Cambria" w:hAnsi="Cambria"/>
            <w:sz w:val="24"/>
            <w:szCs w:val="24"/>
          </w:rPr>
          <w:t>Spiceworks</w:t>
        </w:r>
        <w:proofErr w:type="spellEnd"/>
      </w:hyperlink>
    </w:p>
    <w:p w14:paraId="617C387E" w14:textId="77777777" w:rsidR="00641A17" w:rsidRPr="00EA6A65" w:rsidRDefault="00231D4D" w:rsidP="00E75D4E">
      <w:pPr>
        <w:spacing w:after="0" w:line="360" w:lineRule="auto"/>
        <w:jc w:val="both"/>
        <w:rPr>
          <w:rFonts w:ascii="Cambria" w:hAnsi="Cambria"/>
          <w:sz w:val="24"/>
          <w:szCs w:val="24"/>
        </w:rPr>
      </w:pPr>
      <w:hyperlink r:id="rId16" w:history="1">
        <w:r w:rsidR="00641A17" w:rsidRPr="00EA6A65">
          <w:rPr>
            <w:rStyle w:val="Hyperlink"/>
            <w:rFonts w:ascii="Cambria" w:hAnsi="Cambria"/>
            <w:sz w:val="24"/>
            <w:szCs w:val="24"/>
          </w:rPr>
          <w:t>YouTube</w:t>
        </w:r>
      </w:hyperlink>
    </w:p>
    <w:p w14:paraId="7590145C" w14:textId="77777777" w:rsidR="00641A17" w:rsidRPr="00EA6A65" w:rsidRDefault="00231D4D" w:rsidP="00E75D4E">
      <w:pPr>
        <w:spacing w:after="0" w:line="360" w:lineRule="auto"/>
        <w:jc w:val="both"/>
        <w:rPr>
          <w:rFonts w:ascii="Cambria" w:hAnsi="Cambria"/>
          <w:sz w:val="24"/>
          <w:szCs w:val="24"/>
        </w:rPr>
      </w:pPr>
      <w:hyperlink r:id="rId17" w:history="1">
        <w:r w:rsidR="00641A17" w:rsidRPr="00EA6A65">
          <w:rPr>
            <w:rStyle w:val="Hyperlink"/>
            <w:rFonts w:ascii="Cambria" w:hAnsi="Cambria"/>
            <w:sz w:val="24"/>
            <w:szCs w:val="24"/>
          </w:rPr>
          <w:t>Naked Security News</w:t>
        </w:r>
      </w:hyperlink>
    </w:p>
    <w:p w14:paraId="3369FE6A" w14:textId="77777777" w:rsidR="00641A17" w:rsidRPr="00EA6A65" w:rsidRDefault="00231D4D" w:rsidP="00E75D4E">
      <w:pPr>
        <w:spacing w:after="0" w:line="360" w:lineRule="auto"/>
        <w:jc w:val="both"/>
        <w:rPr>
          <w:rStyle w:val="Hyperlink"/>
          <w:rFonts w:ascii="Cambria" w:hAnsi="Cambria"/>
          <w:sz w:val="24"/>
          <w:szCs w:val="24"/>
          <w:lang w:val="fr-FR"/>
        </w:rPr>
      </w:pPr>
      <w:hyperlink r:id="rId18" w:history="1">
        <w:proofErr w:type="spellStart"/>
        <w:r w:rsidR="00641A17" w:rsidRPr="00EA6A65">
          <w:rPr>
            <w:rStyle w:val="Hyperlink"/>
            <w:rFonts w:ascii="Cambria" w:hAnsi="Cambria"/>
            <w:sz w:val="24"/>
            <w:szCs w:val="24"/>
            <w:lang w:val="fr-FR"/>
          </w:rPr>
          <w:t>Sophos</w:t>
        </w:r>
        <w:proofErr w:type="spellEnd"/>
        <w:r w:rsidR="00641A17" w:rsidRPr="00EA6A65">
          <w:rPr>
            <w:rStyle w:val="Hyperlink"/>
            <w:rFonts w:ascii="Cambria" w:hAnsi="Cambria"/>
            <w:sz w:val="24"/>
            <w:szCs w:val="24"/>
            <w:lang w:val="fr-FR"/>
          </w:rPr>
          <w:t xml:space="preserve"> Blog</w:t>
        </w:r>
      </w:hyperlink>
    </w:p>
    <w:p w14:paraId="58B267B1" w14:textId="77777777" w:rsidR="00641A17" w:rsidRPr="00EA6A65" w:rsidRDefault="00641A17" w:rsidP="00E75D4E">
      <w:pPr>
        <w:spacing w:after="0" w:line="360" w:lineRule="auto"/>
        <w:jc w:val="both"/>
        <w:rPr>
          <w:rFonts w:ascii="Cambria" w:hAnsi="Cambria" w:cs="Calibri"/>
          <w:sz w:val="24"/>
          <w:szCs w:val="24"/>
          <w:lang w:val="fr-FR"/>
        </w:rPr>
      </w:pPr>
    </w:p>
    <w:p w14:paraId="4F40E690" w14:textId="4B7ED8B0" w:rsidR="00641A17" w:rsidRPr="00EA6A65" w:rsidRDefault="00641A17" w:rsidP="00E75D4E">
      <w:pPr>
        <w:pStyle w:val="Default"/>
        <w:spacing w:line="360" w:lineRule="auto"/>
        <w:rPr>
          <w:rFonts w:ascii="Cambria" w:hAnsi="Cambria"/>
          <w:b/>
          <w:bCs/>
          <w:lang w:val="fr-FR"/>
        </w:rPr>
      </w:pPr>
      <w:r w:rsidRPr="00EA6A65">
        <w:rPr>
          <w:rFonts w:ascii="Cambria" w:hAnsi="Cambria"/>
          <w:b/>
          <w:bCs/>
          <w:lang w:val="fr-FR"/>
        </w:rPr>
        <w:t xml:space="preserve">A propos de </w:t>
      </w:r>
      <w:proofErr w:type="spellStart"/>
      <w:r w:rsidRPr="00EA6A65">
        <w:rPr>
          <w:rFonts w:ascii="Cambria" w:hAnsi="Cambria"/>
          <w:b/>
          <w:bCs/>
          <w:lang w:val="fr-FR"/>
        </w:rPr>
        <w:t>Sophos</w:t>
      </w:r>
      <w:proofErr w:type="spellEnd"/>
      <w:r w:rsidRPr="00EA6A65">
        <w:rPr>
          <w:rFonts w:ascii="Cambria" w:hAnsi="Cambria"/>
          <w:b/>
          <w:bCs/>
          <w:lang w:val="fr-FR"/>
        </w:rPr>
        <w:t xml:space="preserve"> </w:t>
      </w:r>
    </w:p>
    <w:p w14:paraId="07DA066C" w14:textId="65774F32" w:rsidR="00641A17" w:rsidRPr="00EA6A65" w:rsidRDefault="00641A17" w:rsidP="00E75D4E">
      <w:pPr>
        <w:pStyle w:val="Default"/>
        <w:spacing w:line="360" w:lineRule="auto"/>
        <w:rPr>
          <w:rFonts w:ascii="Cambria" w:hAnsi="Cambria"/>
          <w:b/>
          <w:bCs/>
          <w:lang w:val="fr-FR"/>
        </w:rPr>
      </w:pPr>
      <w:r w:rsidRPr="00EA6A65">
        <w:rPr>
          <w:rFonts w:ascii="Cambria" w:hAnsi="Cambria"/>
          <w:lang w:val="fr-FR"/>
        </w:rPr>
        <w:t xml:space="preserve">Plus de 100 millions d’utilisateurs dans 150 pays font confiance à </w:t>
      </w:r>
      <w:hyperlink r:id="rId19" w:history="1">
        <w:proofErr w:type="spellStart"/>
        <w:r w:rsidRPr="00EA6A65">
          <w:rPr>
            <w:rStyle w:val="Hyperlink"/>
            <w:rFonts w:ascii="Cambria" w:hAnsi="Cambria"/>
            <w:lang w:val="fr-FR"/>
          </w:rPr>
          <w:t>Sophos</w:t>
        </w:r>
        <w:proofErr w:type="spellEnd"/>
      </w:hyperlink>
      <w:r w:rsidRPr="00EA6A65">
        <w:rPr>
          <w:rFonts w:ascii="Cambria" w:hAnsi="Cambria"/>
          <w:lang w:val="fr-FR"/>
        </w:rPr>
        <w:t xml:space="preserve"> en tant que meilleure protection contre les menaces complexes et les pertes de données. Sophos propose des solutions de protection simples à administrer, déployer et utiliser pour le </w:t>
      </w:r>
      <w:hyperlink r:id="rId20" w:history="1">
        <w:r w:rsidRPr="00EA6A65">
          <w:rPr>
            <w:rStyle w:val="Hyperlink"/>
            <w:rFonts w:ascii="Cambria" w:hAnsi="Cambria"/>
            <w:lang w:val="fr-FR"/>
          </w:rPr>
          <w:t>Web</w:t>
        </w:r>
      </w:hyperlink>
      <w:r w:rsidRPr="00EA6A65">
        <w:rPr>
          <w:rFonts w:ascii="Cambria" w:hAnsi="Cambria"/>
          <w:lang w:val="fr-FR"/>
        </w:rPr>
        <w:t xml:space="preserve">, les </w:t>
      </w:r>
      <w:hyperlink r:id="rId21" w:history="1">
        <w:r w:rsidRPr="00EA6A65">
          <w:rPr>
            <w:rStyle w:val="Hyperlink"/>
            <w:rFonts w:ascii="Cambria" w:hAnsi="Cambria"/>
            <w:lang w:val="fr-FR"/>
          </w:rPr>
          <w:t>courriers électroniques</w:t>
        </w:r>
      </w:hyperlink>
      <w:r w:rsidRPr="00EA6A65">
        <w:rPr>
          <w:rFonts w:ascii="Cambria" w:hAnsi="Cambria"/>
          <w:lang w:val="fr-FR"/>
        </w:rPr>
        <w:t xml:space="preserve">, les </w:t>
      </w:r>
      <w:hyperlink r:id="rId22" w:history="1">
        <w:r w:rsidRPr="00EA6A65">
          <w:rPr>
            <w:rStyle w:val="Hyperlink"/>
            <w:rFonts w:ascii="Cambria" w:hAnsi="Cambria"/>
            <w:lang w:val="fr-FR"/>
          </w:rPr>
          <w:t>mobiles</w:t>
        </w:r>
      </w:hyperlink>
      <w:r w:rsidRPr="00EA6A65">
        <w:rPr>
          <w:rFonts w:ascii="Cambria" w:hAnsi="Cambria"/>
          <w:lang w:val="fr-FR"/>
        </w:rPr>
        <w:t xml:space="preserve">, les </w:t>
      </w:r>
      <w:hyperlink r:id="rId23" w:history="1">
        <w:r w:rsidRPr="00EA6A65">
          <w:rPr>
            <w:rStyle w:val="Hyperlink"/>
            <w:rFonts w:ascii="Cambria" w:hAnsi="Cambria"/>
            <w:lang w:val="fr-FR"/>
          </w:rPr>
          <w:t>données avec le chiffrement</w:t>
        </w:r>
      </w:hyperlink>
      <w:r w:rsidRPr="00EA6A65">
        <w:rPr>
          <w:rFonts w:ascii="Cambria" w:hAnsi="Cambria"/>
          <w:lang w:val="fr-FR"/>
        </w:rPr>
        <w:t xml:space="preserve">, les </w:t>
      </w:r>
      <w:hyperlink r:id="rId24" w:history="1">
        <w:r w:rsidRPr="00EA6A65">
          <w:rPr>
            <w:rStyle w:val="Hyperlink"/>
            <w:rFonts w:ascii="Cambria" w:hAnsi="Cambria"/>
            <w:lang w:val="fr-FR"/>
          </w:rPr>
          <w:t>systèmes</w:t>
        </w:r>
      </w:hyperlink>
      <w:r w:rsidRPr="00EA6A65">
        <w:rPr>
          <w:rFonts w:ascii="Cambria" w:hAnsi="Cambria"/>
          <w:lang w:val="fr-FR"/>
        </w:rPr>
        <w:t xml:space="preserve"> et les </w:t>
      </w:r>
      <w:hyperlink r:id="rId25" w:history="1">
        <w:r w:rsidRPr="00EA6A65">
          <w:rPr>
            <w:rStyle w:val="Hyperlink"/>
            <w:rFonts w:ascii="Cambria" w:hAnsi="Cambria"/>
            <w:lang w:val="fr-FR"/>
          </w:rPr>
          <w:t>réseaux</w:t>
        </w:r>
      </w:hyperlink>
      <w:r w:rsidRPr="00EA6A65">
        <w:rPr>
          <w:rFonts w:ascii="Cambria" w:hAnsi="Cambria"/>
          <w:lang w:val="fr-FR"/>
        </w:rPr>
        <w:t xml:space="preserve">, qui s’appuient sur les </w:t>
      </w:r>
      <w:proofErr w:type="spellStart"/>
      <w:r w:rsidRPr="00EA6A65">
        <w:rPr>
          <w:rFonts w:ascii="Cambria" w:hAnsi="Cambria"/>
          <w:lang w:val="fr-FR"/>
        </w:rPr>
        <w:t>SophosLabs</w:t>
      </w:r>
      <w:proofErr w:type="spellEnd"/>
      <w:r w:rsidRPr="00EA6A65">
        <w:rPr>
          <w:rFonts w:ascii="Cambria" w:hAnsi="Cambria"/>
          <w:lang w:val="fr-FR"/>
        </w:rPr>
        <w:t xml:space="preserve">, réseau mondial de centres d’analyse des menaces. </w:t>
      </w:r>
    </w:p>
    <w:p w14:paraId="4ACF0B10" w14:textId="77777777" w:rsidR="00641A17" w:rsidRPr="00EA6A65" w:rsidRDefault="00641A17" w:rsidP="00E75D4E">
      <w:pPr>
        <w:pStyle w:val="Default"/>
        <w:spacing w:line="360" w:lineRule="auto"/>
        <w:rPr>
          <w:rFonts w:ascii="Cambria" w:hAnsi="Cambria"/>
          <w:lang w:val="fr-FR"/>
        </w:rPr>
      </w:pPr>
    </w:p>
    <w:p w14:paraId="5235041F" w14:textId="77777777" w:rsidR="00641A17" w:rsidRPr="00EA6A65" w:rsidRDefault="00641A17" w:rsidP="00E75D4E">
      <w:pPr>
        <w:pStyle w:val="Default"/>
        <w:spacing w:line="360" w:lineRule="auto"/>
        <w:rPr>
          <w:rFonts w:ascii="Cambria" w:hAnsi="Cambria"/>
          <w:lang w:val="fr-FR"/>
        </w:rPr>
      </w:pPr>
      <w:r w:rsidRPr="00EA6A65">
        <w:rPr>
          <w:rFonts w:ascii="Cambria" w:hAnsi="Cambria"/>
          <w:lang w:val="fr-FR"/>
        </w:rPr>
        <w:t xml:space="preserve">Le siège de Sophos est situé Oxford, au Royaume-Uni, et la société est cotée à la bourse de Londres (London Stock Exchange) sous le symbole “SOPH”. Des informations supplémentaires sont disponibles sur le site </w:t>
      </w:r>
      <w:hyperlink r:id="rId26" w:history="1">
        <w:r w:rsidRPr="00EA6A65">
          <w:rPr>
            <w:rStyle w:val="Hyperlink"/>
            <w:rFonts w:ascii="Cambria" w:hAnsi="Cambria"/>
            <w:lang w:val="fr-FR"/>
          </w:rPr>
          <w:t>www.sophos.fr</w:t>
        </w:r>
      </w:hyperlink>
      <w:r w:rsidRPr="00EA6A65">
        <w:rPr>
          <w:rFonts w:ascii="Cambria" w:hAnsi="Cambria"/>
          <w:lang w:val="fr-FR"/>
        </w:rPr>
        <w:t>.</w:t>
      </w:r>
    </w:p>
    <w:p w14:paraId="56EBFD84" w14:textId="77777777" w:rsidR="00641A17" w:rsidRPr="00EA6A65" w:rsidRDefault="00641A17" w:rsidP="00E75D4E">
      <w:pPr>
        <w:spacing w:after="0" w:line="360" w:lineRule="auto"/>
        <w:rPr>
          <w:rFonts w:ascii="Cambria" w:hAnsi="Cambria"/>
          <w:sz w:val="24"/>
          <w:szCs w:val="24"/>
          <w:lang w:val="fr-FR"/>
        </w:rPr>
      </w:pPr>
    </w:p>
    <w:p w14:paraId="4CAB530B" w14:textId="77777777" w:rsidR="00EA6A65" w:rsidRPr="00EA6A65" w:rsidRDefault="00641A17" w:rsidP="00E75D4E">
      <w:pPr>
        <w:spacing w:after="0" w:line="360" w:lineRule="auto"/>
        <w:rPr>
          <w:rFonts w:ascii="Cambria" w:hAnsi="Cambria"/>
          <w:b/>
          <w:bCs/>
          <w:sz w:val="24"/>
          <w:szCs w:val="24"/>
        </w:rPr>
      </w:pPr>
      <w:r w:rsidRPr="00EA6A65">
        <w:rPr>
          <w:rFonts w:ascii="Cambria" w:hAnsi="Cambria"/>
          <w:b/>
          <w:bCs/>
          <w:sz w:val="24"/>
          <w:szCs w:val="24"/>
        </w:rPr>
        <w:t xml:space="preserve">Contacts </w:t>
      </w:r>
      <w:proofErr w:type="spellStart"/>
      <w:proofErr w:type="gramStart"/>
      <w:r w:rsidRPr="00EA6A65">
        <w:rPr>
          <w:rFonts w:ascii="Cambria" w:hAnsi="Cambria"/>
          <w:b/>
          <w:bCs/>
          <w:sz w:val="24"/>
          <w:szCs w:val="24"/>
        </w:rPr>
        <w:t>Presse</w:t>
      </w:r>
      <w:proofErr w:type="spellEnd"/>
      <w:r w:rsidRPr="00EA6A65">
        <w:rPr>
          <w:rFonts w:ascii="Cambria" w:hAnsi="Cambria"/>
          <w:b/>
          <w:bCs/>
          <w:sz w:val="24"/>
          <w:szCs w:val="24"/>
        </w:rPr>
        <w:t> :</w:t>
      </w:r>
      <w:proofErr w:type="gramEnd"/>
      <w:r w:rsidR="00EA6A65" w:rsidRPr="00EA6A65">
        <w:rPr>
          <w:rFonts w:ascii="Cambria" w:hAnsi="Cambria"/>
          <w:b/>
          <w:bCs/>
          <w:sz w:val="24"/>
          <w:szCs w:val="24"/>
        </w:rPr>
        <w:t xml:space="preserve"> </w:t>
      </w:r>
    </w:p>
    <w:p w14:paraId="0A321D18" w14:textId="639DAF4D" w:rsidR="00641A17" w:rsidRPr="00EA6A65" w:rsidRDefault="00EA6A65" w:rsidP="00E75D4E">
      <w:pPr>
        <w:spacing w:after="0" w:line="360" w:lineRule="auto"/>
        <w:rPr>
          <w:rFonts w:ascii="Cambria" w:hAnsi="Cambria"/>
          <w:bCs/>
          <w:sz w:val="24"/>
          <w:szCs w:val="24"/>
        </w:rPr>
      </w:pPr>
      <w:r w:rsidRPr="00EA6A65">
        <w:rPr>
          <w:rFonts w:ascii="Cambria" w:hAnsi="Cambria"/>
          <w:bCs/>
          <w:sz w:val="24"/>
          <w:szCs w:val="24"/>
        </w:rPr>
        <w:t xml:space="preserve">Square Egg, Sandra Van Hauwaert, GSM 0032 497251816, </w:t>
      </w:r>
      <w:hyperlink r:id="rId27" w:history="1">
        <w:r w:rsidRPr="00EA6A65">
          <w:rPr>
            <w:rStyle w:val="Hyperlink"/>
            <w:rFonts w:ascii="Cambria" w:hAnsi="Cambria"/>
            <w:bCs/>
            <w:sz w:val="24"/>
            <w:szCs w:val="24"/>
          </w:rPr>
          <w:t>Sandra@square-egg.be</w:t>
        </w:r>
      </w:hyperlink>
    </w:p>
    <w:p w14:paraId="3314869F" w14:textId="77777777" w:rsidR="00EA6A65" w:rsidRPr="00EA6A65" w:rsidRDefault="00EA6A65" w:rsidP="00E75D4E">
      <w:pPr>
        <w:spacing w:after="0" w:line="360" w:lineRule="auto"/>
        <w:rPr>
          <w:rFonts w:ascii="Cambria" w:hAnsi="Cambria"/>
          <w:b/>
          <w:bCs/>
          <w:sz w:val="24"/>
          <w:szCs w:val="24"/>
        </w:rPr>
      </w:pPr>
    </w:p>
    <w:sectPr w:rsidR="00EA6A65" w:rsidRPr="00EA6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284BA" w14:textId="77777777" w:rsidR="004033AE" w:rsidRDefault="004033AE" w:rsidP="00EF64AF">
      <w:pPr>
        <w:spacing w:after="0" w:line="240" w:lineRule="auto"/>
      </w:pPr>
      <w:r>
        <w:separator/>
      </w:r>
    </w:p>
  </w:endnote>
  <w:endnote w:type="continuationSeparator" w:id="0">
    <w:p w14:paraId="27A82BAD" w14:textId="77777777" w:rsidR="004033AE" w:rsidRDefault="004033AE" w:rsidP="00EF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2E87B" w14:textId="77777777" w:rsidR="004033AE" w:rsidRDefault="004033AE" w:rsidP="00EF64AF">
      <w:pPr>
        <w:spacing w:after="0" w:line="240" w:lineRule="auto"/>
      </w:pPr>
      <w:r>
        <w:separator/>
      </w:r>
    </w:p>
  </w:footnote>
  <w:footnote w:type="continuationSeparator" w:id="0">
    <w:p w14:paraId="5FDD47FF" w14:textId="77777777" w:rsidR="004033AE" w:rsidRDefault="004033AE" w:rsidP="00EF64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AF9"/>
    <w:multiLevelType w:val="hybridMultilevel"/>
    <w:tmpl w:val="E5E4E47A"/>
    <w:lvl w:ilvl="0" w:tplc="D084FA38">
      <w:start w:val="1"/>
      <w:numFmt w:val="bullet"/>
      <w:lvlText w:val=""/>
      <w:lvlJc w:val="left"/>
      <w:pPr>
        <w:ind w:left="720" w:hanging="360"/>
      </w:pPr>
      <w:rPr>
        <w:rFonts w:ascii="Symbol" w:hAnsi="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02F67"/>
    <w:multiLevelType w:val="hybridMultilevel"/>
    <w:tmpl w:val="90A2125A"/>
    <w:lvl w:ilvl="0" w:tplc="61EE57F2">
      <w:start w:val="1"/>
      <w:numFmt w:val="bullet"/>
      <w:lvlText w:val=""/>
      <w:lvlJc w:val="left"/>
      <w:pPr>
        <w:tabs>
          <w:tab w:val="num" w:pos="720"/>
        </w:tabs>
        <w:ind w:left="720" w:hanging="360"/>
      </w:pPr>
      <w:rPr>
        <w:rFonts w:ascii="Wingdings" w:hAnsi="Wingdings" w:hint="default"/>
      </w:rPr>
    </w:lvl>
    <w:lvl w:ilvl="1" w:tplc="7658823C" w:tentative="1">
      <w:start w:val="1"/>
      <w:numFmt w:val="bullet"/>
      <w:lvlText w:val=""/>
      <w:lvlJc w:val="left"/>
      <w:pPr>
        <w:tabs>
          <w:tab w:val="num" w:pos="1440"/>
        </w:tabs>
        <w:ind w:left="1440" w:hanging="360"/>
      </w:pPr>
      <w:rPr>
        <w:rFonts w:ascii="Wingdings" w:hAnsi="Wingdings" w:hint="default"/>
      </w:rPr>
    </w:lvl>
    <w:lvl w:ilvl="2" w:tplc="C554C91C" w:tentative="1">
      <w:start w:val="1"/>
      <w:numFmt w:val="bullet"/>
      <w:lvlText w:val=""/>
      <w:lvlJc w:val="left"/>
      <w:pPr>
        <w:tabs>
          <w:tab w:val="num" w:pos="2160"/>
        </w:tabs>
        <w:ind w:left="2160" w:hanging="360"/>
      </w:pPr>
      <w:rPr>
        <w:rFonts w:ascii="Wingdings" w:hAnsi="Wingdings" w:hint="default"/>
      </w:rPr>
    </w:lvl>
    <w:lvl w:ilvl="3" w:tplc="F028AD6E" w:tentative="1">
      <w:start w:val="1"/>
      <w:numFmt w:val="bullet"/>
      <w:lvlText w:val=""/>
      <w:lvlJc w:val="left"/>
      <w:pPr>
        <w:tabs>
          <w:tab w:val="num" w:pos="2880"/>
        </w:tabs>
        <w:ind w:left="2880" w:hanging="360"/>
      </w:pPr>
      <w:rPr>
        <w:rFonts w:ascii="Wingdings" w:hAnsi="Wingdings" w:hint="default"/>
      </w:rPr>
    </w:lvl>
    <w:lvl w:ilvl="4" w:tplc="EB001232" w:tentative="1">
      <w:start w:val="1"/>
      <w:numFmt w:val="bullet"/>
      <w:lvlText w:val=""/>
      <w:lvlJc w:val="left"/>
      <w:pPr>
        <w:tabs>
          <w:tab w:val="num" w:pos="3600"/>
        </w:tabs>
        <w:ind w:left="3600" w:hanging="360"/>
      </w:pPr>
      <w:rPr>
        <w:rFonts w:ascii="Wingdings" w:hAnsi="Wingdings" w:hint="default"/>
      </w:rPr>
    </w:lvl>
    <w:lvl w:ilvl="5" w:tplc="441EB364" w:tentative="1">
      <w:start w:val="1"/>
      <w:numFmt w:val="bullet"/>
      <w:lvlText w:val=""/>
      <w:lvlJc w:val="left"/>
      <w:pPr>
        <w:tabs>
          <w:tab w:val="num" w:pos="4320"/>
        </w:tabs>
        <w:ind w:left="4320" w:hanging="360"/>
      </w:pPr>
      <w:rPr>
        <w:rFonts w:ascii="Wingdings" w:hAnsi="Wingdings" w:hint="default"/>
      </w:rPr>
    </w:lvl>
    <w:lvl w:ilvl="6" w:tplc="9318990A" w:tentative="1">
      <w:start w:val="1"/>
      <w:numFmt w:val="bullet"/>
      <w:lvlText w:val=""/>
      <w:lvlJc w:val="left"/>
      <w:pPr>
        <w:tabs>
          <w:tab w:val="num" w:pos="5040"/>
        </w:tabs>
        <w:ind w:left="5040" w:hanging="360"/>
      </w:pPr>
      <w:rPr>
        <w:rFonts w:ascii="Wingdings" w:hAnsi="Wingdings" w:hint="default"/>
      </w:rPr>
    </w:lvl>
    <w:lvl w:ilvl="7" w:tplc="8E70FA60" w:tentative="1">
      <w:start w:val="1"/>
      <w:numFmt w:val="bullet"/>
      <w:lvlText w:val=""/>
      <w:lvlJc w:val="left"/>
      <w:pPr>
        <w:tabs>
          <w:tab w:val="num" w:pos="5760"/>
        </w:tabs>
        <w:ind w:left="5760" w:hanging="360"/>
      </w:pPr>
      <w:rPr>
        <w:rFonts w:ascii="Wingdings" w:hAnsi="Wingdings" w:hint="default"/>
      </w:rPr>
    </w:lvl>
    <w:lvl w:ilvl="8" w:tplc="D2B4DC3E" w:tentative="1">
      <w:start w:val="1"/>
      <w:numFmt w:val="bullet"/>
      <w:lvlText w:val=""/>
      <w:lvlJc w:val="left"/>
      <w:pPr>
        <w:tabs>
          <w:tab w:val="num" w:pos="6480"/>
        </w:tabs>
        <w:ind w:left="6480" w:hanging="360"/>
      </w:pPr>
      <w:rPr>
        <w:rFonts w:ascii="Wingdings" w:hAnsi="Wingdings" w:hint="default"/>
      </w:rPr>
    </w:lvl>
  </w:abstractNum>
  <w:abstractNum w:abstractNumId="2">
    <w:nsid w:val="5FBF64F0"/>
    <w:multiLevelType w:val="hybridMultilevel"/>
    <w:tmpl w:val="3D6E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82"/>
    <w:rsid w:val="0000343C"/>
    <w:rsid w:val="00011382"/>
    <w:rsid w:val="00016FFB"/>
    <w:rsid w:val="000264EC"/>
    <w:rsid w:val="00031AEF"/>
    <w:rsid w:val="00033938"/>
    <w:rsid w:val="00045823"/>
    <w:rsid w:val="00063E3A"/>
    <w:rsid w:val="00065486"/>
    <w:rsid w:val="00082666"/>
    <w:rsid w:val="00082BAE"/>
    <w:rsid w:val="000A2CFB"/>
    <w:rsid w:val="000A3EB9"/>
    <w:rsid w:val="000B377C"/>
    <w:rsid w:val="000B40C4"/>
    <w:rsid w:val="000B496E"/>
    <w:rsid w:val="000D40E7"/>
    <w:rsid w:val="000D7450"/>
    <w:rsid w:val="000E03D1"/>
    <w:rsid w:val="000F054B"/>
    <w:rsid w:val="000F2E4B"/>
    <w:rsid w:val="000F3E9D"/>
    <w:rsid w:val="000F4BFA"/>
    <w:rsid w:val="00101D4C"/>
    <w:rsid w:val="00106020"/>
    <w:rsid w:val="0012518A"/>
    <w:rsid w:val="00127EFC"/>
    <w:rsid w:val="00170816"/>
    <w:rsid w:val="001A2FC7"/>
    <w:rsid w:val="001A6713"/>
    <w:rsid w:val="001B2E6C"/>
    <w:rsid w:val="001B59C7"/>
    <w:rsid w:val="001B6FDC"/>
    <w:rsid w:val="001C6FFD"/>
    <w:rsid w:val="001E0C4D"/>
    <w:rsid w:val="001F058E"/>
    <w:rsid w:val="001F331D"/>
    <w:rsid w:val="001F39C1"/>
    <w:rsid w:val="00202775"/>
    <w:rsid w:val="002048F2"/>
    <w:rsid w:val="002170C3"/>
    <w:rsid w:val="00217CF5"/>
    <w:rsid w:val="00217D9E"/>
    <w:rsid w:val="002238E1"/>
    <w:rsid w:val="002279DA"/>
    <w:rsid w:val="00231D4D"/>
    <w:rsid w:val="002360B0"/>
    <w:rsid w:val="00243549"/>
    <w:rsid w:val="00246AC9"/>
    <w:rsid w:val="00253AE2"/>
    <w:rsid w:val="00265B7F"/>
    <w:rsid w:val="00266069"/>
    <w:rsid w:val="002700E3"/>
    <w:rsid w:val="002702AA"/>
    <w:rsid w:val="0027738A"/>
    <w:rsid w:val="00280DBB"/>
    <w:rsid w:val="002A2EE7"/>
    <w:rsid w:val="002C410E"/>
    <w:rsid w:val="002C58F2"/>
    <w:rsid w:val="002D362C"/>
    <w:rsid w:val="002D5485"/>
    <w:rsid w:val="002E349F"/>
    <w:rsid w:val="002F1C2D"/>
    <w:rsid w:val="002F7BCB"/>
    <w:rsid w:val="0030083B"/>
    <w:rsid w:val="0030180F"/>
    <w:rsid w:val="003100B6"/>
    <w:rsid w:val="00331A07"/>
    <w:rsid w:val="0034232F"/>
    <w:rsid w:val="003466B5"/>
    <w:rsid w:val="00347E82"/>
    <w:rsid w:val="00354B2D"/>
    <w:rsid w:val="00355ADB"/>
    <w:rsid w:val="003607E1"/>
    <w:rsid w:val="0036381F"/>
    <w:rsid w:val="00372471"/>
    <w:rsid w:val="00372564"/>
    <w:rsid w:val="00381061"/>
    <w:rsid w:val="00382223"/>
    <w:rsid w:val="00392019"/>
    <w:rsid w:val="003960F6"/>
    <w:rsid w:val="003A4D19"/>
    <w:rsid w:val="003A7BF0"/>
    <w:rsid w:val="003B7C97"/>
    <w:rsid w:val="003C20DC"/>
    <w:rsid w:val="003D7184"/>
    <w:rsid w:val="003E5BFA"/>
    <w:rsid w:val="003F1A00"/>
    <w:rsid w:val="003F1C25"/>
    <w:rsid w:val="003F1C8F"/>
    <w:rsid w:val="003F6F11"/>
    <w:rsid w:val="003F74D5"/>
    <w:rsid w:val="003F7C04"/>
    <w:rsid w:val="00400E31"/>
    <w:rsid w:val="004033AE"/>
    <w:rsid w:val="0041406A"/>
    <w:rsid w:val="0041579A"/>
    <w:rsid w:val="00430258"/>
    <w:rsid w:val="00431045"/>
    <w:rsid w:val="00431FDD"/>
    <w:rsid w:val="00434DE6"/>
    <w:rsid w:val="00435C7C"/>
    <w:rsid w:val="004401FB"/>
    <w:rsid w:val="00473404"/>
    <w:rsid w:val="00474091"/>
    <w:rsid w:val="00474772"/>
    <w:rsid w:val="00477E18"/>
    <w:rsid w:val="00480D03"/>
    <w:rsid w:val="0049266B"/>
    <w:rsid w:val="00496D40"/>
    <w:rsid w:val="004B2AE1"/>
    <w:rsid w:val="004B60BE"/>
    <w:rsid w:val="004C3A07"/>
    <w:rsid w:val="004F5B05"/>
    <w:rsid w:val="00503267"/>
    <w:rsid w:val="00504166"/>
    <w:rsid w:val="00505315"/>
    <w:rsid w:val="00544312"/>
    <w:rsid w:val="005456FD"/>
    <w:rsid w:val="00550F28"/>
    <w:rsid w:val="00550FEF"/>
    <w:rsid w:val="0055656F"/>
    <w:rsid w:val="0056217A"/>
    <w:rsid w:val="005674D3"/>
    <w:rsid w:val="00582BFF"/>
    <w:rsid w:val="00590E8F"/>
    <w:rsid w:val="00596C2C"/>
    <w:rsid w:val="005A52CB"/>
    <w:rsid w:val="005B7C45"/>
    <w:rsid w:val="005D3722"/>
    <w:rsid w:val="005E3136"/>
    <w:rsid w:val="005F512F"/>
    <w:rsid w:val="00600AE9"/>
    <w:rsid w:val="006017F1"/>
    <w:rsid w:val="00641A17"/>
    <w:rsid w:val="00650D61"/>
    <w:rsid w:val="006525D4"/>
    <w:rsid w:val="00657977"/>
    <w:rsid w:val="006630E3"/>
    <w:rsid w:val="006652F4"/>
    <w:rsid w:val="0066661A"/>
    <w:rsid w:val="0067161F"/>
    <w:rsid w:val="00674AC5"/>
    <w:rsid w:val="00691FBE"/>
    <w:rsid w:val="00693F64"/>
    <w:rsid w:val="006948F8"/>
    <w:rsid w:val="00694AC6"/>
    <w:rsid w:val="00697F2E"/>
    <w:rsid w:val="006B3570"/>
    <w:rsid w:val="006B4895"/>
    <w:rsid w:val="006C2979"/>
    <w:rsid w:val="006C46E0"/>
    <w:rsid w:val="006C7F18"/>
    <w:rsid w:val="006E0A82"/>
    <w:rsid w:val="00701CEA"/>
    <w:rsid w:val="0070269C"/>
    <w:rsid w:val="00707879"/>
    <w:rsid w:val="00731587"/>
    <w:rsid w:val="00740F15"/>
    <w:rsid w:val="007413F1"/>
    <w:rsid w:val="00754A0E"/>
    <w:rsid w:val="00754E8C"/>
    <w:rsid w:val="00761E30"/>
    <w:rsid w:val="00766A1C"/>
    <w:rsid w:val="00767565"/>
    <w:rsid w:val="00770D35"/>
    <w:rsid w:val="0077239C"/>
    <w:rsid w:val="007738D8"/>
    <w:rsid w:val="00777B50"/>
    <w:rsid w:val="00782158"/>
    <w:rsid w:val="007913F7"/>
    <w:rsid w:val="00791CAA"/>
    <w:rsid w:val="00792C79"/>
    <w:rsid w:val="007A5C84"/>
    <w:rsid w:val="007C2660"/>
    <w:rsid w:val="007C770F"/>
    <w:rsid w:val="007D015A"/>
    <w:rsid w:val="007D254D"/>
    <w:rsid w:val="007E295C"/>
    <w:rsid w:val="007F767D"/>
    <w:rsid w:val="0080046D"/>
    <w:rsid w:val="00806F98"/>
    <w:rsid w:val="008227DB"/>
    <w:rsid w:val="00824372"/>
    <w:rsid w:val="008356F0"/>
    <w:rsid w:val="008438E9"/>
    <w:rsid w:val="00846A74"/>
    <w:rsid w:val="008503B0"/>
    <w:rsid w:val="008511E4"/>
    <w:rsid w:val="0085740D"/>
    <w:rsid w:val="00865979"/>
    <w:rsid w:val="00870594"/>
    <w:rsid w:val="00875A5D"/>
    <w:rsid w:val="0087661F"/>
    <w:rsid w:val="008839A6"/>
    <w:rsid w:val="008B1683"/>
    <w:rsid w:val="008C457B"/>
    <w:rsid w:val="008C45D2"/>
    <w:rsid w:val="008E7AB3"/>
    <w:rsid w:val="008F4EC2"/>
    <w:rsid w:val="00901F47"/>
    <w:rsid w:val="0092247F"/>
    <w:rsid w:val="00924DCF"/>
    <w:rsid w:val="00925171"/>
    <w:rsid w:val="009273A0"/>
    <w:rsid w:val="00942BFD"/>
    <w:rsid w:val="009449EF"/>
    <w:rsid w:val="00947304"/>
    <w:rsid w:val="009507C5"/>
    <w:rsid w:val="00962C72"/>
    <w:rsid w:val="009659B2"/>
    <w:rsid w:val="0096798B"/>
    <w:rsid w:val="00973857"/>
    <w:rsid w:val="00976E07"/>
    <w:rsid w:val="00982EF4"/>
    <w:rsid w:val="0098602D"/>
    <w:rsid w:val="009902A1"/>
    <w:rsid w:val="009936AE"/>
    <w:rsid w:val="009A3A04"/>
    <w:rsid w:val="009A3AD6"/>
    <w:rsid w:val="009B5500"/>
    <w:rsid w:val="009B7706"/>
    <w:rsid w:val="009B7D41"/>
    <w:rsid w:val="009C4344"/>
    <w:rsid w:val="009C50E4"/>
    <w:rsid w:val="009D34C4"/>
    <w:rsid w:val="009D3DE8"/>
    <w:rsid w:val="009E1B89"/>
    <w:rsid w:val="009E440C"/>
    <w:rsid w:val="009E592F"/>
    <w:rsid w:val="00A07F92"/>
    <w:rsid w:val="00A11EB7"/>
    <w:rsid w:val="00A14291"/>
    <w:rsid w:val="00A31EB8"/>
    <w:rsid w:val="00A43DC5"/>
    <w:rsid w:val="00A4456C"/>
    <w:rsid w:val="00A4705E"/>
    <w:rsid w:val="00A56E02"/>
    <w:rsid w:val="00A57BA5"/>
    <w:rsid w:val="00A6588E"/>
    <w:rsid w:val="00A860A1"/>
    <w:rsid w:val="00A870EE"/>
    <w:rsid w:val="00A95F47"/>
    <w:rsid w:val="00A973C9"/>
    <w:rsid w:val="00AA170C"/>
    <w:rsid w:val="00AA3F0A"/>
    <w:rsid w:val="00AA5C99"/>
    <w:rsid w:val="00AB6261"/>
    <w:rsid w:val="00AC41E0"/>
    <w:rsid w:val="00AE6140"/>
    <w:rsid w:val="00AF3CB3"/>
    <w:rsid w:val="00AF5F73"/>
    <w:rsid w:val="00B2359E"/>
    <w:rsid w:val="00B24611"/>
    <w:rsid w:val="00B310B3"/>
    <w:rsid w:val="00B32A12"/>
    <w:rsid w:val="00B4246B"/>
    <w:rsid w:val="00B436A2"/>
    <w:rsid w:val="00B635DD"/>
    <w:rsid w:val="00B64EE7"/>
    <w:rsid w:val="00B7008C"/>
    <w:rsid w:val="00B738A2"/>
    <w:rsid w:val="00B82702"/>
    <w:rsid w:val="00B841F7"/>
    <w:rsid w:val="00B84D23"/>
    <w:rsid w:val="00B8523D"/>
    <w:rsid w:val="00B91F74"/>
    <w:rsid w:val="00B96E59"/>
    <w:rsid w:val="00B97189"/>
    <w:rsid w:val="00BA3113"/>
    <w:rsid w:val="00BB2991"/>
    <w:rsid w:val="00BD0FC7"/>
    <w:rsid w:val="00BD1100"/>
    <w:rsid w:val="00C031F4"/>
    <w:rsid w:val="00C30BD0"/>
    <w:rsid w:val="00C311DC"/>
    <w:rsid w:val="00C3254A"/>
    <w:rsid w:val="00C345DF"/>
    <w:rsid w:val="00C37879"/>
    <w:rsid w:val="00C4018F"/>
    <w:rsid w:val="00C67CB0"/>
    <w:rsid w:val="00C70F45"/>
    <w:rsid w:val="00C779B0"/>
    <w:rsid w:val="00C8110C"/>
    <w:rsid w:val="00C826C5"/>
    <w:rsid w:val="00C905BD"/>
    <w:rsid w:val="00C91442"/>
    <w:rsid w:val="00CA1C58"/>
    <w:rsid w:val="00CA504C"/>
    <w:rsid w:val="00CB1A3A"/>
    <w:rsid w:val="00CB1C32"/>
    <w:rsid w:val="00CC214A"/>
    <w:rsid w:val="00CC6A89"/>
    <w:rsid w:val="00CD2426"/>
    <w:rsid w:val="00CE4117"/>
    <w:rsid w:val="00CE4A71"/>
    <w:rsid w:val="00CF78EB"/>
    <w:rsid w:val="00D10163"/>
    <w:rsid w:val="00D1545F"/>
    <w:rsid w:val="00D22F7D"/>
    <w:rsid w:val="00D47C2D"/>
    <w:rsid w:val="00D54D00"/>
    <w:rsid w:val="00D57E3E"/>
    <w:rsid w:val="00D60B55"/>
    <w:rsid w:val="00D6607D"/>
    <w:rsid w:val="00D757B8"/>
    <w:rsid w:val="00D8473E"/>
    <w:rsid w:val="00DA422E"/>
    <w:rsid w:val="00DB1A2A"/>
    <w:rsid w:val="00DB3460"/>
    <w:rsid w:val="00DB497C"/>
    <w:rsid w:val="00DD65E1"/>
    <w:rsid w:val="00DF366D"/>
    <w:rsid w:val="00E04A5E"/>
    <w:rsid w:val="00E06748"/>
    <w:rsid w:val="00E1161A"/>
    <w:rsid w:val="00E42D1D"/>
    <w:rsid w:val="00E51B09"/>
    <w:rsid w:val="00E608E0"/>
    <w:rsid w:val="00E737B4"/>
    <w:rsid w:val="00E75D4E"/>
    <w:rsid w:val="00E840E0"/>
    <w:rsid w:val="00E93142"/>
    <w:rsid w:val="00E95EA6"/>
    <w:rsid w:val="00EA0A28"/>
    <w:rsid w:val="00EA6A65"/>
    <w:rsid w:val="00EB04D4"/>
    <w:rsid w:val="00EB5A25"/>
    <w:rsid w:val="00ED191B"/>
    <w:rsid w:val="00EE02BC"/>
    <w:rsid w:val="00EE3964"/>
    <w:rsid w:val="00EE7FF1"/>
    <w:rsid w:val="00EF0BF2"/>
    <w:rsid w:val="00EF2878"/>
    <w:rsid w:val="00EF422F"/>
    <w:rsid w:val="00EF64AF"/>
    <w:rsid w:val="00F010C8"/>
    <w:rsid w:val="00F020FB"/>
    <w:rsid w:val="00F04418"/>
    <w:rsid w:val="00F16691"/>
    <w:rsid w:val="00F23CD0"/>
    <w:rsid w:val="00F342F6"/>
    <w:rsid w:val="00F3455A"/>
    <w:rsid w:val="00F439D7"/>
    <w:rsid w:val="00F47A1D"/>
    <w:rsid w:val="00F621AD"/>
    <w:rsid w:val="00F62C35"/>
    <w:rsid w:val="00F65623"/>
    <w:rsid w:val="00F67294"/>
    <w:rsid w:val="00F7076B"/>
    <w:rsid w:val="00F72CF5"/>
    <w:rsid w:val="00F86E90"/>
    <w:rsid w:val="00F9162D"/>
    <w:rsid w:val="00F92577"/>
    <w:rsid w:val="00FA4A06"/>
    <w:rsid w:val="00FC12B2"/>
    <w:rsid w:val="00FD2356"/>
    <w:rsid w:val="00FD7868"/>
    <w:rsid w:val="00FE4CA0"/>
    <w:rsid w:val="00FE5591"/>
    <w:rsid w:val="00FF1078"/>
    <w:rsid w:val="00FF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56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EF64AF"/>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EF64AF"/>
  </w:style>
  <w:style w:type="paragraph" w:styleId="Voettekst">
    <w:name w:val="footer"/>
    <w:basedOn w:val="Normaal"/>
    <w:link w:val="VoettekstTeken"/>
    <w:uiPriority w:val="99"/>
    <w:unhideWhenUsed/>
    <w:rsid w:val="00EF64AF"/>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EF64AF"/>
  </w:style>
  <w:style w:type="character" w:styleId="Hyperlink">
    <w:name w:val="Hyperlink"/>
    <w:basedOn w:val="Standaardalinea-lettertype"/>
    <w:uiPriority w:val="99"/>
    <w:unhideWhenUsed/>
    <w:rsid w:val="00A43DC5"/>
    <w:rPr>
      <w:color w:val="0000FF"/>
      <w:u w:val="single"/>
    </w:rPr>
  </w:style>
  <w:style w:type="paragraph" w:styleId="Ballontekst">
    <w:name w:val="Balloon Text"/>
    <w:basedOn w:val="Normaal"/>
    <w:link w:val="BallontekstTeken"/>
    <w:uiPriority w:val="99"/>
    <w:semiHidden/>
    <w:unhideWhenUsed/>
    <w:rsid w:val="00DA422E"/>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DA422E"/>
    <w:rPr>
      <w:rFonts w:ascii="Tahoma" w:hAnsi="Tahoma" w:cs="Tahoma"/>
      <w:sz w:val="16"/>
      <w:szCs w:val="16"/>
    </w:rPr>
  </w:style>
  <w:style w:type="paragraph" w:styleId="Lijstalinea">
    <w:name w:val="List Paragraph"/>
    <w:basedOn w:val="Normaal"/>
    <w:uiPriority w:val="34"/>
    <w:qFormat/>
    <w:rsid w:val="00EF0BF2"/>
    <w:pPr>
      <w:ind w:left="720"/>
      <w:contextualSpacing/>
    </w:pPr>
  </w:style>
  <w:style w:type="character" w:styleId="Verwijzingopmerking">
    <w:name w:val="annotation reference"/>
    <w:basedOn w:val="Standaardalinea-lettertype"/>
    <w:uiPriority w:val="99"/>
    <w:semiHidden/>
    <w:unhideWhenUsed/>
    <w:rsid w:val="00F3455A"/>
    <w:rPr>
      <w:sz w:val="16"/>
      <w:szCs w:val="16"/>
    </w:rPr>
  </w:style>
  <w:style w:type="paragraph" w:styleId="Tekstopmerking">
    <w:name w:val="annotation text"/>
    <w:basedOn w:val="Normaal"/>
    <w:link w:val="TekstopmerkingTeken"/>
    <w:uiPriority w:val="99"/>
    <w:semiHidden/>
    <w:unhideWhenUsed/>
    <w:rsid w:val="00F3455A"/>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F3455A"/>
    <w:rPr>
      <w:sz w:val="20"/>
      <w:szCs w:val="20"/>
    </w:rPr>
  </w:style>
  <w:style w:type="paragraph" w:styleId="Onderwerpvanopmerking">
    <w:name w:val="annotation subject"/>
    <w:basedOn w:val="Tekstopmerking"/>
    <w:next w:val="Tekstopmerking"/>
    <w:link w:val="OnderwerpvanopmerkingTeken"/>
    <w:uiPriority w:val="99"/>
    <w:semiHidden/>
    <w:unhideWhenUsed/>
    <w:rsid w:val="00F3455A"/>
    <w:rPr>
      <w:b/>
      <w:bCs/>
    </w:rPr>
  </w:style>
  <w:style w:type="character" w:customStyle="1" w:styleId="OnderwerpvanopmerkingTeken">
    <w:name w:val="Onderwerp van opmerking Teken"/>
    <w:basedOn w:val="TekstopmerkingTeken"/>
    <w:link w:val="Onderwerpvanopmerking"/>
    <w:uiPriority w:val="99"/>
    <w:semiHidden/>
    <w:rsid w:val="00F3455A"/>
    <w:rPr>
      <w:b/>
      <w:bCs/>
      <w:sz w:val="20"/>
      <w:szCs w:val="20"/>
    </w:rPr>
  </w:style>
  <w:style w:type="character" w:styleId="GevolgdeHyperlink">
    <w:name w:val="FollowedHyperlink"/>
    <w:basedOn w:val="Standaardalinea-lettertype"/>
    <w:uiPriority w:val="99"/>
    <w:semiHidden/>
    <w:unhideWhenUsed/>
    <w:rsid w:val="003F1C8F"/>
    <w:rPr>
      <w:color w:val="800080" w:themeColor="followedHyperlink"/>
      <w:u w:val="single"/>
    </w:rPr>
  </w:style>
  <w:style w:type="paragraph" w:customStyle="1" w:styleId="Default">
    <w:name w:val="Default"/>
    <w:uiPriority w:val="99"/>
    <w:rsid w:val="00641A17"/>
    <w:pPr>
      <w:autoSpaceDE w:val="0"/>
      <w:autoSpaceDN w:val="0"/>
      <w:adjustRightInd w:val="0"/>
      <w:spacing w:after="0" w:line="240" w:lineRule="auto"/>
    </w:pPr>
    <w:rPr>
      <w:rFonts w:ascii="Arial" w:eastAsia="SimSun" w:hAnsi="Arial" w:cs="Arial"/>
      <w:snapToGrid w:val="0"/>
      <w:color w:val="000000"/>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EF64AF"/>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EF64AF"/>
  </w:style>
  <w:style w:type="paragraph" w:styleId="Voettekst">
    <w:name w:val="footer"/>
    <w:basedOn w:val="Normaal"/>
    <w:link w:val="VoettekstTeken"/>
    <w:uiPriority w:val="99"/>
    <w:unhideWhenUsed/>
    <w:rsid w:val="00EF64AF"/>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EF64AF"/>
  </w:style>
  <w:style w:type="character" w:styleId="Hyperlink">
    <w:name w:val="Hyperlink"/>
    <w:basedOn w:val="Standaardalinea-lettertype"/>
    <w:uiPriority w:val="99"/>
    <w:unhideWhenUsed/>
    <w:rsid w:val="00A43DC5"/>
    <w:rPr>
      <w:color w:val="0000FF"/>
      <w:u w:val="single"/>
    </w:rPr>
  </w:style>
  <w:style w:type="paragraph" w:styleId="Ballontekst">
    <w:name w:val="Balloon Text"/>
    <w:basedOn w:val="Normaal"/>
    <w:link w:val="BallontekstTeken"/>
    <w:uiPriority w:val="99"/>
    <w:semiHidden/>
    <w:unhideWhenUsed/>
    <w:rsid w:val="00DA422E"/>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DA422E"/>
    <w:rPr>
      <w:rFonts w:ascii="Tahoma" w:hAnsi="Tahoma" w:cs="Tahoma"/>
      <w:sz w:val="16"/>
      <w:szCs w:val="16"/>
    </w:rPr>
  </w:style>
  <w:style w:type="paragraph" w:styleId="Lijstalinea">
    <w:name w:val="List Paragraph"/>
    <w:basedOn w:val="Normaal"/>
    <w:uiPriority w:val="34"/>
    <w:qFormat/>
    <w:rsid w:val="00EF0BF2"/>
    <w:pPr>
      <w:ind w:left="720"/>
      <w:contextualSpacing/>
    </w:pPr>
  </w:style>
  <w:style w:type="character" w:styleId="Verwijzingopmerking">
    <w:name w:val="annotation reference"/>
    <w:basedOn w:val="Standaardalinea-lettertype"/>
    <w:uiPriority w:val="99"/>
    <w:semiHidden/>
    <w:unhideWhenUsed/>
    <w:rsid w:val="00F3455A"/>
    <w:rPr>
      <w:sz w:val="16"/>
      <w:szCs w:val="16"/>
    </w:rPr>
  </w:style>
  <w:style w:type="paragraph" w:styleId="Tekstopmerking">
    <w:name w:val="annotation text"/>
    <w:basedOn w:val="Normaal"/>
    <w:link w:val="TekstopmerkingTeken"/>
    <w:uiPriority w:val="99"/>
    <w:semiHidden/>
    <w:unhideWhenUsed/>
    <w:rsid w:val="00F3455A"/>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F3455A"/>
    <w:rPr>
      <w:sz w:val="20"/>
      <w:szCs w:val="20"/>
    </w:rPr>
  </w:style>
  <w:style w:type="paragraph" w:styleId="Onderwerpvanopmerking">
    <w:name w:val="annotation subject"/>
    <w:basedOn w:val="Tekstopmerking"/>
    <w:next w:val="Tekstopmerking"/>
    <w:link w:val="OnderwerpvanopmerkingTeken"/>
    <w:uiPriority w:val="99"/>
    <w:semiHidden/>
    <w:unhideWhenUsed/>
    <w:rsid w:val="00F3455A"/>
    <w:rPr>
      <w:b/>
      <w:bCs/>
    </w:rPr>
  </w:style>
  <w:style w:type="character" w:customStyle="1" w:styleId="OnderwerpvanopmerkingTeken">
    <w:name w:val="Onderwerp van opmerking Teken"/>
    <w:basedOn w:val="TekstopmerkingTeken"/>
    <w:link w:val="Onderwerpvanopmerking"/>
    <w:uiPriority w:val="99"/>
    <w:semiHidden/>
    <w:rsid w:val="00F3455A"/>
    <w:rPr>
      <w:b/>
      <w:bCs/>
      <w:sz w:val="20"/>
      <w:szCs w:val="20"/>
    </w:rPr>
  </w:style>
  <w:style w:type="character" w:styleId="GevolgdeHyperlink">
    <w:name w:val="FollowedHyperlink"/>
    <w:basedOn w:val="Standaardalinea-lettertype"/>
    <w:uiPriority w:val="99"/>
    <w:semiHidden/>
    <w:unhideWhenUsed/>
    <w:rsid w:val="003F1C8F"/>
    <w:rPr>
      <w:color w:val="800080" w:themeColor="followedHyperlink"/>
      <w:u w:val="single"/>
    </w:rPr>
  </w:style>
  <w:style w:type="paragraph" w:customStyle="1" w:styleId="Default">
    <w:name w:val="Default"/>
    <w:uiPriority w:val="99"/>
    <w:rsid w:val="00641A17"/>
    <w:pPr>
      <w:autoSpaceDE w:val="0"/>
      <w:autoSpaceDN w:val="0"/>
      <w:adjustRightInd w:val="0"/>
      <w:spacing w:after="0" w:line="240" w:lineRule="auto"/>
    </w:pPr>
    <w:rPr>
      <w:rFonts w:ascii="Arial" w:eastAsia="SimSun" w:hAnsi="Arial" w:cs="Arial"/>
      <w:snapToGrid w:val="0"/>
      <w:color w:val="000000"/>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3912">
      <w:bodyDiv w:val="1"/>
      <w:marLeft w:val="0"/>
      <w:marRight w:val="0"/>
      <w:marTop w:val="0"/>
      <w:marBottom w:val="0"/>
      <w:divBdr>
        <w:top w:val="none" w:sz="0" w:space="0" w:color="auto"/>
        <w:left w:val="none" w:sz="0" w:space="0" w:color="auto"/>
        <w:bottom w:val="none" w:sz="0" w:space="0" w:color="auto"/>
        <w:right w:val="none" w:sz="0" w:space="0" w:color="auto"/>
      </w:divBdr>
    </w:div>
    <w:div w:id="361713057">
      <w:bodyDiv w:val="1"/>
      <w:marLeft w:val="0"/>
      <w:marRight w:val="0"/>
      <w:marTop w:val="0"/>
      <w:marBottom w:val="0"/>
      <w:divBdr>
        <w:top w:val="none" w:sz="0" w:space="0" w:color="auto"/>
        <w:left w:val="none" w:sz="0" w:space="0" w:color="auto"/>
        <w:bottom w:val="none" w:sz="0" w:space="0" w:color="auto"/>
        <w:right w:val="none" w:sz="0" w:space="0" w:color="auto"/>
      </w:divBdr>
    </w:div>
    <w:div w:id="551699439">
      <w:bodyDiv w:val="1"/>
      <w:marLeft w:val="0"/>
      <w:marRight w:val="0"/>
      <w:marTop w:val="0"/>
      <w:marBottom w:val="0"/>
      <w:divBdr>
        <w:top w:val="none" w:sz="0" w:space="0" w:color="auto"/>
        <w:left w:val="none" w:sz="0" w:space="0" w:color="auto"/>
        <w:bottom w:val="none" w:sz="0" w:space="0" w:color="auto"/>
        <w:right w:val="none" w:sz="0" w:space="0" w:color="auto"/>
      </w:divBdr>
      <w:divsChild>
        <w:div w:id="1779329971">
          <w:marLeft w:val="0"/>
          <w:marRight w:val="0"/>
          <w:marTop w:val="0"/>
          <w:marBottom w:val="0"/>
          <w:divBdr>
            <w:top w:val="none" w:sz="0" w:space="0" w:color="auto"/>
            <w:left w:val="none" w:sz="0" w:space="0" w:color="auto"/>
            <w:bottom w:val="none" w:sz="0" w:space="0" w:color="auto"/>
            <w:right w:val="none" w:sz="0" w:space="0" w:color="auto"/>
          </w:divBdr>
        </w:div>
      </w:divsChild>
    </w:div>
    <w:div w:id="861824556">
      <w:bodyDiv w:val="1"/>
      <w:marLeft w:val="0"/>
      <w:marRight w:val="0"/>
      <w:marTop w:val="0"/>
      <w:marBottom w:val="0"/>
      <w:divBdr>
        <w:top w:val="none" w:sz="0" w:space="0" w:color="auto"/>
        <w:left w:val="none" w:sz="0" w:space="0" w:color="auto"/>
        <w:bottom w:val="none" w:sz="0" w:space="0" w:color="auto"/>
        <w:right w:val="none" w:sz="0" w:space="0" w:color="auto"/>
      </w:divBdr>
    </w:div>
    <w:div w:id="1257136964">
      <w:bodyDiv w:val="1"/>
      <w:marLeft w:val="0"/>
      <w:marRight w:val="0"/>
      <w:marTop w:val="0"/>
      <w:marBottom w:val="0"/>
      <w:divBdr>
        <w:top w:val="none" w:sz="0" w:space="0" w:color="auto"/>
        <w:left w:val="none" w:sz="0" w:space="0" w:color="auto"/>
        <w:bottom w:val="none" w:sz="0" w:space="0" w:color="auto"/>
        <w:right w:val="none" w:sz="0" w:space="0" w:color="auto"/>
      </w:divBdr>
    </w:div>
    <w:div w:id="1546597670">
      <w:bodyDiv w:val="1"/>
      <w:marLeft w:val="0"/>
      <w:marRight w:val="0"/>
      <w:marTop w:val="0"/>
      <w:marBottom w:val="0"/>
      <w:divBdr>
        <w:top w:val="none" w:sz="0" w:space="0" w:color="auto"/>
        <w:left w:val="none" w:sz="0" w:space="0" w:color="auto"/>
        <w:bottom w:val="none" w:sz="0" w:space="0" w:color="auto"/>
        <w:right w:val="none" w:sz="0" w:space="0" w:color="auto"/>
      </w:divBdr>
      <w:divsChild>
        <w:div w:id="291519294">
          <w:marLeft w:val="720"/>
          <w:marRight w:val="0"/>
          <w:marTop w:val="200"/>
          <w:marBottom w:val="0"/>
          <w:divBdr>
            <w:top w:val="none" w:sz="0" w:space="0" w:color="auto"/>
            <w:left w:val="none" w:sz="0" w:space="0" w:color="auto"/>
            <w:bottom w:val="none" w:sz="0" w:space="0" w:color="auto"/>
            <w:right w:val="none" w:sz="0" w:space="0" w:color="auto"/>
          </w:divBdr>
        </w:div>
      </w:divsChild>
    </w:div>
    <w:div w:id="1581868541">
      <w:bodyDiv w:val="1"/>
      <w:marLeft w:val="0"/>
      <w:marRight w:val="0"/>
      <w:marTop w:val="0"/>
      <w:marBottom w:val="0"/>
      <w:divBdr>
        <w:top w:val="none" w:sz="0" w:space="0" w:color="auto"/>
        <w:left w:val="none" w:sz="0" w:space="0" w:color="auto"/>
        <w:bottom w:val="none" w:sz="0" w:space="0" w:color="auto"/>
        <w:right w:val="none" w:sz="0" w:space="0" w:color="auto"/>
      </w:divBdr>
      <w:divsChild>
        <w:div w:id="1702319749">
          <w:marLeft w:val="0"/>
          <w:marRight w:val="0"/>
          <w:marTop w:val="0"/>
          <w:marBottom w:val="360"/>
          <w:divBdr>
            <w:top w:val="none" w:sz="0" w:space="0" w:color="auto"/>
            <w:left w:val="none" w:sz="0" w:space="0" w:color="auto"/>
            <w:bottom w:val="single" w:sz="6" w:space="4" w:color="DDDDDD"/>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ophos.fr/" TargetMode="External"/><Relationship Id="rId20" Type="http://schemas.openxmlformats.org/officeDocument/2006/relationships/hyperlink" Target="http://www.sophos.com/fr-fr/products/web.aspx" TargetMode="External"/><Relationship Id="rId21" Type="http://schemas.openxmlformats.org/officeDocument/2006/relationships/hyperlink" Target="http://www.sophos.com/fr-fr/products/email.aspx" TargetMode="External"/><Relationship Id="rId22" Type="http://schemas.openxmlformats.org/officeDocument/2006/relationships/hyperlink" Target="http://www.sophos.com/fr-fr/products/mobile.aspx" TargetMode="External"/><Relationship Id="rId23" Type="http://schemas.openxmlformats.org/officeDocument/2006/relationships/hyperlink" Target="http://www.sophos.com/fr-fr/products/encryption.aspx" TargetMode="External"/><Relationship Id="rId24" Type="http://schemas.openxmlformats.org/officeDocument/2006/relationships/hyperlink" Target="http://www.sophos.com/fr-fr/products/endpoint.aspx" TargetMode="External"/><Relationship Id="rId25" Type="http://schemas.openxmlformats.org/officeDocument/2006/relationships/hyperlink" Target="http://www.sophos.com/fr-fr/products/network.aspx" TargetMode="External"/><Relationship Id="rId26" Type="http://schemas.openxmlformats.org/officeDocument/2006/relationships/hyperlink" Target="http://www.sophos.fr/" TargetMode="External"/><Relationship Id="rId27" Type="http://schemas.openxmlformats.org/officeDocument/2006/relationships/hyperlink" Target="mailto:Sandra@square-egg.be"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oph.so/4nqCxQ" TargetMode="External"/><Relationship Id="rId11" Type="http://schemas.openxmlformats.org/officeDocument/2006/relationships/hyperlink" Target="http://soph.so/CfuKd" TargetMode="External"/><Relationship Id="rId12" Type="http://schemas.openxmlformats.org/officeDocument/2006/relationships/hyperlink" Target="http://soph.so/Cfv36" TargetMode="External"/><Relationship Id="rId13" Type="http://schemas.openxmlformats.org/officeDocument/2006/relationships/hyperlink" Target="http://soph.so/CfvaA" TargetMode="External"/><Relationship Id="rId14" Type="http://schemas.openxmlformats.org/officeDocument/2006/relationships/hyperlink" Target="https://plus.google.com/+sophos" TargetMode="External"/><Relationship Id="rId15" Type="http://schemas.openxmlformats.org/officeDocument/2006/relationships/hyperlink" Target="http://soph.so/Cgbwa%20" TargetMode="External"/><Relationship Id="rId16" Type="http://schemas.openxmlformats.org/officeDocument/2006/relationships/hyperlink" Target="http://www.youtube.com/user/sophoslabs" TargetMode="External"/><Relationship Id="rId17" Type="http://schemas.openxmlformats.org/officeDocument/2006/relationships/hyperlink" Target="http://nakedsecurity.sophos.com/" TargetMode="External"/><Relationship Id="rId18" Type="http://schemas.openxmlformats.org/officeDocument/2006/relationships/hyperlink" Target="http://blogs.sophos.com/" TargetMode="External"/><Relationship Id="rId19" Type="http://schemas.openxmlformats.org/officeDocument/2006/relationships/hyperlink" Target="http://www.sophos.f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8097-9944-7943-82FB-C53F206C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1284</Words>
  <Characters>7068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Sophos</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Eberle</dc:creator>
  <cp:lastModifiedBy>Sandra Van Hauwaert</cp:lastModifiedBy>
  <cp:revision>4</cp:revision>
  <cp:lastPrinted>2016-04-21T18:44:00Z</cp:lastPrinted>
  <dcterms:created xsi:type="dcterms:W3CDTF">2016-05-10T07:02:00Z</dcterms:created>
  <dcterms:modified xsi:type="dcterms:W3CDTF">2016-05-10T07:06:00Z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