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Tr="00624A03">
        <w:trPr>
          <w:trHeight w:val="433"/>
        </w:trPr>
        <w:tc>
          <w:tcPr>
            <w:tcW w:w="7621" w:type="dxa"/>
            <w:gridSpan w:val="2"/>
          </w:tcPr>
          <w:p w:rsidR="009924EC" w:rsidRPr="00B612A0" w:rsidRDefault="009924EC" w:rsidP="00B40816">
            <w:pPr>
              <w:rPr>
                <w:b/>
                <w:bCs/>
                <w:color w:val="00A0CB"/>
                <w:spacing w:val="38"/>
                <w:sz w:val="36"/>
                <w:szCs w:val="36"/>
                <w:lang w:val="nl-BE"/>
              </w:rPr>
            </w:pPr>
            <w:r w:rsidRPr="00B612A0">
              <w:rPr>
                <w:b/>
                <w:bCs/>
                <w:color w:val="00A0CB"/>
                <w:spacing w:val="38"/>
                <w:sz w:val="36"/>
                <w:szCs w:val="36"/>
                <w:lang w:val="nl-BE"/>
              </w:rPr>
              <w:t>Vraag aan een expert</w:t>
            </w:r>
          </w:p>
        </w:tc>
        <w:tc>
          <w:tcPr>
            <w:tcW w:w="1902" w:type="dxa"/>
            <w:vMerge w:val="restart"/>
          </w:tcPr>
          <w:p w:rsidR="009924EC" w:rsidRDefault="009924EC" w:rsidP="00B40816">
            <w:pPr>
              <w:rPr>
                <w:rFonts w:ascii="Calibri" w:hAnsi="Calibri"/>
                <w:sz w:val="24"/>
                <w:lang w:val="nl-BE"/>
              </w:rPr>
            </w:pPr>
            <w:r w:rsidRPr="00B40816">
              <w:rPr>
                <w:rFonts w:ascii="Calibri" w:hAnsi="Calibri"/>
                <w:noProof/>
                <w:sz w:val="24"/>
              </w:rPr>
              <w:drawing>
                <wp:inline distT="0" distB="0" distL="0" distR="0">
                  <wp:extent cx="958682" cy="1438024"/>
                  <wp:effectExtent l="25400" t="25400" r="32385" b="35560"/>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58682" cy="1438024"/>
                          </a:xfrm>
                          <a:prstGeom prst="rect">
                            <a:avLst/>
                          </a:prstGeom>
                          <a:ln>
                            <a:solidFill>
                              <a:schemeClr val="tx2">
                                <a:lumMod val="40000"/>
                                <a:lumOff val="60000"/>
                              </a:schemeClr>
                            </a:solidFill>
                          </a:ln>
                          <a:effectLst/>
                        </pic:spPr>
                      </pic:pic>
                    </a:graphicData>
                  </a:graphic>
                </wp:inline>
              </w:drawing>
            </w:r>
          </w:p>
        </w:tc>
      </w:tr>
      <w:tr w:rsidR="005539DF" w:rsidRPr="00231EB6" w:rsidTr="00624A03">
        <w:trPr>
          <w:trHeight w:val="1680"/>
        </w:trPr>
        <w:tc>
          <w:tcPr>
            <w:tcW w:w="5642" w:type="dxa"/>
          </w:tcPr>
          <w:p w:rsidR="005539DF" w:rsidRDefault="005539DF" w:rsidP="00B40816">
            <w:pPr>
              <w:spacing w:line="280" w:lineRule="exact"/>
              <w:jc w:val="both"/>
              <w:rPr>
                <w:rFonts w:cs="Arial"/>
                <w:sz w:val="28"/>
                <w:szCs w:val="28"/>
                <w:lang w:val="nl-NL"/>
              </w:rPr>
            </w:pPr>
          </w:p>
          <w:p w:rsidR="005539DF" w:rsidRDefault="00231EB6" w:rsidP="00B40816">
            <w:pPr>
              <w:spacing w:line="280" w:lineRule="exact"/>
              <w:jc w:val="both"/>
              <w:rPr>
                <w:rFonts w:cs="Arial"/>
                <w:sz w:val="28"/>
                <w:szCs w:val="28"/>
                <w:lang w:val="nl-NL"/>
              </w:rPr>
            </w:pPr>
            <w:r>
              <w:rPr>
                <w:rFonts w:cs="Arial"/>
                <w:sz w:val="28"/>
                <w:szCs w:val="28"/>
                <w:lang w:val="nl-NL"/>
              </w:rPr>
              <w:t xml:space="preserve">Glijdende werktijden: wat zijn de spelregels? </w:t>
            </w:r>
          </w:p>
          <w:p w:rsidR="005539DF" w:rsidRDefault="005539DF" w:rsidP="00B40816">
            <w:pPr>
              <w:spacing w:line="280" w:lineRule="exact"/>
              <w:jc w:val="both"/>
              <w:rPr>
                <w:rFonts w:cs="Arial"/>
                <w:sz w:val="28"/>
                <w:szCs w:val="28"/>
                <w:lang w:val="nl-NL"/>
              </w:rPr>
            </w:pPr>
          </w:p>
          <w:p w:rsidR="005539DF" w:rsidRDefault="005539DF" w:rsidP="00B40816">
            <w:pPr>
              <w:spacing w:line="280" w:lineRule="exact"/>
              <w:jc w:val="both"/>
              <w:rPr>
                <w:rFonts w:cs="Arial"/>
                <w:sz w:val="28"/>
                <w:szCs w:val="28"/>
                <w:lang w:val="nl-NL"/>
              </w:rPr>
            </w:pPr>
          </w:p>
          <w:p w:rsidR="005539DF" w:rsidRPr="00573DFB" w:rsidRDefault="005539DF" w:rsidP="00B40816">
            <w:pPr>
              <w:spacing w:line="280" w:lineRule="exact"/>
              <w:jc w:val="both"/>
              <w:rPr>
                <w:rFonts w:cs="Arial"/>
                <w:sz w:val="28"/>
                <w:szCs w:val="28"/>
                <w:lang w:val="nl-NL"/>
              </w:rPr>
            </w:pPr>
          </w:p>
        </w:tc>
        <w:tc>
          <w:tcPr>
            <w:tcW w:w="1979" w:type="dxa"/>
            <w:vAlign w:val="bottom"/>
          </w:tcPr>
          <w:p w:rsidR="005539DF" w:rsidRPr="00231EB6" w:rsidRDefault="001C3294" w:rsidP="005539DF">
            <w:pPr>
              <w:jc w:val="right"/>
              <w:rPr>
                <w:rFonts w:cs="Arial"/>
                <w:sz w:val="18"/>
                <w:szCs w:val="18"/>
                <w:lang w:val="nl-BE"/>
              </w:rPr>
            </w:pPr>
            <w:r w:rsidRPr="00231EB6">
              <w:rPr>
                <w:rFonts w:cs="Arial"/>
                <w:sz w:val="18"/>
                <w:szCs w:val="18"/>
                <w:lang w:val="nl-BE"/>
              </w:rPr>
              <w:t>Liesbeth Overmeire</w:t>
            </w:r>
          </w:p>
          <w:p w:rsidR="005539DF" w:rsidRPr="00231EB6" w:rsidRDefault="005539DF" w:rsidP="001C3294">
            <w:pPr>
              <w:jc w:val="right"/>
              <w:rPr>
                <w:rFonts w:cs="Arial"/>
                <w:sz w:val="28"/>
                <w:szCs w:val="28"/>
                <w:lang w:val="nl-BE"/>
              </w:rPr>
            </w:pPr>
            <w:r w:rsidRPr="00231EB6">
              <w:rPr>
                <w:rFonts w:cs="Arial"/>
                <w:sz w:val="18"/>
                <w:szCs w:val="18"/>
                <w:lang w:val="nl-BE"/>
              </w:rPr>
              <w:t xml:space="preserve">Legal </w:t>
            </w:r>
            <w:r w:rsidR="001C3294" w:rsidRPr="00231EB6">
              <w:rPr>
                <w:rFonts w:cs="Arial"/>
                <w:sz w:val="18"/>
                <w:szCs w:val="18"/>
                <w:lang w:val="nl-BE"/>
              </w:rPr>
              <w:t>Consultant</w:t>
            </w:r>
            <w:r w:rsidRPr="00231EB6">
              <w:rPr>
                <w:rFonts w:cs="Arial"/>
                <w:sz w:val="18"/>
                <w:szCs w:val="18"/>
                <w:lang w:val="nl-BE"/>
              </w:rPr>
              <w:br/>
              <w:t>Partena Professional</w:t>
            </w:r>
          </w:p>
        </w:tc>
        <w:tc>
          <w:tcPr>
            <w:tcW w:w="1902" w:type="dxa"/>
            <w:vMerge/>
          </w:tcPr>
          <w:p w:rsidR="005539DF" w:rsidRPr="00231EB6" w:rsidRDefault="005539DF" w:rsidP="00B40816">
            <w:pPr>
              <w:jc w:val="center"/>
              <w:rPr>
                <w:rFonts w:ascii="Calibri" w:hAnsi="Calibri"/>
                <w:sz w:val="24"/>
                <w:lang w:val="nl-BE"/>
              </w:rPr>
            </w:pPr>
          </w:p>
        </w:tc>
      </w:tr>
    </w:tbl>
    <w:p w:rsidR="0071493A" w:rsidRPr="00231EB6" w:rsidRDefault="001C3294" w:rsidP="00AA4348">
      <w:pPr>
        <w:autoSpaceDE w:val="0"/>
        <w:autoSpaceDN w:val="0"/>
        <w:adjustRightInd w:val="0"/>
        <w:jc w:val="both"/>
        <w:rPr>
          <w:rFonts w:ascii="Calibri" w:hAnsi="Calibri" w:cs="Arial"/>
          <w:sz w:val="24"/>
          <w:lang w:val="nl-BE"/>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rsidR="00ED5E2F" w:rsidRPr="00231EB6" w:rsidRDefault="00ED5E2F" w:rsidP="00E564FF">
      <w:pPr>
        <w:spacing w:line="280" w:lineRule="exact"/>
        <w:jc w:val="both"/>
        <w:rPr>
          <w:rFonts w:cs="Arial"/>
          <w:sz w:val="28"/>
          <w:szCs w:val="28"/>
          <w:lang w:val="nl-BE"/>
        </w:rPr>
      </w:pPr>
    </w:p>
    <w:p w:rsidR="006D5FB4" w:rsidRPr="00231EB6" w:rsidRDefault="006D5FB4" w:rsidP="00E564FF">
      <w:pPr>
        <w:spacing w:line="280" w:lineRule="exact"/>
        <w:jc w:val="both"/>
        <w:rPr>
          <w:rFonts w:cs="Arial"/>
          <w:sz w:val="28"/>
          <w:szCs w:val="28"/>
          <w:lang w:val="nl-BE"/>
        </w:rPr>
      </w:pPr>
    </w:p>
    <w:p w:rsidR="00905DAE" w:rsidRDefault="006B46CD" w:rsidP="00E564FF">
      <w:pPr>
        <w:spacing w:line="280" w:lineRule="exact"/>
        <w:jc w:val="both"/>
        <w:rPr>
          <w:rFonts w:cs="Arial"/>
          <w:szCs w:val="20"/>
          <w:lang w:val="nl-BE"/>
        </w:rPr>
      </w:pPr>
      <w:r>
        <w:rPr>
          <w:rFonts w:cs="Arial"/>
          <w:szCs w:val="20"/>
          <w:lang w:val="nl-BE"/>
        </w:rPr>
        <w:t xml:space="preserve">Zowel werkgever als werknemer zijn vaak vragende partij voor een flexibele invulling van de arbeidstijd. </w:t>
      </w:r>
    </w:p>
    <w:p w:rsidR="00286725" w:rsidRDefault="006B46CD" w:rsidP="00E564FF">
      <w:pPr>
        <w:spacing w:line="280" w:lineRule="exact"/>
        <w:jc w:val="both"/>
        <w:rPr>
          <w:rFonts w:cs="Arial"/>
          <w:szCs w:val="20"/>
          <w:lang w:val="nl-BE"/>
        </w:rPr>
      </w:pPr>
      <w:r>
        <w:rPr>
          <w:rFonts w:cs="Arial"/>
          <w:szCs w:val="20"/>
          <w:lang w:val="nl-BE"/>
        </w:rPr>
        <w:t>Werkn</w:t>
      </w:r>
      <w:r w:rsidR="00302DF1">
        <w:rPr>
          <w:rFonts w:cs="Arial"/>
          <w:szCs w:val="20"/>
          <w:lang w:val="nl-BE"/>
        </w:rPr>
        <w:t xml:space="preserve">emers kunnen op die manier </w:t>
      </w:r>
      <w:r>
        <w:rPr>
          <w:rFonts w:cs="Arial"/>
          <w:szCs w:val="20"/>
          <w:lang w:val="nl-BE"/>
        </w:rPr>
        <w:t xml:space="preserve">werk en privé beter op elkaar afstemmen. </w:t>
      </w:r>
      <w:r w:rsidR="00B95592">
        <w:rPr>
          <w:rFonts w:cs="Arial"/>
          <w:szCs w:val="20"/>
          <w:lang w:val="nl-BE"/>
        </w:rPr>
        <w:t>Werkgevers kunnen zich gemakkelijker aanpassen aan de noden van hun klanten, personeel efficiënt inzetten bij een wisselend werkvolume,…</w:t>
      </w:r>
      <w:r w:rsidR="00286725">
        <w:rPr>
          <w:rFonts w:cs="Arial"/>
          <w:szCs w:val="20"/>
          <w:lang w:val="nl-BE"/>
        </w:rPr>
        <w:t xml:space="preserve"> </w:t>
      </w:r>
    </w:p>
    <w:p w:rsidR="004A67A1" w:rsidRDefault="004A67A1" w:rsidP="00E564FF">
      <w:pPr>
        <w:spacing w:line="280" w:lineRule="exact"/>
        <w:jc w:val="both"/>
        <w:rPr>
          <w:rFonts w:cs="Arial"/>
          <w:szCs w:val="20"/>
          <w:lang w:val="nl-BE"/>
        </w:rPr>
      </w:pPr>
    </w:p>
    <w:p w:rsidR="00273D5E" w:rsidRPr="00273D5E" w:rsidRDefault="00286725" w:rsidP="00E564FF">
      <w:pPr>
        <w:spacing w:line="280" w:lineRule="exact"/>
        <w:jc w:val="both"/>
        <w:rPr>
          <w:lang w:val="nl-BE"/>
        </w:rPr>
      </w:pPr>
      <w:r>
        <w:rPr>
          <w:rFonts w:cs="Arial"/>
          <w:szCs w:val="20"/>
          <w:lang w:val="nl-BE"/>
        </w:rPr>
        <w:t xml:space="preserve">Wanneer de werknemer zelf kan kiezen </w:t>
      </w:r>
      <w:r>
        <w:rPr>
          <w:lang w:val="nl-BE"/>
        </w:rPr>
        <w:t>wanneer hij zijn dagtaak aanvangt en eindigt spreken we van “glijdende werktijden”</w:t>
      </w:r>
      <w:r w:rsidR="00F27176">
        <w:rPr>
          <w:lang w:val="nl-BE"/>
        </w:rPr>
        <w:t>.</w:t>
      </w:r>
      <w:r w:rsidR="00273D5E">
        <w:rPr>
          <w:lang w:val="nl-BE"/>
        </w:rPr>
        <w:t xml:space="preserve"> Glijdende uren bieden de werknemers het voordeel dat ze een zekere vrijheid hebben bij het invullen van hun arbeidstijd: ze kunnen hun werkuren aanpassen in functie van hun gezinsleven, persoonlijke verplichtingen, het verkeer op de weg naar en van het werk,… </w:t>
      </w:r>
    </w:p>
    <w:p w:rsidR="006F32A7" w:rsidRDefault="006F32A7" w:rsidP="00E564FF">
      <w:pPr>
        <w:spacing w:line="280" w:lineRule="exact"/>
        <w:jc w:val="both"/>
        <w:rPr>
          <w:rFonts w:cs="Arial"/>
          <w:b/>
          <w:szCs w:val="20"/>
          <w:lang w:val="nl-BE"/>
        </w:rPr>
      </w:pPr>
    </w:p>
    <w:p w:rsidR="004A67A1" w:rsidRDefault="004A67A1" w:rsidP="00E564FF">
      <w:pPr>
        <w:spacing w:line="280" w:lineRule="exact"/>
        <w:jc w:val="both"/>
        <w:rPr>
          <w:rFonts w:cs="Arial"/>
          <w:b/>
          <w:szCs w:val="20"/>
          <w:lang w:val="nl-BE"/>
        </w:rPr>
      </w:pPr>
      <w:r>
        <w:rPr>
          <w:rFonts w:cs="Arial"/>
          <w:b/>
          <w:szCs w:val="20"/>
          <w:lang w:val="nl-BE"/>
        </w:rPr>
        <w:t xml:space="preserve">Is het systeem van glijdende </w:t>
      </w:r>
      <w:r w:rsidR="00DD3BEE">
        <w:rPr>
          <w:rFonts w:cs="Arial"/>
          <w:b/>
          <w:szCs w:val="20"/>
          <w:lang w:val="nl-BE"/>
        </w:rPr>
        <w:t xml:space="preserve">uren </w:t>
      </w:r>
      <w:r>
        <w:rPr>
          <w:rFonts w:cs="Arial"/>
          <w:b/>
          <w:szCs w:val="20"/>
          <w:lang w:val="nl-BE"/>
        </w:rPr>
        <w:t>wettelijk geregeld?</w:t>
      </w:r>
    </w:p>
    <w:p w:rsidR="004A67A1" w:rsidRDefault="004A67A1" w:rsidP="00E564FF">
      <w:pPr>
        <w:spacing w:line="280" w:lineRule="exact"/>
        <w:jc w:val="both"/>
        <w:rPr>
          <w:rFonts w:cs="Arial"/>
          <w:b/>
          <w:szCs w:val="20"/>
          <w:lang w:val="nl-BE"/>
        </w:rPr>
      </w:pPr>
    </w:p>
    <w:p w:rsidR="00174A76" w:rsidRDefault="004A67A1" w:rsidP="004A67A1">
      <w:pPr>
        <w:autoSpaceDE w:val="0"/>
        <w:autoSpaceDN w:val="0"/>
        <w:adjustRightInd w:val="0"/>
        <w:spacing w:line="280" w:lineRule="atLeast"/>
        <w:jc w:val="both"/>
        <w:rPr>
          <w:lang w:val="nl-BE"/>
        </w:rPr>
      </w:pPr>
      <w:r>
        <w:rPr>
          <w:lang w:val="nl-BE"/>
        </w:rPr>
        <w:t>H</w:t>
      </w:r>
      <w:r w:rsidR="00DD3BEE">
        <w:rPr>
          <w:lang w:val="nl-BE"/>
        </w:rPr>
        <w:t xml:space="preserve">oewel </w:t>
      </w:r>
      <w:r w:rsidR="00913382">
        <w:rPr>
          <w:lang w:val="nl-BE"/>
        </w:rPr>
        <w:t>de laatste jaren regelmatig berichten in de media verschijnen omtrent de plannen van de regering om een antwoord te bieden op de vraag naar meer flexibiliteit (</w:t>
      </w:r>
      <w:r w:rsidR="005B68A0">
        <w:rPr>
          <w:lang w:val="nl-BE"/>
        </w:rPr>
        <w:t>cfr.</w:t>
      </w:r>
      <w:r w:rsidR="00913382">
        <w:rPr>
          <w:lang w:val="nl-BE"/>
        </w:rPr>
        <w:t xml:space="preserve"> de schoolbelcontracten</w:t>
      </w:r>
      <w:r w:rsidR="005B68A0">
        <w:rPr>
          <w:lang w:val="nl-BE"/>
        </w:rPr>
        <w:t>,…</w:t>
      </w:r>
      <w:r w:rsidR="00913382">
        <w:rPr>
          <w:lang w:val="nl-BE"/>
        </w:rPr>
        <w:t>)</w:t>
      </w:r>
      <w:r w:rsidR="00DD3BEE">
        <w:rPr>
          <w:lang w:val="nl-BE"/>
        </w:rPr>
        <w:t xml:space="preserve"> is het </w:t>
      </w:r>
      <w:r>
        <w:rPr>
          <w:lang w:val="nl-BE"/>
        </w:rPr>
        <w:t xml:space="preserve">systeem van glijdende uren </w:t>
      </w:r>
      <w:r w:rsidR="00DD3BEE">
        <w:rPr>
          <w:lang w:val="nl-BE"/>
        </w:rPr>
        <w:t>tot op heden nog</w:t>
      </w:r>
      <w:r>
        <w:rPr>
          <w:lang w:val="nl-BE"/>
        </w:rPr>
        <w:t xml:space="preserve"> </w:t>
      </w:r>
      <w:r w:rsidRPr="004A67A1">
        <w:rPr>
          <w:lang w:val="nl-BE"/>
        </w:rPr>
        <w:t>niet wettelijk geregeld.</w:t>
      </w:r>
      <w:r>
        <w:rPr>
          <w:lang w:val="nl-BE"/>
        </w:rPr>
        <w:t xml:space="preserve"> </w:t>
      </w:r>
    </w:p>
    <w:p w:rsidR="00174A76" w:rsidRDefault="00174A76" w:rsidP="004A67A1">
      <w:pPr>
        <w:autoSpaceDE w:val="0"/>
        <w:autoSpaceDN w:val="0"/>
        <w:adjustRightInd w:val="0"/>
        <w:spacing w:line="280" w:lineRule="atLeast"/>
        <w:jc w:val="both"/>
        <w:rPr>
          <w:lang w:val="nl-BE"/>
        </w:rPr>
      </w:pPr>
      <w:r>
        <w:rPr>
          <w:lang w:val="nl-BE"/>
        </w:rPr>
        <w:t>Volgens de bepalingen van de we</w:t>
      </w:r>
      <w:r w:rsidR="008D25B3">
        <w:rPr>
          <w:lang w:val="nl-BE"/>
        </w:rPr>
        <w:t xml:space="preserve">t op de arbeidsreglementen moeten </w:t>
      </w:r>
      <w:r w:rsidR="004A67A1">
        <w:rPr>
          <w:lang w:val="nl-BE"/>
        </w:rPr>
        <w:t>het begin en het einde van de arbeidsdag en</w:t>
      </w:r>
      <w:r>
        <w:rPr>
          <w:lang w:val="nl-BE"/>
        </w:rPr>
        <w:t xml:space="preserve"> ook </w:t>
      </w:r>
      <w:r w:rsidR="004A67A1">
        <w:rPr>
          <w:lang w:val="nl-BE"/>
        </w:rPr>
        <w:t xml:space="preserve">het tijdstip en de duur van de pauzes </w:t>
      </w:r>
      <w:r>
        <w:rPr>
          <w:lang w:val="nl-BE"/>
        </w:rPr>
        <w:t>opgenomen</w:t>
      </w:r>
      <w:r w:rsidR="004A67A1">
        <w:rPr>
          <w:lang w:val="nl-BE"/>
        </w:rPr>
        <w:t xml:space="preserve"> worden in het arbeidsreglement. </w:t>
      </w:r>
      <w:r>
        <w:rPr>
          <w:lang w:val="nl-BE"/>
        </w:rPr>
        <w:t>Bij glijdende werktijden kan het aanvangs- en einduur dagelijks variëren – weliswaar binnen bepaalde grenzen – zodat aan deze verplichting niet voldaan</w:t>
      </w:r>
      <w:r w:rsidR="00913382" w:rsidRPr="00913382">
        <w:rPr>
          <w:lang w:val="nl-BE"/>
        </w:rPr>
        <w:t xml:space="preserve"> </w:t>
      </w:r>
      <w:r w:rsidR="00913382">
        <w:rPr>
          <w:lang w:val="nl-BE"/>
        </w:rPr>
        <w:t>kan worden</w:t>
      </w:r>
      <w:r>
        <w:rPr>
          <w:lang w:val="nl-BE"/>
        </w:rPr>
        <w:t>.</w:t>
      </w:r>
    </w:p>
    <w:p w:rsidR="004A67A1" w:rsidRDefault="004A67A1" w:rsidP="004A67A1">
      <w:pPr>
        <w:autoSpaceDE w:val="0"/>
        <w:autoSpaceDN w:val="0"/>
        <w:adjustRightInd w:val="0"/>
        <w:spacing w:line="280" w:lineRule="atLeast"/>
        <w:jc w:val="both"/>
        <w:rPr>
          <w:lang w:val="nl-BE"/>
        </w:rPr>
      </w:pPr>
      <w:r>
        <w:rPr>
          <w:lang w:val="nl-BE"/>
        </w:rPr>
        <w:t xml:space="preserve">Doordat het systeem wel toegelaten is voor bepaalde overheidsdiensten en het in het voordeel is van de werknemer, </w:t>
      </w:r>
      <w:r w:rsidR="00913382">
        <w:rPr>
          <w:lang w:val="nl-BE"/>
        </w:rPr>
        <w:t>wordt gepleit</w:t>
      </w:r>
      <w:r>
        <w:rPr>
          <w:lang w:val="nl-BE"/>
        </w:rPr>
        <w:t xml:space="preserve"> voor een zekere tolerantie bij de toepassing van het systeem in de privé-sector. </w:t>
      </w:r>
    </w:p>
    <w:p w:rsidR="006F32A7" w:rsidRDefault="00913382" w:rsidP="001C3294">
      <w:pPr>
        <w:spacing w:line="280" w:lineRule="atLeast"/>
        <w:rPr>
          <w:lang w:val="nl-BE"/>
        </w:rPr>
      </w:pPr>
      <w:r>
        <w:rPr>
          <w:lang w:val="nl-BE"/>
        </w:rPr>
        <w:t xml:space="preserve"> </w:t>
      </w:r>
    </w:p>
    <w:p w:rsidR="00913382" w:rsidRPr="00913382" w:rsidRDefault="00913382" w:rsidP="001C3294">
      <w:pPr>
        <w:spacing w:line="280" w:lineRule="atLeast"/>
        <w:rPr>
          <w:b/>
          <w:lang w:val="nl-BE"/>
        </w:rPr>
      </w:pPr>
      <w:r>
        <w:rPr>
          <w:b/>
          <w:lang w:val="nl-BE"/>
        </w:rPr>
        <w:t>Moet de werkgever bepaalde formaliteiten vervullen?</w:t>
      </w:r>
    </w:p>
    <w:p w:rsidR="00913382" w:rsidRDefault="00913382" w:rsidP="001C3294">
      <w:pPr>
        <w:spacing w:line="280" w:lineRule="atLeast"/>
        <w:rPr>
          <w:lang w:val="nl-BE"/>
        </w:rPr>
      </w:pPr>
    </w:p>
    <w:p w:rsidR="00963694" w:rsidRDefault="00273D5E" w:rsidP="00963694">
      <w:pPr>
        <w:autoSpaceDE w:val="0"/>
        <w:autoSpaceDN w:val="0"/>
        <w:adjustRightInd w:val="0"/>
        <w:spacing w:line="280" w:lineRule="atLeast"/>
        <w:jc w:val="both"/>
        <w:rPr>
          <w:rFonts w:ascii="Helv" w:hAnsi="Helv" w:cs="Helv"/>
          <w:lang w:val="nl-NL" w:eastAsia="nl-NL"/>
        </w:rPr>
      </w:pPr>
      <w:r>
        <w:rPr>
          <w:lang w:val="nl-BE"/>
        </w:rPr>
        <w:t>Opdat de inspectiediensten het systeem zouden gedogen</w:t>
      </w:r>
      <w:r w:rsidR="00963694">
        <w:rPr>
          <w:lang w:val="nl-BE"/>
        </w:rPr>
        <w:t xml:space="preserve">, is het van belang de </w:t>
      </w:r>
      <w:r w:rsidR="00963694">
        <w:rPr>
          <w:rFonts w:ascii="Helv" w:hAnsi="Helv" w:cs="Helv"/>
          <w:lang w:val="nl-NL" w:eastAsia="nl-NL"/>
        </w:rPr>
        <w:t xml:space="preserve">nodige waarborgen te bieden wat betreft het gebruik van </w:t>
      </w:r>
      <w:r w:rsidR="00963694" w:rsidRPr="00963694">
        <w:rPr>
          <w:rFonts w:ascii="Helv" w:hAnsi="Helv" w:cs="Helv"/>
          <w:lang w:val="nl-NL" w:eastAsia="nl-NL"/>
        </w:rPr>
        <w:t>meetinstrumenten</w:t>
      </w:r>
      <w:r w:rsidR="00963694">
        <w:rPr>
          <w:rFonts w:ascii="Helv" w:hAnsi="Helv" w:cs="Helv"/>
          <w:lang w:val="nl-NL" w:eastAsia="nl-NL"/>
        </w:rPr>
        <w:t xml:space="preserve"> om de prestaties te controleren en wat betreft het bewaren van de geregistreerde gegevens</w:t>
      </w:r>
      <w:r>
        <w:rPr>
          <w:rFonts w:ascii="Helv" w:hAnsi="Helv" w:cs="Helv"/>
          <w:lang w:val="nl-NL" w:eastAsia="nl-NL"/>
        </w:rPr>
        <w:t xml:space="preserve">. Dit kan door bijvoorbeeld met een </w:t>
      </w:r>
      <w:r w:rsidR="00963694">
        <w:rPr>
          <w:rFonts w:ascii="Helv" w:hAnsi="Helv" w:cs="Helv"/>
          <w:lang w:val="nl-NL" w:eastAsia="nl-NL"/>
        </w:rPr>
        <w:t xml:space="preserve">prikklok </w:t>
      </w:r>
      <w:r>
        <w:rPr>
          <w:rFonts w:ascii="Helv" w:hAnsi="Helv" w:cs="Helv"/>
          <w:lang w:val="nl-NL" w:eastAsia="nl-NL"/>
        </w:rPr>
        <w:t xml:space="preserve">te werken of, bij gebrek aan prikklok, </w:t>
      </w:r>
      <w:r w:rsidR="00963694">
        <w:rPr>
          <w:rFonts w:ascii="Helv" w:hAnsi="Helv" w:cs="Helv"/>
          <w:lang w:val="nl-NL" w:eastAsia="nl-NL"/>
        </w:rPr>
        <w:t xml:space="preserve">de begin- en </w:t>
      </w:r>
      <w:proofErr w:type="spellStart"/>
      <w:r w:rsidR="00963694">
        <w:rPr>
          <w:rFonts w:ascii="Helv" w:hAnsi="Helv" w:cs="Helv"/>
          <w:lang w:val="nl-NL" w:eastAsia="nl-NL"/>
        </w:rPr>
        <w:t>einduren</w:t>
      </w:r>
      <w:proofErr w:type="spellEnd"/>
      <w:r w:rsidR="00963694">
        <w:rPr>
          <w:rFonts w:ascii="Helv" w:hAnsi="Helv" w:cs="Helv"/>
          <w:lang w:val="nl-NL" w:eastAsia="nl-NL"/>
        </w:rPr>
        <w:t xml:space="preserve"> van de pre</w:t>
      </w:r>
      <w:r>
        <w:rPr>
          <w:rFonts w:ascii="Helv" w:hAnsi="Helv" w:cs="Helv"/>
          <w:lang w:val="nl-NL" w:eastAsia="nl-NL"/>
        </w:rPr>
        <w:t>staties heel strikt manueel bij te houden</w:t>
      </w:r>
      <w:r w:rsidR="00963694">
        <w:rPr>
          <w:rFonts w:ascii="Helv" w:hAnsi="Helv" w:cs="Helv"/>
          <w:lang w:val="nl-NL" w:eastAsia="nl-NL"/>
        </w:rPr>
        <w:t xml:space="preserve">. </w:t>
      </w:r>
    </w:p>
    <w:p w:rsidR="00963694" w:rsidRDefault="00963694" w:rsidP="00963694">
      <w:pPr>
        <w:autoSpaceDE w:val="0"/>
        <w:autoSpaceDN w:val="0"/>
        <w:adjustRightInd w:val="0"/>
        <w:spacing w:line="280" w:lineRule="atLeast"/>
        <w:jc w:val="both"/>
        <w:rPr>
          <w:rFonts w:ascii="Helv" w:hAnsi="Helv" w:cs="Helv"/>
          <w:lang w:val="nl-NL" w:eastAsia="nl-NL"/>
        </w:rPr>
      </w:pPr>
    </w:p>
    <w:p w:rsidR="00963694" w:rsidRDefault="00963694" w:rsidP="00963694">
      <w:pPr>
        <w:spacing w:line="280" w:lineRule="atLeast"/>
        <w:rPr>
          <w:lang w:val="nl-BE"/>
        </w:rPr>
      </w:pPr>
      <w:r>
        <w:rPr>
          <w:lang w:val="nl-BE"/>
        </w:rPr>
        <w:t xml:space="preserve">Een systeem van glijdende uren is immers niet bedoeld om overuren te (laten) presteren: indien de werknemer zijn dagtaak vroeger aanvat, is het doorgaans ook de bedoeling dat hij deze vroeger eindigt. De werknemer moet in ieder geval </w:t>
      </w:r>
      <w:r w:rsidR="008D25B3">
        <w:rPr>
          <w:lang w:val="nl-BE"/>
        </w:rPr>
        <w:t>de dag- en weekgrenzen</w:t>
      </w:r>
      <w:r>
        <w:rPr>
          <w:lang w:val="nl-BE"/>
        </w:rPr>
        <w:t xml:space="preserve"> respecteren</w:t>
      </w:r>
      <w:r w:rsidR="00CD35BC">
        <w:rPr>
          <w:lang w:val="nl-BE"/>
        </w:rPr>
        <w:t>, alsook de minimale rusttijden en pauzes</w:t>
      </w:r>
      <w:r>
        <w:rPr>
          <w:lang w:val="nl-BE"/>
        </w:rPr>
        <w:t xml:space="preserve">. De werkgever zal dit bij controle ook moeten kunnen aantonen. Dit zal enkel mogelijk zijn voor zover in de onderneming met </w:t>
      </w:r>
      <w:r w:rsidR="005B68A0">
        <w:rPr>
          <w:lang w:val="nl-BE"/>
        </w:rPr>
        <w:t>een</w:t>
      </w:r>
      <w:r w:rsidR="008D25B3">
        <w:rPr>
          <w:lang w:val="nl-BE"/>
        </w:rPr>
        <w:t xml:space="preserve"> </w:t>
      </w:r>
      <w:r w:rsidRPr="00212886">
        <w:rPr>
          <w:lang w:val="nl-BE"/>
        </w:rPr>
        <w:t>registratiesyste</w:t>
      </w:r>
      <w:r w:rsidR="008D25B3" w:rsidRPr="00212886">
        <w:rPr>
          <w:lang w:val="nl-BE"/>
        </w:rPr>
        <w:t>em</w:t>
      </w:r>
      <w:r w:rsidR="008D25B3">
        <w:rPr>
          <w:lang w:val="nl-BE"/>
        </w:rPr>
        <w:t xml:space="preserve"> </w:t>
      </w:r>
      <w:r>
        <w:rPr>
          <w:lang w:val="nl-BE"/>
        </w:rPr>
        <w:t>gewerkt wordt.</w:t>
      </w:r>
    </w:p>
    <w:p w:rsidR="00913382" w:rsidRDefault="00913382" w:rsidP="001C3294">
      <w:pPr>
        <w:spacing w:line="280" w:lineRule="atLeast"/>
        <w:rPr>
          <w:lang w:val="nl-BE"/>
        </w:rPr>
      </w:pPr>
    </w:p>
    <w:p w:rsidR="006F32A7" w:rsidRDefault="006F32A7" w:rsidP="001C3294">
      <w:pPr>
        <w:spacing w:line="280" w:lineRule="atLeast"/>
        <w:rPr>
          <w:lang w:val="nl-BE"/>
        </w:rPr>
      </w:pPr>
      <w:bookmarkStart w:id="0" w:name="_GoBack"/>
    </w:p>
    <w:bookmarkEnd w:id="0"/>
    <w:p w:rsidR="008A2279" w:rsidRDefault="008A2279" w:rsidP="001C3294">
      <w:pPr>
        <w:spacing w:line="280" w:lineRule="atLeast"/>
        <w:rPr>
          <w:b/>
          <w:lang w:val="nl-BE"/>
        </w:rPr>
      </w:pPr>
    </w:p>
    <w:p w:rsidR="00913382" w:rsidRDefault="00963694" w:rsidP="001C3294">
      <w:pPr>
        <w:spacing w:line="280" w:lineRule="atLeast"/>
        <w:rPr>
          <w:b/>
          <w:lang w:val="nl-BE"/>
        </w:rPr>
      </w:pPr>
      <w:r>
        <w:rPr>
          <w:b/>
          <w:lang w:val="nl-BE"/>
        </w:rPr>
        <w:t>Kan de werknemer zijn uren volledig vrij kiezen of heeft de werkgever inspraak?</w:t>
      </w:r>
    </w:p>
    <w:p w:rsidR="00963694" w:rsidRDefault="00963694" w:rsidP="001C3294">
      <w:pPr>
        <w:spacing w:line="280" w:lineRule="atLeast"/>
        <w:rPr>
          <w:lang w:val="nl-BE"/>
        </w:rPr>
      </w:pPr>
    </w:p>
    <w:p w:rsidR="00963694" w:rsidRDefault="00963694" w:rsidP="001C3294">
      <w:pPr>
        <w:spacing w:line="280" w:lineRule="atLeast"/>
        <w:rPr>
          <w:lang w:val="nl-BE"/>
        </w:rPr>
      </w:pPr>
      <w:r>
        <w:rPr>
          <w:lang w:val="nl-BE"/>
        </w:rPr>
        <w:t>Indien een werkgever glijdende werkuren invoert, is dit in principe bedoeld ten gunste van de werknemer.</w:t>
      </w:r>
    </w:p>
    <w:p w:rsidR="00963694" w:rsidRDefault="00963694" w:rsidP="001C3294">
      <w:pPr>
        <w:spacing w:line="280" w:lineRule="atLeast"/>
        <w:rPr>
          <w:lang w:val="nl-BE"/>
        </w:rPr>
      </w:pPr>
      <w:r>
        <w:rPr>
          <w:lang w:val="nl-BE"/>
        </w:rPr>
        <w:t>Aanvang- en einduur, en eventueel ook de pauze(s)</w:t>
      </w:r>
      <w:r w:rsidR="00CD35BC">
        <w:rPr>
          <w:lang w:val="nl-BE"/>
        </w:rPr>
        <w:t>,</w:t>
      </w:r>
      <w:r>
        <w:rPr>
          <w:lang w:val="nl-BE"/>
        </w:rPr>
        <w:t xml:space="preserve"> kunnen vrij bepaald worden door de werknemer. </w:t>
      </w:r>
    </w:p>
    <w:p w:rsidR="00CD35BC" w:rsidRDefault="00CD35BC" w:rsidP="00CD35BC">
      <w:pPr>
        <w:spacing w:line="280" w:lineRule="atLeast"/>
        <w:rPr>
          <w:lang w:val="nl-BE"/>
        </w:rPr>
      </w:pPr>
    </w:p>
    <w:p w:rsidR="008A2279" w:rsidRDefault="00CD35BC" w:rsidP="00CD35BC">
      <w:pPr>
        <w:spacing w:line="280" w:lineRule="atLeast"/>
        <w:rPr>
          <w:lang w:val="nl-BE"/>
        </w:rPr>
      </w:pPr>
      <w:r>
        <w:rPr>
          <w:lang w:val="nl-BE"/>
        </w:rPr>
        <w:t xml:space="preserve">Om de aanwezigheid van de werknemers in de onderneming gedurende een bepaald tijdsblok te verzekeren, kan de werkgever in de uurroosters kern- of stamtijden voorzien, zijnde tijdsblokken gedurende dewelke de werknemers verplicht aanwezig zijn. </w:t>
      </w:r>
    </w:p>
    <w:p w:rsidR="00CD35BC" w:rsidRDefault="00CD35BC" w:rsidP="00CD35BC">
      <w:pPr>
        <w:spacing w:line="280" w:lineRule="atLeast"/>
        <w:rPr>
          <w:lang w:val="nl-BE"/>
        </w:rPr>
      </w:pPr>
      <w:r>
        <w:rPr>
          <w:lang w:val="nl-BE"/>
        </w:rPr>
        <w:t xml:space="preserve">Zo kan bijvoorbeeld afgesproken worden dat de werknemer de dagtaak mag aanvatten tussen 7 uur en 9 uur ’s morgens en eindigen tussen 16 uur en 18 uur ’s avonds, met een verplichte aanwezigheid van 9 uur tot 12 uur en van 13 uur tot 16 uur. De flexibiliteit kan evenwel nog verder gaan: ook het tijdstip van de pauze kan aan de keuze van de werknemer overgelaten worden, voor zover dit voorzien is in het uurrooster en het begin en het einde van de pauze opnieuw nauwgezet geregistreerd wordt. </w:t>
      </w:r>
    </w:p>
    <w:p w:rsidR="00963694" w:rsidRDefault="00963694" w:rsidP="001C3294">
      <w:pPr>
        <w:spacing w:line="280" w:lineRule="atLeast"/>
        <w:rPr>
          <w:lang w:val="nl-BE"/>
        </w:rPr>
      </w:pPr>
    </w:p>
    <w:p w:rsidR="00A849F2" w:rsidRDefault="00CD35BC" w:rsidP="001C3294">
      <w:pPr>
        <w:spacing w:line="280" w:lineRule="atLeast"/>
        <w:rPr>
          <w:lang w:val="nl-BE"/>
        </w:rPr>
      </w:pPr>
      <w:r>
        <w:rPr>
          <w:lang w:val="nl-BE"/>
        </w:rPr>
        <w:t xml:space="preserve">Dit alles </w:t>
      </w:r>
      <w:r w:rsidR="00A849F2">
        <w:rPr>
          <w:lang w:val="nl-BE"/>
        </w:rPr>
        <w:t xml:space="preserve">moet </w:t>
      </w:r>
      <w:r>
        <w:rPr>
          <w:lang w:val="nl-BE"/>
        </w:rPr>
        <w:t xml:space="preserve">uiteraard geformaliseerd worden in het arbeidsreglement. </w:t>
      </w:r>
    </w:p>
    <w:p w:rsidR="006F32A7" w:rsidRDefault="006F32A7" w:rsidP="001C3294">
      <w:pPr>
        <w:spacing w:line="280" w:lineRule="atLeast"/>
        <w:rPr>
          <w:lang w:val="nl-BE"/>
        </w:rPr>
      </w:pPr>
    </w:p>
    <w:p w:rsidR="00A849F2" w:rsidRPr="00B4761F" w:rsidRDefault="00B4761F" w:rsidP="001C3294">
      <w:pPr>
        <w:spacing w:line="280" w:lineRule="atLeast"/>
        <w:rPr>
          <w:b/>
          <w:lang w:val="nl-BE"/>
        </w:rPr>
      </w:pPr>
      <w:r w:rsidRPr="00B4761F">
        <w:rPr>
          <w:b/>
          <w:lang w:val="nl-BE"/>
        </w:rPr>
        <w:t>Kunnen de werktijden ook variëren op verzoek van de werkgever?</w:t>
      </w:r>
    </w:p>
    <w:p w:rsidR="00A849F2" w:rsidRDefault="00A849F2" w:rsidP="00A849F2">
      <w:pPr>
        <w:spacing w:line="280" w:lineRule="atLeast"/>
        <w:rPr>
          <w:lang w:val="nl-BE"/>
        </w:rPr>
      </w:pPr>
    </w:p>
    <w:p w:rsidR="00A849F2" w:rsidRDefault="00A849F2" w:rsidP="00A849F2">
      <w:pPr>
        <w:spacing w:line="280" w:lineRule="atLeast"/>
        <w:rPr>
          <w:lang w:val="nl-BE"/>
        </w:rPr>
      </w:pPr>
      <w:r>
        <w:rPr>
          <w:lang w:val="nl-BE"/>
        </w:rPr>
        <w:t xml:space="preserve">Daar waar een glijdende werkregeling bedoeld is om aanvang en einde van de dagtaak aan de keuze van de werknemer over te laten, is het in bepaalde gevallen ook nuttig voor de werkgever om de uren van zijn werknemers te kunnen laten variëren. </w:t>
      </w:r>
    </w:p>
    <w:p w:rsidR="00A849F2" w:rsidRDefault="00A849F2" w:rsidP="00A849F2">
      <w:pPr>
        <w:spacing w:line="280" w:lineRule="atLeast"/>
        <w:rPr>
          <w:lang w:val="nl-BE"/>
        </w:rPr>
      </w:pPr>
    </w:p>
    <w:p w:rsidR="00A849F2" w:rsidRDefault="00A849F2" w:rsidP="00A849F2">
      <w:pPr>
        <w:spacing w:line="280" w:lineRule="atLeast"/>
        <w:rPr>
          <w:lang w:val="nl-BE"/>
        </w:rPr>
      </w:pPr>
      <w:r>
        <w:rPr>
          <w:lang w:val="nl-BE"/>
        </w:rPr>
        <w:t>Zo kan er gewerkt worden volgens een variabele uurregeling waarbij de werkgever telkens tijdig het toepasselijke uurrooster uithangt</w:t>
      </w:r>
      <w:r w:rsidR="00B4761F">
        <w:rPr>
          <w:lang w:val="nl-BE"/>
        </w:rPr>
        <w:t>,</w:t>
      </w:r>
      <w:r>
        <w:rPr>
          <w:lang w:val="nl-BE"/>
        </w:rPr>
        <w:t xml:space="preserve"> of kunnen piek- en dalroosters elkaar afwisselen om in te spelen op de behoeften van de onderneming</w:t>
      </w:r>
      <w:r w:rsidR="00B4761F">
        <w:rPr>
          <w:lang w:val="nl-BE"/>
        </w:rPr>
        <w:t xml:space="preserve"> zonder dat er sprake is van overuren</w:t>
      </w:r>
      <w:r>
        <w:rPr>
          <w:lang w:val="nl-BE"/>
        </w:rPr>
        <w:t xml:space="preserve">. </w:t>
      </w:r>
    </w:p>
    <w:p w:rsidR="00A849F2" w:rsidRDefault="00A849F2" w:rsidP="00A849F2">
      <w:pPr>
        <w:spacing w:line="280" w:lineRule="atLeast"/>
        <w:rPr>
          <w:lang w:val="nl-BE"/>
        </w:rPr>
      </w:pPr>
      <w:r>
        <w:rPr>
          <w:lang w:val="nl-BE"/>
        </w:rPr>
        <w:t>De werkgever die gebruik wil maken van de</w:t>
      </w:r>
      <w:r w:rsidR="005B68A0">
        <w:rPr>
          <w:lang w:val="nl-BE"/>
        </w:rPr>
        <w:t xml:space="preserve">rgelijke </w:t>
      </w:r>
      <w:r w:rsidR="00E15C63">
        <w:rPr>
          <w:lang w:val="nl-BE"/>
        </w:rPr>
        <w:t>vormen van flexibiliteit</w:t>
      </w:r>
      <w:r>
        <w:rPr>
          <w:lang w:val="nl-BE"/>
        </w:rPr>
        <w:t xml:space="preserve"> </w:t>
      </w:r>
      <w:r w:rsidR="005B68A0">
        <w:rPr>
          <w:lang w:val="nl-BE"/>
        </w:rPr>
        <w:t>moet</w:t>
      </w:r>
      <w:r>
        <w:rPr>
          <w:lang w:val="nl-BE"/>
        </w:rPr>
        <w:t xml:space="preserve"> hiertoe de nodige formaliteiten </w:t>
      </w:r>
      <w:r w:rsidR="00E15C63">
        <w:rPr>
          <w:lang w:val="nl-BE"/>
        </w:rPr>
        <w:t>vervullen</w:t>
      </w:r>
      <w:r>
        <w:rPr>
          <w:lang w:val="nl-BE"/>
        </w:rPr>
        <w:t xml:space="preserve"> zodat de werkroosters te allen tijde geïndividualiseerd kunnen worden</w:t>
      </w:r>
      <w:r w:rsidR="00B4761F">
        <w:rPr>
          <w:lang w:val="nl-BE"/>
        </w:rPr>
        <w:t xml:space="preserve"> en er tevens over waken dat de gemiddelde wekelijkse arbeidsduur gerespecteerd wordt</w:t>
      </w:r>
      <w:r>
        <w:rPr>
          <w:lang w:val="nl-BE"/>
        </w:rPr>
        <w:t>.</w:t>
      </w:r>
    </w:p>
    <w:p w:rsidR="008A2279" w:rsidRDefault="008A2279" w:rsidP="00D32806">
      <w:pPr>
        <w:spacing w:line="280" w:lineRule="atLeast"/>
        <w:rPr>
          <w:lang w:val="nl-BE"/>
        </w:rPr>
      </w:pPr>
    </w:p>
    <w:p w:rsidR="000560AC" w:rsidRPr="006F32A7" w:rsidRDefault="006F32A7" w:rsidP="00D32806">
      <w:pPr>
        <w:spacing w:line="280" w:lineRule="atLeast"/>
        <w:rPr>
          <w:b/>
          <w:lang w:val="nl-BE"/>
        </w:rPr>
      </w:pPr>
      <w:r w:rsidRPr="006F32A7">
        <w:rPr>
          <w:b/>
          <w:lang w:val="nl-BE"/>
        </w:rPr>
        <w:t>Conclusie</w:t>
      </w:r>
    </w:p>
    <w:p w:rsidR="006F32A7" w:rsidRDefault="006F32A7" w:rsidP="00D32806">
      <w:pPr>
        <w:spacing w:line="280" w:lineRule="atLeast"/>
        <w:rPr>
          <w:lang w:val="nl-BE"/>
        </w:rPr>
      </w:pPr>
    </w:p>
    <w:p w:rsidR="002B7226" w:rsidRPr="004F45F4" w:rsidRDefault="006F32A7" w:rsidP="004F45F4">
      <w:pPr>
        <w:spacing w:line="280" w:lineRule="atLeast"/>
        <w:rPr>
          <w:lang w:val="nl-BE"/>
        </w:rPr>
      </w:pPr>
      <w:r>
        <w:rPr>
          <w:lang w:val="nl-BE"/>
        </w:rPr>
        <w:t>In afwachting van wetgevende ini</w:t>
      </w:r>
      <w:r w:rsidR="004F45F4">
        <w:rPr>
          <w:lang w:val="nl-BE"/>
        </w:rPr>
        <w:t xml:space="preserve">tiatieven ter zake, kunnen </w:t>
      </w:r>
      <w:r>
        <w:rPr>
          <w:lang w:val="nl-BE"/>
        </w:rPr>
        <w:t>glijdende werktijden</w:t>
      </w:r>
      <w:r w:rsidR="008A2279">
        <w:rPr>
          <w:lang w:val="nl-BE"/>
        </w:rPr>
        <w:t xml:space="preserve"> ingevoerd worden</w:t>
      </w:r>
      <w:r>
        <w:rPr>
          <w:lang w:val="nl-BE"/>
        </w:rPr>
        <w:t xml:space="preserve"> voor </w:t>
      </w:r>
      <w:r w:rsidR="004F45F4">
        <w:rPr>
          <w:lang w:val="nl-BE"/>
        </w:rPr>
        <w:t xml:space="preserve">zover het systeem </w:t>
      </w:r>
      <w:r>
        <w:rPr>
          <w:lang w:val="nl-BE"/>
        </w:rPr>
        <w:t>geen “dekmantel” is om overuren te (laten) presteren en hiertoe ook de nodige waarborgen geboden worden.</w:t>
      </w:r>
    </w:p>
    <w:p w:rsidR="004F45F4" w:rsidRPr="00520B8A" w:rsidRDefault="004F45F4" w:rsidP="0064458A">
      <w:pPr>
        <w:spacing w:line="280" w:lineRule="exact"/>
        <w:rPr>
          <w:rFonts w:cs="Arial"/>
          <w:sz w:val="22"/>
          <w:szCs w:val="22"/>
          <w:lang w:val="nl-BE"/>
        </w:rPr>
      </w:pPr>
    </w:p>
    <w:p w:rsidR="00520B8A" w:rsidRPr="00624A03" w:rsidRDefault="00520B8A" w:rsidP="00520B8A">
      <w:pPr>
        <w:rPr>
          <w:rFonts w:cs="Arial"/>
          <w:color w:val="F6A500"/>
          <w:sz w:val="28"/>
          <w:szCs w:val="28"/>
          <w:lang w:val="nl-NL"/>
        </w:rPr>
      </w:pPr>
      <w:r w:rsidRPr="00624A03">
        <w:rPr>
          <w:rFonts w:cs="Arial"/>
          <w:color w:val="F6A500"/>
          <w:sz w:val="28"/>
          <w:szCs w:val="28"/>
          <w:lang w:val="nl-NL"/>
        </w:rPr>
        <w:t>Over Partena Professional</w:t>
      </w:r>
    </w:p>
    <w:p w:rsidR="00520B8A" w:rsidRPr="00520B8A" w:rsidRDefault="00520B8A" w:rsidP="00520B8A">
      <w:pPr>
        <w:rPr>
          <w:rFonts w:cs="Arial"/>
          <w:sz w:val="22"/>
          <w:szCs w:val="22"/>
          <w:lang w:val="nl-NL"/>
        </w:rPr>
      </w:pPr>
      <w:r w:rsidRPr="00520B8A">
        <w:rPr>
          <w:rFonts w:cs="Arial"/>
          <w:sz w:val="22"/>
          <w:szCs w:val="22"/>
          <w:lang w:val="nl-NL"/>
        </w:rPr>
        <w:t>Partena Professional is een dienstverlener met een sterke focus op ondernemerschap en personeelsbeleid.</w:t>
      </w:r>
      <w:r w:rsidRPr="00520B8A">
        <w:rPr>
          <w:rFonts w:cs="Arial"/>
          <w:sz w:val="22"/>
          <w:szCs w:val="22"/>
          <w:lang w:val="nl-NL"/>
        </w:rPr>
        <w:br/>
        <w:t xml:space="preserve">Wij ondersteunen en begeleiden starters, </w:t>
      </w:r>
      <w:proofErr w:type="spellStart"/>
      <w:r w:rsidRPr="00520B8A">
        <w:rPr>
          <w:rFonts w:cs="Arial"/>
          <w:sz w:val="22"/>
          <w:szCs w:val="22"/>
          <w:lang w:val="nl-NL"/>
        </w:rPr>
        <w:t>kmo’s</w:t>
      </w:r>
      <w:proofErr w:type="spellEnd"/>
      <w:r w:rsidRPr="00520B8A">
        <w:rPr>
          <w:rFonts w:cs="Arial"/>
          <w:sz w:val="22"/>
          <w:szCs w:val="22"/>
          <w:lang w:val="nl-NL"/>
        </w:rPr>
        <w:t xml:space="preserve"> en grote ondernemingen in hun administratieve processen en HR-politiek. Bij de oprichting van een bedrijf, het sociaal statuut van zelfstandigen, het loon- en personeelsbeheer van werknemers en hun kinderbijslag, medische controle bij absenteïsme, opleidingen, juridisch advies en HR-consultancy.</w:t>
      </w:r>
    </w:p>
    <w:p w:rsidR="00520B8A" w:rsidRPr="00520B8A" w:rsidRDefault="00520B8A" w:rsidP="00520B8A">
      <w:pPr>
        <w:rPr>
          <w:rFonts w:cs="Arial"/>
          <w:sz w:val="22"/>
          <w:szCs w:val="22"/>
          <w:lang w:val="nl-NL"/>
        </w:rPr>
      </w:pPr>
      <w:r w:rsidRPr="00520B8A">
        <w:rPr>
          <w:rFonts w:cs="Arial"/>
          <w:sz w:val="22"/>
          <w:szCs w:val="22"/>
          <w:lang w:val="nl-NL"/>
        </w:rPr>
        <w:t>Sinds 2012 vormen HDP en Partena samen Partena Professional. 1.500 medewerkers bedienen er ruim 200.000 bedrijven en zelfstandigen, en realiseren een jaaromzet van 150 miljoen euro. Daarmee behoort Partena Professional tot de drie belangrijkste spelers op de Belgische markt.</w:t>
      </w:r>
    </w:p>
    <w:p w:rsidR="00520B8A" w:rsidRPr="00520B8A" w:rsidRDefault="00520B8A" w:rsidP="00520B8A">
      <w:pPr>
        <w:rPr>
          <w:rFonts w:cs="Arial"/>
          <w:sz w:val="22"/>
          <w:szCs w:val="22"/>
          <w:lang w:val="nl-NL"/>
        </w:rPr>
      </w:pPr>
    </w:p>
    <w:p w:rsidR="002960B1" w:rsidRPr="004F45F4" w:rsidRDefault="00520B8A" w:rsidP="00520B8A">
      <w:pPr>
        <w:rPr>
          <w:rFonts w:cs="Arial"/>
          <w:bCs/>
          <w:sz w:val="22"/>
          <w:szCs w:val="22"/>
          <w:lang w:val="nl-NL"/>
        </w:rPr>
      </w:pPr>
      <w:r w:rsidRPr="00520B8A">
        <w:rPr>
          <w:rFonts w:cs="Arial"/>
          <w:sz w:val="22"/>
          <w:szCs w:val="22"/>
          <w:lang w:val="nl-NL"/>
        </w:rPr>
        <w:t xml:space="preserve">Meer info op </w:t>
      </w:r>
      <w:hyperlink r:id="rId9" w:history="1">
        <w:r w:rsidRPr="00520B8A">
          <w:rPr>
            <w:rStyle w:val="Hyperlink"/>
            <w:rFonts w:cs="Arial"/>
            <w:i/>
            <w:sz w:val="22"/>
            <w:szCs w:val="22"/>
            <w:lang w:val="nl-NL"/>
          </w:rPr>
          <w:t>www.partena-professional.be</w:t>
        </w:r>
      </w:hyperlink>
      <w:r w:rsidRPr="00520B8A">
        <w:rPr>
          <w:rFonts w:cs="Arial"/>
          <w:sz w:val="22"/>
          <w:szCs w:val="22"/>
          <w:lang w:val="nl-NL"/>
        </w:rPr>
        <w:t xml:space="preserve"> </w:t>
      </w:r>
    </w:p>
    <w:sectPr w:rsidR="002960B1" w:rsidRPr="004F45F4"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63" w:rsidRDefault="00E15C63">
      <w:r>
        <w:separator/>
      </w:r>
    </w:p>
  </w:endnote>
  <w:endnote w:type="continuationSeparator" w:id="0">
    <w:p w:rsidR="00E15C63" w:rsidRDefault="00E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63" w:rsidRPr="00CB07BB" w:rsidRDefault="00E15C63">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C63" w:rsidRDefault="00E15C6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83D79">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83D79">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rsidR="00E15C63" w:rsidRDefault="00E15C6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83D79">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83D79">
                      <w:rPr>
                        <w:rStyle w:val="PageNumber"/>
                        <w:rFonts w:cs="Arial"/>
                        <w:noProof/>
                        <w:sz w:val="16"/>
                      </w:rPr>
                      <w:t>2</w:t>
                    </w:r>
                    <w:r w:rsidRPr="00513D1D">
                      <w:rPr>
                        <w:rStyle w:val="PageNumber"/>
                        <w:rFonts w:cs="Arial"/>
                        <w:sz w:val="16"/>
                      </w:rPr>
                      <w:fldChar w:fldCharType="end"/>
                    </w:r>
                  </w:p>
                </w:txbxContent>
              </v:textbox>
            </v:shape>
          </w:pict>
        </mc:Fallback>
      </mc:AlternateContent>
    </w:r>
    <w:r w:rsidR="00010E20">
      <w:rPr>
        <w:rFonts w:ascii="Arial" w:hAnsi="Arial" w:cs="Arial"/>
        <w:sz w:val="16"/>
        <w:lang w:val="nl-BE"/>
      </w:rPr>
      <w:t>Juni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63" w:rsidRDefault="00E15C63">
      <w:r>
        <w:separator/>
      </w:r>
    </w:p>
  </w:footnote>
  <w:footnote w:type="continuationSeparator" w:id="0">
    <w:p w:rsidR="00E15C63" w:rsidRDefault="00E15C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63" w:rsidRDefault="00E15C63" w:rsidP="00CC3F32">
    <w:pPr>
      <w:pStyle w:val="Header"/>
      <w:jc w:val="center"/>
    </w:pPr>
    <w:r>
      <w:rPr>
        <w:noProof/>
      </w:rPr>
      <w:drawing>
        <wp:inline distT="0" distB="0" distL="0" distR="0">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E15C63" w:rsidRDefault="00E15C63"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7"/>
  </w:num>
  <w:num w:numId="5">
    <w:abstractNumId w:val="1"/>
  </w:num>
  <w:num w:numId="6">
    <w:abstractNumId w:val="6"/>
  </w:num>
  <w:num w:numId="7">
    <w:abstractNumId w:val="2"/>
  </w:num>
  <w:num w:numId="8">
    <w:abstractNumId w:val="4"/>
  </w:num>
  <w:num w:numId="9">
    <w:abstractNumId w:val="16"/>
  </w:num>
  <w:num w:numId="10">
    <w:abstractNumId w:val="10"/>
  </w:num>
  <w:num w:numId="11">
    <w:abstractNumId w:val="11"/>
  </w:num>
  <w:num w:numId="12">
    <w:abstractNumId w:val="3"/>
  </w:num>
  <w:num w:numId="13">
    <w:abstractNumId w:val="17"/>
  </w:num>
  <w:num w:numId="14">
    <w:abstractNumId w:val="8"/>
  </w:num>
  <w:num w:numId="15">
    <w:abstractNumId w:val="9"/>
  </w:num>
  <w:num w:numId="16">
    <w:abstractNumId w:val="19"/>
  </w:num>
  <w:num w:numId="17">
    <w:abstractNumId w:val="13"/>
  </w:num>
  <w:num w:numId="18">
    <w:abstractNumId w:val="14"/>
  </w:num>
  <w:num w:numId="19">
    <w:abstractNumId w:val="18"/>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10E20"/>
    <w:rsid w:val="0003119A"/>
    <w:rsid w:val="0003362C"/>
    <w:rsid w:val="00033975"/>
    <w:rsid w:val="00037320"/>
    <w:rsid w:val="00037DBF"/>
    <w:rsid w:val="00037F58"/>
    <w:rsid w:val="00043B84"/>
    <w:rsid w:val="000500ED"/>
    <w:rsid w:val="00050ABC"/>
    <w:rsid w:val="000560AC"/>
    <w:rsid w:val="000562B4"/>
    <w:rsid w:val="00063A7A"/>
    <w:rsid w:val="00066118"/>
    <w:rsid w:val="000679D9"/>
    <w:rsid w:val="00067EF7"/>
    <w:rsid w:val="00071D95"/>
    <w:rsid w:val="00072460"/>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1133"/>
    <w:rsid w:val="000D2124"/>
    <w:rsid w:val="000D305B"/>
    <w:rsid w:val="000E17DF"/>
    <w:rsid w:val="000E2C81"/>
    <w:rsid w:val="000E3173"/>
    <w:rsid w:val="000F21B0"/>
    <w:rsid w:val="000F231C"/>
    <w:rsid w:val="000F2CA5"/>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47779"/>
    <w:rsid w:val="0015160D"/>
    <w:rsid w:val="001537DB"/>
    <w:rsid w:val="00153C97"/>
    <w:rsid w:val="0015756A"/>
    <w:rsid w:val="001601C9"/>
    <w:rsid w:val="00160B36"/>
    <w:rsid w:val="0016242A"/>
    <w:rsid w:val="00174A76"/>
    <w:rsid w:val="0017505D"/>
    <w:rsid w:val="001805C7"/>
    <w:rsid w:val="001846A3"/>
    <w:rsid w:val="00187E6F"/>
    <w:rsid w:val="001A0394"/>
    <w:rsid w:val="001A38CD"/>
    <w:rsid w:val="001A3B58"/>
    <w:rsid w:val="001A53ED"/>
    <w:rsid w:val="001B3B64"/>
    <w:rsid w:val="001B603D"/>
    <w:rsid w:val="001B6808"/>
    <w:rsid w:val="001C3294"/>
    <w:rsid w:val="001C3351"/>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2886"/>
    <w:rsid w:val="002162D9"/>
    <w:rsid w:val="002163E3"/>
    <w:rsid w:val="00217391"/>
    <w:rsid w:val="0022384C"/>
    <w:rsid w:val="00224327"/>
    <w:rsid w:val="00224910"/>
    <w:rsid w:val="00231EB6"/>
    <w:rsid w:val="00232A38"/>
    <w:rsid w:val="00237398"/>
    <w:rsid w:val="00237412"/>
    <w:rsid w:val="002430CD"/>
    <w:rsid w:val="00245611"/>
    <w:rsid w:val="00254CCF"/>
    <w:rsid w:val="00260AD8"/>
    <w:rsid w:val="00262F71"/>
    <w:rsid w:val="00273D5E"/>
    <w:rsid w:val="0027610F"/>
    <w:rsid w:val="00281109"/>
    <w:rsid w:val="00282A40"/>
    <w:rsid w:val="00286725"/>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60CC"/>
    <w:rsid w:val="002E6354"/>
    <w:rsid w:val="002F79FB"/>
    <w:rsid w:val="002F7B36"/>
    <w:rsid w:val="00302DF1"/>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41D35"/>
    <w:rsid w:val="0045395B"/>
    <w:rsid w:val="00453B04"/>
    <w:rsid w:val="0045420F"/>
    <w:rsid w:val="00454A33"/>
    <w:rsid w:val="00454DB2"/>
    <w:rsid w:val="00456B19"/>
    <w:rsid w:val="004617B3"/>
    <w:rsid w:val="004722AE"/>
    <w:rsid w:val="004750FC"/>
    <w:rsid w:val="004773B9"/>
    <w:rsid w:val="00482546"/>
    <w:rsid w:val="004833B4"/>
    <w:rsid w:val="00483DAC"/>
    <w:rsid w:val="004900ED"/>
    <w:rsid w:val="00493704"/>
    <w:rsid w:val="00494A93"/>
    <w:rsid w:val="00495CF0"/>
    <w:rsid w:val="00497757"/>
    <w:rsid w:val="004A67A1"/>
    <w:rsid w:val="004A6E43"/>
    <w:rsid w:val="004A7EC0"/>
    <w:rsid w:val="004B2CAA"/>
    <w:rsid w:val="004B3726"/>
    <w:rsid w:val="004B4EF3"/>
    <w:rsid w:val="004B7187"/>
    <w:rsid w:val="004C1CAF"/>
    <w:rsid w:val="004C2A3D"/>
    <w:rsid w:val="004C515F"/>
    <w:rsid w:val="004C7CEE"/>
    <w:rsid w:val="004D56BE"/>
    <w:rsid w:val="004D5F3B"/>
    <w:rsid w:val="004E2569"/>
    <w:rsid w:val="004E4884"/>
    <w:rsid w:val="004E74AF"/>
    <w:rsid w:val="004F45F4"/>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0E3"/>
    <w:rsid w:val="00526FB7"/>
    <w:rsid w:val="005340AC"/>
    <w:rsid w:val="00537D37"/>
    <w:rsid w:val="005416A7"/>
    <w:rsid w:val="00542575"/>
    <w:rsid w:val="00542CE1"/>
    <w:rsid w:val="005539DF"/>
    <w:rsid w:val="00554B57"/>
    <w:rsid w:val="0056220C"/>
    <w:rsid w:val="005642B3"/>
    <w:rsid w:val="0056455F"/>
    <w:rsid w:val="005665A5"/>
    <w:rsid w:val="00567595"/>
    <w:rsid w:val="005677F8"/>
    <w:rsid w:val="005720BC"/>
    <w:rsid w:val="005729CA"/>
    <w:rsid w:val="00573DFB"/>
    <w:rsid w:val="00574477"/>
    <w:rsid w:val="00575AF1"/>
    <w:rsid w:val="00576084"/>
    <w:rsid w:val="005831AA"/>
    <w:rsid w:val="0058399E"/>
    <w:rsid w:val="00584582"/>
    <w:rsid w:val="005862DE"/>
    <w:rsid w:val="00586361"/>
    <w:rsid w:val="005869B3"/>
    <w:rsid w:val="00593CD7"/>
    <w:rsid w:val="00594AC8"/>
    <w:rsid w:val="00597396"/>
    <w:rsid w:val="005A252B"/>
    <w:rsid w:val="005A29F4"/>
    <w:rsid w:val="005A344E"/>
    <w:rsid w:val="005A3D83"/>
    <w:rsid w:val="005B4223"/>
    <w:rsid w:val="005B54DE"/>
    <w:rsid w:val="005B5EC5"/>
    <w:rsid w:val="005B68A0"/>
    <w:rsid w:val="005B6C5E"/>
    <w:rsid w:val="005D11A9"/>
    <w:rsid w:val="005D1FDA"/>
    <w:rsid w:val="005D2E5C"/>
    <w:rsid w:val="005D2ED3"/>
    <w:rsid w:val="005D6A12"/>
    <w:rsid w:val="005E0964"/>
    <w:rsid w:val="005E0CB6"/>
    <w:rsid w:val="005E180F"/>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71D35"/>
    <w:rsid w:val="00681007"/>
    <w:rsid w:val="00690F93"/>
    <w:rsid w:val="00692830"/>
    <w:rsid w:val="006928D1"/>
    <w:rsid w:val="00696071"/>
    <w:rsid w:val="006A6D08"/>
    <w:rsid w:val="006A733D"/>
    <w:rsid w:val="006B24DB"/>
    <w:rsid w:val="006B2A7B"/>
    <w:rsid w:val="006B46CD"/>
    <w:rsid w:val="006B6761"/>
    <w:rsid w:val="006B6CF2"/>
    <w:rsid w:val="006B730A"/>
    <w:rsid w:val="006B7C48"/>
    <w:rsid w:val="006D15E3"/>
    <w:rsid w:val="006D2D2E"/>
    <w:rsid w:val="006D33D8"/>
    <w:rsid w:val="006D5884"/>
    <w:rsid w:val="006D5C7C"/>
    <w:rsid w:val="006D5FB4"/>
    <w:rsid w:val="006E144F"/>
    <w:rsid w:val="006E5756"/>
    <w:rsid w:val="006E68F3"/>
    <w:rsid w:val="006F2E7B"/>
    <w:rsid w:val="006F32A7"/>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2480"/>
    <w:rsid w:val="007B7DAA"/>
    <w:rsid w:val="007C6AB8"/>
    <w:rsid w:val="007D4278"/>
    <w:rsid w:val="007E20E9"/>
    <w:rsid w:val="007E3927"/>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279"/>
    <w:rsid w:val="008A296E"/>
    <w:rsid w:val="008A7A52"/>
    <w:rsid w:val="008B14FD"/>
    <w:rsid w:val="008B3F19"/>
    <w:rsid w:val="008B75F4"/>
    <w:rsid w:val="008C0900"/>
    <w:rsid w:val="008C0CA4"/>
    <w:rsid w:val="008C15E5"/>
    <w:rsid w:val="008D0DD1"/>
    <w:rsid w:val="008D15FA"/>
    <w:rsid w:val="008D25B3"/>
    <w:rsid w:val="008D4174"/>
    <w:rsid w:val="008E5A31"/>
    <w:rsid w:val="008E756B"/>
    <w:rsid w:val="008E7C93"/>
    <w:rsid w:val="008F73A0"/>
    <w:rsid w:val="00900F8B"/>
    <w:rsid w:val="0090487F"/>
    <w:rsid w:val="00905DAE"/>
    <w:rsid w:val="009103A8"/>
    <w:rsid w:val="0091077F"/>
    <w:rsid w:val="00911D59"/>
    <w:rsid w:val="00913382"/>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3694"/>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579"/>
    <w:rsid w:val="009B0F53"/>
    <w:rsid w:val="009B1E2B"/>
    <w:rsid w:val="009B4B27"/>
    <w:rsid w:val="009B5389"/>
    <w:rsid w:val="009B5989"/>
    <w:rsid w:val="009B68A8"/>
    <w:rsid w:val="009C1BDB"/>
    <w:rsid w:val="009C33F1"/>
    <w:rsid w:val="009C3A10"/>
    <w:rsid w:val="009C57C9"/>
    <w:rsid w:val="009C5EF0"/>
    <w:rsid w:val="009C6BC5"/>
    <w:rsid w:val="009D0B1C"/>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55551"/>
    <w:rsid w:val="00A61B73"/>
    <w:rsid w:val="00A62820"/>
    <w:rsid w:val="00A65C7F"/>
    <w:rsid w:val="00A677C5"/>
    <w:rsid w:val="00A73F5E"/>
    <w:rsid w:val="00A74D7E"/>
    <w:rsid w:val="00A7562D"/>
    <w:rsid w:val="00A77529"/>
    <w:rsid w:val="00A8106B"/>
    <w:rsid w:val="00A82220"/>
    <w:rsid w:val="00A82374"/>
    <w:rsid w:val="00A82FB6"/>
    <w:rsid w:val="00A83E41"/>
    <w:rsid w:val="00A849F2"/>
    <w:rsid w:val="00A854BA"/>
    <w:rsid w:val="00A875D2"/>
    <w:rsid w:val="00A8788D"/>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A93"/>
    <w:rsid w:val="00B31B71"/>
    <w:rsid w:val="00B322CE"/>
    <w:rsid w:val="00B40816"/>
    <w:rsid w:val="00B42202"/>
    <w:rsid w:val="00B4227F"/>
    <w:rsid w:val="00B44041"/>
    <w:rsid w:val="00B4761F"/>
    <w:rsid w:val="00B5627E"/>
    <w:rsid w:val="00B572B4"/>
    <w:rsid w:val="00B57784"/>
    <w:rsid w:val="00B612A0"/>
    <w:rsid w:val="00B649C6"/>
    <w:rsid w:val="00B7113B"/>
    <w:rsid w:val="00B73B2E"/>
    <w:rsid w:val="00B75A02"/>
    <w:rsid w:val="00B81F08"/>
    <w:rsid w:val="00B834FC"/>
    <w:rsid w:val="00B854D9"/>
    <w:rsid w:val="00B9068D"/>
    <w:rsid w:val="00B9156A"/>
    <w:rsid w:val="00B93888"/>
    <w:rsid w:val="00B95592"/>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82919"/>
    <w:rsid w:val="00C83D79"/>
    <w:rsid w:val="00C931BC"/>
    <w:rsid w:val="00C9561E"/>
    <w:rsid w:val="00C9688B"/>
    <w:rsid w:val="00CA28F5"/>
    <w:rsid w:val="00CA384D"/>
    <w:rsid w:val="00CA708F"/>
    <w:rsid w:val="00CB07BB"/>
    <w:rsid w:val="00CB1144"/>
    <w:rsid w:val="00CB4519"/>
    <w:rsid w:val="00CB771C"/>
    <w:rsid w:val="00CC3F32"/>
    <w:rsid w:val="00CC619D"/>
    <w:rsid w:val="00CD34A3"/>
    <w:rsid w:val="00CD35BC"/>
    <w:rsid w:val="00CD6B40"/>
    <w:rsid w:val="00CD6D2F"/>
    <w:rsid w:val="00CD754B"/>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806"/>
    <w:rsid w:val="00D32F37"/>
    <w:rsid w:val="00D335D3"/>
    <w:rsid w:val="00D40592"/>
    <w:rsid w:val="00D4063B"/>
    <w:rsid w:val="00D42584"/>
    <w:rsid w:val="00D44E5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3B5C"/>
    <w:rsid w:val="00DB4B74"/>
    <w:rsid w:val="00DC55FF"/>
    <w:rsid w:val="00DC5972"/>
    <w:rsid w:val="00DC5E24"/>
    <w:rsid w:val="00DC6348"/>
    <w:rsid w:val="00DC6CD0"/>
    <w:rsid w:val="00DD0AF2"/>
    <w:rsid w:val="00DD24EF"/>
    <w:rsid w:val="00DD3BEE"/>
    <w:rsid w:val="00DD4834"/>
    <w:rsid w:val="00DE13D4"/>
    <w:rsid w:val="00DE1C69"/>
    <w:rsid w:val="00DE4C50"/>
    <w:rsid w:val="00DE54A6"/>
    <w:rsid w:val="00DE5562"/>
    <w:rsid w:val="00DE5742"/>
    <w:rsid w:val="00DF0F69"/>
    <w:rsid w:val="00DF2293"/>
    <w:rsid w:val="00DF2837"/>
    <w:rsid w:val="00DF3F0D"/>
    <w:rsid w:val="00E01357"/>
    <w:rsid w:val="00E15798"/>
    <w:rsid w:val="00E15C63"/>
    <w:rsid w:val="00E17D25"/>
    <w:rsid w:val="00E21483"/>
    <w:rsid w:val="00E223C0"/>
    <w:rsid w:val="00E22819"/>
    <w:rsid w:val="00E2376F"/>
    <w:rsid w:val="00E27676"/>
    <w:rsid w:val="00E27791"/>
    <w:rsid w:val="00E325DE"/>
    <w:rsid w:val="00E3440E"/>
    <w:rsid w:val="00E36288"/>
    <w:rsid w:val="00E37B4D"/>
    <w:rsid w:val="00E40827"/>
    <w:rsid w:val="00E41B0A"/>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4140"/>
    <w:rsid w:val="00F27176"/>
    <w:rsid w:val="00F2720E"/>
    <w:rsid w:val="00F35C41"/>
    <w:rsid w:val="00F37B7F"/>
    <w:rsid w:val="00F43408"/>
    <w:rsid w:val="00F43B31"/>
    <w:rsid w:val="00F448DC"/>
    <w:rsid w:val="00F536FC"/>
    <w:rsid w:val="00F53870"/>
    <w:rsid w:val="00F5439D"/>
    <w:rsid w:val="00F54BC7"/>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E73B3"/>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4854</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5694</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Katrien de Raijmaeker</cp:lastModifiedBy>
  <cp:revision>2</cp:revision>
  <cp:lastPrinted>2014-10-28T15:48:00Z</cp:lastPrinted>
  <dcterms:created xsi:type="dcterms:W3CDTF">2015-06-10T14:29:00Z</dcterms:created>
  <dcterms:modified xsi:type="dcterms:W3CDTF">2015-06-10T14:29:00Z</dcterms:modified>
</cp:coreProperties>
</file>