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SinDelantal nombra a Another Company como su agencia de relaciones públicas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Ciudad de México, a 12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de julio de 2017.—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SinDelantal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marca líder en el servicio de comida a domicilio online en México, nombró 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Another Company como su aliado estratégico para desarrollar su plan de relaciones públicas y comunicación externa en el país.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SinDelantal es una plataforma en línea que facilita al usuario pedir comida a domicilio de tus restaurantes favoritos, ubicados por zona y tipo de comida, permite acceder a una mayor variedad de alimentos y exclusivas promociones. SinDelantal acerca tus platillos favoritos permitiendo que aproveches el tiempo en otras tareas y sin mayor complicación. Actualmente cuenta con convenio con más de 3,500 marcas de restaurantes en México y la plataforma acepta pagos en efectivo u online con débito/crédito o una cuenta PayPal.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 su parte, Another Company se ha dedicado a lo largo de 12 años a llevar las relaciones públicas de diferentes empresas y plataformas tecnológicas. En 2015 obtuvo los premios Diamond y Gold de The Sabre Awards. Además, fue distinguida en este año en el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The World’s Leading Independent Agencies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que reconoce a las mejores agencias independientes del mundo.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Si aún no conoces SinDelantal, visita su página web o descarga la aplicación en Google Play y en App Store para tener todo los mejores restaurantes de México en la palma de tu mano.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6344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# # #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Acerca de SinDelantal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26323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3238"/>
          <w:sz w:val="20"/>
          <w:szCs w:val="20"/>
          <w:rtl w:val="0"/>
        </w:rPr>
        <w:t xml:space="preserve">SinDelantal es el líder en el segmento de servicio de comida a domicilio por Internet en México, cuenta con más de 3,500  acuerdos con restaurantes en más de 10 ciudades de toda la República Mexicana, a través de su página web o aplicación móvil, un amplio menú y cobertura inigualable.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2632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3238"/>
          <w:sz w:val="20"/>
          <w:szCs w:val="20"/>
          <w:rtl w:val="0"/>
        </w:rPr>
        <w:t xml:space="preserve">SinDelantal pertenece al grupo Just Eat, plataforma de comida a domicilio por Internet número 1 en el mundo, así como a la compañía iFood, empresa número 1  en los servicios de comida a domicilio a través de Internet en América Latina.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Another Company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Mario García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mario@anothercompany.com.mx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55 3930 2474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Erik Sierra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erik.sierra@anothercompany.com.mx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55 2344 7797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/>
      <w:pgMar w:bottom="1440" w:top="144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708" w:before="0" w:line="240" w:lineRule="auto"/>
      <w:contextualSpacing w:val="0"/>
      <w:rPr/>
    </w:pPr>
    <w:r w:rsidDel="00000000" w:rsidR="00000000" w:rsidRPr="00000000">
      <w:drawing>
        <wp:inline distB="0" distT="0" distL="114300" distR="114300">
          <wp:extent cx="607695" cy="36385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695" cy="363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before="708" w:lineRule="auto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3893017" cy="711517"/>
          <wp:effectExtent b="0" l="0" r="0" t="0"/>
          <wp:docPr descr="Nuevo Logo SinDelantal sin sombra-01.png" id="1" name="image2.png"/>
          <a:graphic>
            <a:graphicData uri="http://schemas.openxmlformats.org/drawingml/2006/picture">
              <pic:pic>
                <pic:nvPicPr>
                  <pic:cNvPr descr="Nuevo Logo SinDelantal sin sombra-01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93017" cy="7115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480" w:line="276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mario@anothercompany.com.mx" TargetMode="External"/><Relationship Id="rId6" Type="http://schemas.openxmlformats.org/officeDocument/2006/relationships/hyperlink" Target="mailto:erik.sierra@anothercompany.com.mx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