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¡Feliz cumpleaños Frank Sinatra!, su bebida favorita recuerda cada gota de su personalidad. </w:t>
      </w:r>
    </w:p>
    <w:p w:rsidR="00000000" w:rsidDel="00000000" w:rsidP="00000000" w:rsidRDefault="00000000" w:rsidRPr="00000000" w14:paraId="00000004">
      <w:pPr>
        <w:ind w:left="0" w:firstLine="0"/>
        <w:jc w:val="left"/>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El 12 de diciembre es un día especial para los amantes del jazz y es que en este día </w:t>
      </w:r>
      <w:r w:rsidDel="00000000" w:rsidR="00000000" w:rsidRPr="00000000">
        <w:rPr>
          <w:i w:val="1"/>
          <w:rtl w:val="0"/>
        </w:rPr>
        <w:t xml:space="preserve">“La Voz”</w:t>
      </w:r>
      <w:r w:rsidDel="00000000" w:rsidR="00000000" w:rsidRPr="00000000">
        <w:rPr>
          <w:rtl w:val="0"/>
        </w:rPr>
        <w:t xml:space="preserve">, mejor conocido como Frank Sinatra, celebraría un año más de vida. Sus más de 1300 canciones y películas lo hicieron acreedor de premios y galardones que hoy en día nos hacen añorar su legado.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Con motivo de este aniversario, el whiskey favorito del cantante, nos presenta tragos con expresiones que simbolizan cada gota del artista, </w:t>
      </w:r>
      <w:r w:rsidDel="00000000" w:rsidR="00000000" w:rsidRPr="00000000">
        <w:rPr>
          <w:i w:val="1"/>
          <w:rtl w:val="0"/>
        </w:rPr>
        <w:t xml:space="preserve"> Old no. 7  y Jack Daniel’s Sinatra Select </w:t>
      </w:r>
      <w:r w:rsidDel="00000000" w:rsidR="00000000" w:rsidRPr="00000000">
        <w:rPr>
          <w:rtl w:val="0"/>
        </w:rPr>
        <w:t xml:space="preserve">dos elixirs de color ámbar, con carácter audaz y un humo agradable que dejan un final a vainilla suave.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Coctelería: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Frank’s way</w:t>
      </w:r>
    </w:p>
    <w:p w:rsidR="00000000" w:rsidDel="00000000" w:rsidP="00000000" w:rsidRDefault="00000000" w:rsidRPr="00000000" w14:paraId="0000000C">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200025</wp:posOffset>
            </wp:positionV>
            <wp:extent cx="2290421" cy="27574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90421" cy="2757488"/>
                    </a:xfrm>
                    <a:prstGeom prst="rect"/>
                    <a:ln/>
                  </pic:spPr>
                </pic:pic>
              </a:graphicData>
            </a:graphic>
          </wp:anchor>
        </w:drawing>
      </w:r>
    </w:p>
    <w:p w:rsidR="00000000" w:rsidDel="00000000" w:rsidP="00000000" w:rsidRDefault="00000000" w:rsidRPr="00000000" w14:paraId="0000000D">
      <w:pPr>
        <w:jc w:val="both"/>
        <w:rPr/>
      </w:pPr>
      <w:r w:rsidDel="00000000" w:rsidR="00000000" w:rsidRPr="00000000">
        <w:rPr>
          <w:rtl w:val="0"/>
        </w:rPr>
        <w:t xml:space="preserve">En el escenario y en la base de su micrófono se encontraba </w:t>
      </w:r>
      <w:r w:rsidDel="00000000" w:rsidR="00000000" w:rsidRPr="00000000">
        <w:rPr>
          <w:rtl w:val="0"/>
        </w:rPr>
        <w:t xml:space="preserve">“El néctar de los dioses” como él llamaba al Tennessee whiskey. Sinatra, agradecía a su público durante sus presentaciones con un vaso de Jack mezclado a su manera, de forma fácil y sencilla.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Ingredientes</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3 hielos</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2 dedos de Old No. 7 </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1 toque de agua </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Instrucciones:</w:t>
      </w:r>
    </w:p>
    <w:p w:rsidR="00000000" w:rsidDel="00000000" w:rsidP="00000000" w:rsidRDefault="00000000" w:rsidRPr="00000000" w14:paraId="00000015">
      <w:pPr>
        <w:jc w:val="both"/>
        <w:rPr/>
      </w:pPr>
      <w:r w:rsidDel="00000000" w:rsidR="00000000" w:rsidRPr="00000000">
        <w:rPr>
          <w:rtl w:val="0"/>
        </w:rPr>
        <w:t xml:space="preserve">También llamado “el 3, 2, 1” Frank disfrutaba su Jack con tres hielos, dos dedos de Jack y un toque de agua. Simple pero con un sabor complejo.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Jack Manhattan</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El cantante amaba Nueva York. El famoso cantó sobre la Gran Manzana e interpretó una canción poco conocida llamada Manhattan, por esto, la mezcla rinde homenaje con un coctel que muestra el aprecio a su ciudad favorita.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Ingredientes</w:t>
      </w:r>
      <w:r w:rsidDel="00000000" w:rsidR="00000000" w:rsidRPr="00000000">
        <w:drawing>
          <wp:anchor allowOverlap="1" behindDoc="0" distB="114300" distT="114300" distL="114300" distR="114300" hidden="0" layoutInCell="1" locked="0" relativeHeight="0" simplePos="0">
            <wp:simplePos x="0" y="0"/>
            <wp:positionH relativeFrom="column">
              <wp:posOffset>3619500</wp:posOffset>
            </wp:positionH>
            <wp:positionV relativeFrom="paragraph">
              <wp:posOffset>114300</wp:posOffset>
            </wp:positionV>
            <wp:extent cx="2152650" cy="295248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52650" cy="2952488"/>
                    </a:xfrm>
                    <a:prstGeom prst="rect"/>
                    <a:ln/>
                  </pic:spPr>
                </pic:pic>
              </a:graphicData>
            </a:graphic>
          </wp:anchor>
        </w:drawing>
      </w:r>
    </w:p>
    <w:p w:rsidR="00000000" w:rsidDel="00000000" w:rsidP="00000000" w:rsidRDefault="00000000" w:rsidRPr="00000000" w14:paraId="0000001C">
      <w:pPr>
        <w:numPr>
          <w:ilvl w:val="0"/>
          <w:numId w:val="1"/>
        </w:numPr>
        <w:ind w:left="720" w:hanging="360"/>
        <w:jc w:val="both"/>
      </w:pPr>
      <w:r w:rsidDel="00000000" w:rsidR="00000000" w:rsidRPr="00000000">
        <w:rPr>
          <w:rtl w:val="0"/>
        </w:rPr>
        <w:t xml:space="preserve">50 ml Jack Daniel’s Jack Daniel’s Sinatra Select </w:t>
      </w:r>
      <w:r w:rsidDel="00000000" w:rsidR="00000000" w:rsidRPr="00000000">
        <w:rPr>
          <w:rtl w:val="0"/>
        </w:rPr>
      </w:r>
    </w:p>
    <w:p w:rsidR="00000000" w:rsidDel="00000000" w:rsidP="00000000" w:rsidRDefault="00000000" w:rsidRPr="00000000" w14:paraId="0000001D">
      <w:pPr>
        <w:numPr>
          <w:ilvl w:val="0"/>
          <w:numId w:val="1"/>
        </w:numPr>
        <w:ind w:left="720" w:hanging="360"/>
        <w:jc w:val="both"/>
      </w:pPr>
      <w:r w:rsidDel="00000000" w:rsidR="00000000" w:rsidRPr="00000000">
        <w:rPr>
          <w:rtl w:val="0"/>
        </w:rPr>
        <w:t xml:space="preserve">15 ml Vermouth dulce </w:t>
      </w:r>
    </w:p>
    <w:p w:rsidR="00000000" w:rsidDel="00000000" w:rsidP="00000000" w:rsidRDefault="00000000" w:rsidRPr="00000000" w14:paraId="0000001E">
      <w:pPr>
        <w:numPr>
          <w:ilvl w:val="0"/>
          <w:numId w:val="1"/>
        </w:numPr>
        <w:ind w:left="720" w:hanging="360"/>
        <w:jc w:val="both"/>
      </w:pPr>
      <w:r w:rsidDel="00000000" w:rsidR="00000000" w:rsidRPr="00000000">
        <w:rPr>
          <w:rtl w:val="0"/>
        </w:rPr>
        <w:t xml:space="preserve">2 toques de amargo de angostura </w:t>
      </w:r>
    </w:p>
    <w:p w:rsidR="00000000" w:rsidDel="00000000" w:rsidP="00000000" w:rsidRDefault="00000000" w:rsidRPr="00000000" w14:paraId="0000001F">
      <w:pPr>
        <w:ind w:left="720" w:firstLine="0"/>
        <w:jc w:val="both"/>
        <w:rPr/>
      </w:pPr>
      <w:r w:rsidDel="00000000" w:rsidR="00000000" w:rsidRPr="00000000">
        <w:rPr>
          <w:rtl w:val="0"/>
        </w:rPr>
        <w:t xml:space="preserve">Garnitura: cáscara de naranja </w:t>
      </w:r>
    </w:p>
    <w:p w:rsidR="00000000" w:rsidDel="00000000" w:rsidP="00000000" w:rsidRDefault="00000000" w:rsidRPr="00000000" w14:paraId="00000020">
      <w:pPr>
        <w:ind w:left="720" w:firstLine="0"/>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Instrucciones:</w:t>
      </w:r>
    </w:p>
    <w:p w:rsidR="00000000" w:rsidDel="00000000" w:rsidP="00000000" w:rsidRDefault="00000000" w:rsidRPr="00000000" w14:paraId="00000022">
      <w:pPr>
        <w:jc w:val="both"/>
        <w:rPr/>
      </w:pPr>
      <w:r w:rsidDel="00000000" w:rsidR="00000000" w:rsidRPr="00000000">
        <w:rPr>
          <w:rtl w:val="0"/>
        </w:rPr>
        <w:t xml:space="preserve">Llena con cubos de hielo hasta la mitad de un vaso mezclador de coctelería, agrega todos los ingredientes y revuelve por 10 segundos, frota la cáscara de naranja alrededor del borde del vaso previamente enfriado, sirve el líquido del vaso y finalmente decora con una cereza. </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Ambas combinaciones contienen todo lo que él hubiera deseado en este día. Para Frank, vivir significaba hacer las cosas </w:t>
      </w:r>
      <w:r w:rsidDel="00000000" w:rsidR="00000000" w:rsidRPr="00000000">
        <w:rPr>
          <w:i w:val="1"/>
          <w:rtl w:val="0"/>
        </w:rPr>
        <w:t xml:space="preserve">“a su manera” </w:t>
      </w:r>
      <w:r w:rsidDel="00000000" w:rsidR="00000000" w:rsidRPr="00000000">
        <w:rPr>
          <w:rtl w:val="0"/>
        </w:rPr>
        <w:t xml:space="preserve">pero cuando se trataba de whiskey siempre prefería Jack, una amistad única que incluso resguardó hasta la muerte llevando consigo una botella hasta su tumba.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EVITA EL EXCESO</w:t>
      </w:r>
    </w:p>
    <w:p w:rsidR="00000000" w:rsidDel="00000000" w:rsidP="00000000" w:rsidRDefault="00000000" w:rsidRPr="00000000" w14:paraId="00000028">
      <w:pPr>
        <w:jc w:val="center"/>
        <w:rPr/>
      </w:pPr>
      <w:hyperlink r:id="rId8">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2E">
      <w:pPr>
        <w:jc w:val="both"/>
        <w:rPr>
          <w:sz w:val="20"/>
          <w:szCs w:val="20"/>
        </w:rPr>
      </w:pPr>
      <w:r w:rsidDel="00000000" w:rsidR="00000000" w:rsidRPr="00000000">
        <w:rPr>
          <w:rtl w:val="0"/>
        </w:rPr>
      </w:r>
    </w:p>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Jack Daniel's es una marca que pertenece a Brown-Forman Corporation y que cotiza públicamente en el New York Stock Exchange (NYSE).</w:t>
      </w:r>
    </w:p>
    <w:p w:rsidR="00000000" w:rsidDel="00000000" w:rsidP="00000000" w:rsidRDefault="00000000" w:rsidRPr="00000000" w14:paraId="00000030">
      <w:pPr>
        <w:jc w:val="both"/>
        <w:rPr>
          <w:sz w:val="20"/>
          <w:szCs w:val="20"/>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Para saber más visita: </w:t>
      </w:r>
      <w:hyperlink r:id="rId9">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Síguenos en:</w:t>
      </w:r>
    </w:p>
    <w:p w:rsidR="00000000" w:rsidDel="00000000" w:rsidP="00000000" w:rsidRDefault="00000000" w:rsidRPr="00000000" w14:paraId="00000034">
      <w:pPr>
        <w:jc w:val="both"/>
        <w:rPr/>
      </w:pPr>
      <w:r w:rsidDel="00000000" w:rsidR="00000000" w:rsidRPr="00000000">
        <w:rPr>
          <w:rtl w:val="0"/>
        </w:rPr>
        <w:t xml:space="preserve">Facebook:</w:t>
      </w:r>
      <w:hyperlink r:id="rId10">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Twitter: </w:t>
      </w:r>
      <w:hyperlink r:id="rId11">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Instagram: </w:t>
      </w:r>
      <w:hyperlink r:id="rId12">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YouTube: </w:t>
      </w:r>
      <w:hyperlink r:id="rId13">
        <w:r w:rsidDel="00000000" w:rsidR="00000000" w:rsidRPr="00000000">
          <w:rPr>
            <w:color w:val="1155cc"/>
            <w:u w:val="single"/>
            <w:rtl w:val="0"/>
          </w:rPr>
          <w:t xml:space="preserve">https://www.youtube.com/user/JackDaniel</w:t>
        </w:r>
      </w:hyperlink>
      <w:r w:rsidDel="00000000" w:rsidR="00000000" w:rsidRPr="00000000">
        <w:rPr>
          <w:rtl w:val="0"/>
        </w:rPr>
      </w:r>
    </w:p>
    <w:sectPr>
      <w:headerReference r:id="rId1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-342899</wp:posOffset>
          </wp:positionV>
          <wp:extent cx="2152650" cy="142875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8522" l="0" r="0" t="6250"/>
                  <a:stretch>
                    <a:fillRect/>
                  </a:stretch>
                </pic:blipFill>
                <pic:spPr>
                  <a:xfrm>
                    <a:off x="0" y="0"/>
                    <a:ext cx="2152650" cy="1428750"/>
                  </a:xfrm>
                  <a:prstGeom prst="rect"/>
                  <a:ln/>
                </pic:spPr>
              </pic:pic>
            </a:graphicData>
          </a:graphic>
        </wp:anchor>
      </w:drawing>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jackdaniels_mx" TargetMode="External"/><Relationship Id="rId10" Type="http://schemas.openxmlformats.org/officeDocument/2006/relationships/hyperlink" Target="https://www.facebook.com/JackDanielsMx" TargetMode="External"/><Relationship Id="rId13" Type="http://schemas.openxmlformats.org/officeDocument/2006/relationships/hyperlink" Target="https://www.youtube.com/user/JackDaniels" TargetMode="External"/><Relationship Id="rId12" Type="http://schemas.openxmlformats.org/officeDocument/2006/relationships/hyperlink" Target="http://instagram.com/jackdanielsme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ackdaniels.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www.alcoholinformate.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