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C20" w:rsidRPr="00375EAE" w:rsidRDefault="00EF2EE0">
      <w:pPr>
        <w:pStyle w:val="Presse-Untertitel"/>
        <w:spacing w:line="600" w:lineRule="auto"/>
        <w:rPr>
          <w:rFonts w:ascii="Arial" w:hAnsi="Arial" w:cs="Arial"/>
          <w:lang w:val="es-CO"/>
        </w:rPr>
      </w:pPr>
      <w:r>
        <w:rPr>
          <w:rFonts w:ascii="Arial" w:hAnsi="Arial" w:cs="Arial"/>
          <w:lang w:val="es-CO"/>
        </w:rPr>
        <w:t>E</w:t>
      </w:r>
      <w:r w:rsidRPr="00EF2EE0">
        <w:rPr>
          <w:rFonts w:ascii="Arial" w:hAnsi="Arial" w:cs="Arial"/>
          <w:lang w:val="es-CO"/>
        </w:rPr>
        <w:t xml:space="preserve">l trazado recrea </w:t>
      </w:r>
      <w:r w:rsidR="00EC36B5">
        <w:rPr>
          <w:rFonts w:ascii="Arial" w:hAnsi="Arial" w:cs="Arial"/>
          <w:lang w:val="es-CO"/>
        </w:rPr>
        <w:t>algunas de las</w:t>
      </w:r>
      <w:r w:rsidRPr="00EF2EE0">
        <w:rPr>
          <w:rFonts w:ascii="Arial" w:hAnsi="Arial" w:cs="Arial"/>
          <w:lang w:val="es-CO"/>
        </w:rPr>
        <w:t xml:space="preserve"> curvas </w:t>
      </w:r>
      <w:r w:rsidR="00EC36B5">
        <w:rPr>
          <w:rFonts w:ascii="Arial" w:hAnsi="Arial" w:cs="Arial"/>
          <w:lang w:val="es-CO"/>
        </w:rPr>
        <w:t>más</w:t>
      </w:r>
      <w:r w:rsidRPr="00EF2EE0">
        <w:rPr>
          <w:rFonts w:ascii="Arial" w:hAnsi="Arial" w:cs="Arial"/>
          <w:lang w:val="es-CO"/>
        </w:rPr>
        <w:t xml:space="preserve"> famosas del mundo del automovilismo</w:t>
      </w:r>
    </w:p>
    <w:p w:rsidR="004F6C20" w:rsidRPr="00375EAE" w:rsidRDefault="00375EAE">
      <w:pPr>
        <w:pStyle w:val="Presse-Titel"/>
        <w:spacing w:line="600" w:lineRule="auto"/>
        <w:rPr>
          <w:rFonts w:ascii="Arial" w:hAnsi="Arial" w:cs="Arial"/>
          <w:lang w:val="es-CO"/>
        </w:rPr>
      </w:pPr>
      <w:r w:rsidRPr="00375EAE">
        <w:rPr>
          <w:rFonts w:ascii="Arial" w:hAnsi="Arial" w:cs="Arial"/>
          <w:lang w:val="es-CO"/>
        </w:rPr>
        <w:t xml:space="preserve">La vuelta al mundo en </w:t>
      </w:r>
      <w:r w:rsidR="00252AA2">
        <w:rPr>
          <w:rFonts w:ascii="Arial" w:hAnsi="Arial" w:cs="Arial"/>
          <w:lang w:val="es-CO"/>
        </w:rPr>
        <w:t>11</w:t>
      </w:r>
      <w:r w:rsidRPr="00375EAE">
        <w:rPr>
          <w:rFonts w:ascii="Arial" w:hAnsi="Arial" w:cs="Arial"/>
          <w:lang w:val="es-CO"/>
        </w:rPr>
        <w:t xml:space="preserve"> curvas: el circuito de Porsche en Leipzig</w:t>
      </w:r>
    </w:p>
    <w:p w:rsidR="004F6C20" w:rsidRPr="00EF2EE0" w:rsidRDefault="004F6C20" w:rsidP="00EF2EE0">
      <w:pPr>
        <w:pStyle w:val="Presse-Standard"/>
        <w:suppressAutoHyphens/>
        <w:rPr>
          <w:bCs w:val="0"/>
          <w:lang w:val="es-CO"/>
        </w:rPr>
      </w:pPr>
      <w:r w:rsidRPr="00375EAE">
        <w:rPr>
          <w:b/>
          <w:lang w:val="es-CO"/>
        </w:rPr>
        <w:t>Stuttgart.</w:t>
      </w:r>
      <w:r w:rsidRPr="00375EAE">
        <w:rPr>
          <w:bCs w:val="0"/>
          <w:lang w:val="es-CO"/>
        </w:rPr>
        <w:t xml:space="preserve"> </w:t>
      </w:r>
      <w:r w:rsidR="00EF2EE0" w:rsidRPr="00EF2EE0">
        <w:rPr>
          <w:bCs w:val="0"/>
          <w:lang w:val="es-CO"/>
        </w:rPr>
        <w:t xml:space="preserve">Un viaje alrededor del mundo desde Brasil a </w:t>
      </w:r>
      <w:r w:rsidR="004E664C">
        <w:rPr>
          <w:bCs w:val="0"/>
          <w:lang w:val="es-CO"/>
        </w:rPr>
        <w:t>Estados Unidos</w:t>
      </w:r>
      <w:r w:rsidR="00EF2EE0" w:rsidRPr="00EF2EE0">
        <w:rPr>
          <w:bCs w:val="0"/>
          <w:lang w:val="es-CO"/>
        </w:rPr>
        <w:t xml:space="preserve"> y Japón, para luego regresar a Alemania: el circuito de Porsche</w:t>
      </w:r>
      <w:r w:rsidR="00AD549E">
        <w:rPr>
          <w:bCs w:val="0"/>
          <w:lang w:val="es-CO"/>
        </w:rPr>
        <w:t xml:space="preserve"> en su planta de</w:t>
      </w:r>
      <w:r w:rsidR="00EF2EE0" w:rsidRPr="00EF2EE0">
        <w:rPr>
          <w:bCs w:val="0"/>
          <w:lang w:val="es-CO"/>
        </w:rPr>
        <w:t xml:space="preserve"> Leipzig ofrece un paraíso único, certificado por la F</w:t>
      </w:r>
      <w:r w:rsidR="00EF2EE0">
        <w:rPr>
          <w:bCs w:val="0"/>
          <w:lang w:val="es-CO"/>
        </w:rPr>
        <w:t>ederación Internacional de Automovilismo (F</w:t>
      </w:r>
      <w:r w:rsidR="00EF2EE0" w:rsidRPr="00EF2EE0">
        <w:rPr>
          <w:bCs w:val="0"/>
          <w:lang w:val="es-CO"/>
        </w:rPr>
        <w:t>IA</w:t>
      </w:r>
      <w:r w:rsidR="00EF2EE0">
        <w:rPr>
          <w:bCs w:val="0"/>
          <w:lang w:val="es-CO"/>
        </w:rPr>
        <w:t>)</w:t>
      </w:r>
      <w:r w:rsidR="00EF2EE0" w:rsidRPr="00EF2EE0">
        <w:rPr>
          <w:bCs w:val="0"/>
          <w:lang w:val="es-CO"/>
        </w:rPr>
        <w:t xml:space="preserve"> para los aficionados a las curvas, donde los clientes también pueden poner a prueba sus habilidades de conducción.</w:t>
      </w:r>
    </w:p>
    <w:p w:rsidR="00EF2EE0" w:rsidRDefault="00EF2EE0" w:rsidP="00EF2EE0">
      <w:pPr>
        <w:pStyle w:val="Presse-Standard"/>
        <w:suppressAutoHyphens/>
        <w:rPr>
          <w:bCs w:val="0"/>
          <w:lang w:val="es-CO"/>
        </w:rPr>
      </w:pPr>
    </w:p>
    <w:p w:rsidR="00D314AF" w:rsidRPr="00D065BF" w:rsidRDefault="00EF2EE0" w:rsidP="00EF2EE0">
      <w:pPr>
        <w:pStyle w:val="Presse-Standard"/>
        <w:suppressAutoHyphens/>
        <w:rPr>
          <w:bCs w:val="0"/>
          <w:lang w:val="es-CO"/>
        </w:rPr>
      </w:pPr>
      <w:r w:rsidRPr="00EF2EE0">
        <w:rPr>
          <w:bCs w:val="0"/>
          <w:lang w:val="es-ES_tradnl"/>
        </w:rPr>
        <w:t xml:space="preserve">El circuito fue diseñado por Hermann Tilke, buen piloto de carreras, activo durante varias décadas </w:t>
      </w:r>
      <w:r>
        <w:rPr>
          <w:bCs w:val="0"/>
          <w:lang w:val="es-ES_tradnl"/>
        </w:rPr>
        <w:t>e</w:t>
      </w:r>
      <w:r w:rsidRPr="00EF2EE0">
        <w:rPr>
          <w:bCs w:val="0"/>
          <w:lang w:val="es-ES_tradnl"/>
        </w:rPr>
        <w:t xml:space="preserve"> ingeniero líder en circuitos</w:t>
      </w:r>
      <w:r w:rsidR="00D314AF">
        <w:rPr>
          <w:bCs w:val="0"/>
          <w:lang w:val="es-ES_tradnl"/>
        </w:rPr>
        <w:t xml:space="preserve"> que</w:t>
      </w:r>
      <w:r w:rsidR="00E414C2">
        <w:rPr>
          <w:bCs w:val="0"/>
          <w:lang w:val="es-ES_tradnl"/>
        </w:rPr>
        <w:t>,</w:t>
      </w:r>
      <w:r w:rsidR="00D314AF">
        <w:rPr>
          <w:bCs w:val="0"/>
          <w:lang w:val="es-ES_tradnl"/>
        </w:rPr>
        <w:t xml:space="preserve"> </w:t>
      </w:r>
      <w:r w:rsidR="00D314AF" w:rsidRPr="00EF2EE0">
        <w:rPr>
          <w:bCs w:val="0"/>
          <w:lang w:val="es-ES_tradnl"/>
        </w:rPr>
        <w:t>con su oficina de diseño</w:t>
      </w:r>
      <w:r w:rsidRPr="00EF2EE0">
        <w:rPr>
          <w:bCs w:val="0"/>
          <w:lang w:val="es-ES_tradnl"/>
        </w:rPr>
        <w:t xml:space="preserve">, ha construido 75 pistas alrededor del mundo hasta la fecha, </w:t>
      </w:r>
      <w:r w:rsidR="00D314AF">
        <w:rPr>
          <w:bCs w:val="0"/>
          <w:lang w:val="es-ES_tradnl"/>
        </w:rPr>
        <w:t>incluidos</w:t>
      </w:r>
      <w:r w:rsidRPr="00EF2EE0">
        <w:rPr>
          <w:bCs w:val="0"/>
          <w:lang w:val="es-ES_tradnl"/>
        </w:rPr>
        <w:t xml:space="preserve"> varios circuitos de Fórmula Uno, </w:t>
      </w:r>
      <w:r w:rsidR="00E414C2">
        <w:rPr>
          <w:bCs w:val="0"/>
          <w:lang w:val="es-ES_tradnl"/>
        </w:rPr>
        <w:t xml:space="preserve">entre ellos los de </w:t>
      </w:r>
      <w:r w:rsidR="00E414C2" w:rsidRPr="00EF2EE0">
        <w:rPr>
          <w:bCs w:val="0"/>
          <w:lang w:val="es-ES_tradnl"/>
        </w:rPr>
        <w:t>Bahréin</w:t>
      </w:r>
      <w:r w:rsidRPr="00EF2EE0">
        <w:rPr>
          <w:bCs w:val="0"/>
          <w:lang w:val="es-ES_tradnl"/>
        </w:rPr>
        <w:t xml:space="preserve">, </w:t>
      </w:r>
      <w:r w:rsidR="00E414C2" w:rsidRPr="00EF2EE0">
        <w:rPr>
          <w:bCs w:val="0"/>
          <w:lang w:val="es-ES_tradnl"/>
        </w:rPr>
        <w:t>Shanghái</w:t>
      </w:r>
      <w:r w:rsidRPr="00EF2EE0">
        <w:rPr>
          <w:bCs w:val="0"/>
          <w:lang w:val="es-ES_tradnl"/>
        </w:rPr>
        <w:t xml:space="preserve"> y Sochi. En colaboración con Porsche, Tilke </w:t>
      </w:r>
      <w:r w:rsidR="00D314AF">
        <w:rPr>
          <w:bCs w:val="0"/>
          <w:lang w:val="es-ES_tradnl"/>
        </w:rPr>
        <w:t>combinó</w:t>
      </w:r>
      <w:r w:rsidRPr="00EF2EE0">
        <w:rPr>
          <w:bCs w:val="0"/>
          <w:lang w:val="es-ES_tradnl"/>
        </w:rPr>
        <w:t xml:space="preserve"> </w:t>
      </w:r>
      <w:r w:rsidR="00AD549E">
        <w:rPr>
          <w:bCs w:val="0"/>
          <w:lang w:val="es-ES_tradnl"/>
        </w:rPr>
        <w:t>11</w:t>
      </w:r>
      <w:r w:rsidRPr="00EF2EE0">
        <w:rPr>
          <w:bCs w:val="0"/>
          <w:lang w:val="es-ES_tradnl"/>
        </w:rPr>
        <w:t xml:space="preserve"> de las secciones de pistas más exigentes de siete países en un circuito único, en Leipzig. </w:t>
      </w:r>
      <w:bookmarkStart w:id="0" w:name="_GoBack"/>
      <w:r w:rsidR="0016663F">
        <w:rPr>
          <w:bCs w:val="0"/>
          <w:lang w:val="es-ES_tradnl"/>
        </w:rPr>
        <w:t xml:space="preserve">Puede ver </w:t>
      </w:r>
      <w:r w:rsidR="00D065BF">
        <w:rPr>
          <w:bCs w:val="0"/>
          <w:lang w:val="es-ES_tradnl"/>
        </w:rPr>
        <w:t xml:space="preserve">un Panamera Turbo Sport Turismo recorriendo el circuito mientras el mismo diseñador nos explica cada una de sus curvas </w:t>
      </w:r>
      <w:hyperlink r:id="rId7" w:history="1">
        <w:r w:rsidR="00D065BF" w:rsidRPr="00D065BF">
          <w:rPr>
            <w:rStyle w:val="Hyperlink"/>
            <w:bCs w:val="0"/>
            <w:lang w:val="es-CO"/>
          </w:rPr>
          <w:t>https://911-magazine.porsche.com/en/on-the-road/#t=179</w:t>
        </w:r>
      </w:hyperlink>
      <w:r w:rsidR="00D065BF">
        <w:rPr>
          <w:bCs w:val="0"/>
          <w:lang w:val="es-ES_tradnl"/>
        </w:rPr>
        <w:t>.</w:t>
      </w:r>
      <w:bookmarkEnd w:id="0"/>
    </w:p>
    <w:p w:rsidR="00D314AF" w:rsidRPr="00D065BF" w:rsidRDefault="00D314AF" w:rsidP="00EF2EE0">
      <w:pPr>
        <w:pStyle w:val="Presse-Standard"/>
        <w:suppressAutoHyphens/>
        <w:rPr>
          <w:bCs w:val="0"/>
          <w:lang w:val="es-CO"/>
        </w:rPr>
      </w:pPr>
    </w:p>
    <w:p w:rsidR="00D314AF" w:rsidRPr="00D314AF" w:rsidRDefault="00D314AF" w:rsidP="00D314AF">
      <w:pPr>
        <w:pStyle w:val="Presse-Standard"/>
        <w:suppressAutoHyphens/>
        <w:rPr>
          <w:b/>
          <w:bCs w:val="0"/>
          <w:lang w:val="es-ES_tradnl"/>
        </w:rPr>
      </w:pPr>
      <w:r w:rsidRPr="00D314AF">
        <w:rPr>
          <w:b/>
          <w:bCs w:val="0"/>
          <w:lang w:val="es-ES_tradnl"/>
        </w:rPr>
        <w:t xml:space="preserve">La </w:t>
      </w:r>
      <w:r w:rsidRPr="00D314AF">
        <w:rPr>
          <w:b/>
          <w:bCs w:val="0"/>
          <w:lang w:val="es-ES_tradnl"/>
        </w:rPr>
        <w:t>‘</w:t>
      </w:r>
      <w:r w:rsidRPr="00D314AF">
        <w:rPr>
          <w:b/>
          <w:bCs w:val="0"/>
          <w:lang w:val="es-ES_tradnl"/>
        </w:rPr>
        <w:t>Sunset Bend</w:t>
      </w:r>
      <w:r w:rsidRPr="00D314AF">
        <w:rPr>
          <w:b/>
          <w:bCs w:val="0"/>
          <w:lang w:val="es-ES_tradnl"/>
        </w:rPr>
        <w:t>’</w:t>
      </w:r>
    </w:p>
    <w:p w:rsidR="00D314AF" w:rsidRDefault="004E664C" w:rsidP="00D314AF">
      <w:pPr>
        <w:pStyle w:val="Presse-Standard"/>
        <w:suppressAutoHyphens/>
        <w:rPr>
          <w:bCs w:val="0"/>
          <w:lang w:val="es-ES_tradnl"/>
        </w:rPr>
      </w:pPr>
      <w:r>
        <w:rPr>
          <w:noProof/>
          <w:lang w:val="en-US" w:eastAsia="en-US"/>
        </w:rPr>
        <w:drawing>
          <wp:anchor distT="0" distB="0" distL="114300" distR="114300" simplePos="0" relativeHeight="251658240" behindDoc="0" locked="0" layoutInCell="1" allowOverlap="1">
            <wp:simplePos x="0" y="0"/>
            <wp:positionH relativeFrom="column">
              <wp:posOffset>-98</wp:posOffset>
            </wp:positionH>
            <wp:positionV relativeFrom="paragraph">
              <wp:posOffset>1563</wp:posOffset>
            </wp:positionV>
            <wp:extent cx="1645920" cy="932688"/>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5920" cy="932688"/>
                    </a:xfrm>
                    <a:prstGeom prst="rect">
                      <a:avLst/>
                    </a:prstGeom>
                  </pic:spPr>
                </pic:pic>
              </a:graphicData>
            </a:graphic>
            <wp14:sizeRelH relativeFrom="page">
              <wp14:pctWidth>0</wp14:pctWidth>
            </wp14:sizeRelH>
            <wp14:sizeRelV relativeFrom="page">
              <wp14:pctHeight>0</wp14:pctHeight>
            </wp14:sizeRelV>
          </wp:anchor>
        </w:drawing>
      </w:r>
      <w:r w:rsidR="00D314AF" w:rsidRPr="00D314AF">
        <w:rPr>
          <w:bCs w:val="0"/>
          <w:lang w:val="es-ES_tradnl"/>
        </w:rPr>
        <w:t xml:space="preserve">La primera curva, después de la recta </w:t>
      </w:r>
      <w:r w:rsidR="009310E1">
        <w:rPr>
          <w:bCs w:val="0"/>
          <w:lang w:val="es-ES_tradnl"/>
        </w:rPr>
        <w:t>de partida</w:t>
      </w:r>
      <w:r w:rsidR="00D314AF" w:rsidRPr="00D314AF">
        <w:rPr>
          <w:bCs w:val="0"/>
          <w:lang w:val="es-ES_tradnl"/>
        </w:rPr>
        <w:t xml:space="preserve">, es una curva recreada de un circuito de </w:t>
      </w:r>
      <w:r w:rsidR="009310E1">
        <w:rPr>
          <w:bCs w:val="0"/>
          <w:lang w:val="es-ES_tradnl"/>
        </w:rPr>
        <w:t>Estados Unidos</w:t>
      </w:r>
      <w:r w:rsidR="00D314AF" w:rsidRPr="00D314AF">
        <w:rPr>
          <w:bCs w:val="0"/>
          <w:lang w:val="es-ES_tradnl"/>
        </w:rPr>
        <w:t xml:space="preserve">: la </w:t>
      </w:r>
      <w:r w:rsidR="009310E1">
        <w:rPr>
          <w:bCs w:val="0"/>
          <w:lang w:val="es-ES_tradnl"/>
        </w:rPr>
        <w:t>‘</w:t>
      </w:r>
      <w:r w:rsidR="00D314AF" w:rsidRPr="00D314AF">
        <w:rPr>
          <w:bCs w:val="0"/>
          <w:lang w:val="es-ES_tradnl"/>
        </w:rPr>
        <w:t>Sunset Bend</w:t>
      </w:r>
      <w:r w:rsidR="009310E1">
        <w:rPr>
          <w:bCs w:val="0"/>
          <w:lang w:val="es-ES_tradnl"/>
        </w:rPr>
        <w:t>’</w:t>
      </w:r>
      <w:r w:rsidR="00D314AF" w:rsidRPr="00D314AF">
        <w:rPr>
          <w:bCs w:val="0"/>
          <w:lang w:val="es-ES_tradnl"/>
        </w:rPr>
        <w:t xml:space="preserve"> original se enc</w:t>
      </w:r>
      <w:r w:rsidR="009310E1">
        <w:rPr>
          <w:bCs w:val="0"/>
          <w:lang w:val="es-ES_tradnl"/>
        </w:rPr>
        <w:t xml:space="preserve">uentra </w:t>
      </w:r>
      <w:r w:rsidR="00D314AF" w:rsidRPr="00D314AF">
        <w:rPr>
          <w:bCs w:val="0"/>
          <w:lang w:val="es-ES_tradnl"/>
        </w:rPr>
        <w:t>en la pista de carreras de Sebring</w:t>
      </w:r>
      <w:r w:rsidR="009310E1">
        <w:rPr>
          <w:bCs w:val="0"/>
          <w:lang w:val="es-ES_tradnl"/>
        </w:rPr>
        <w:t xml:space="preserve"> (Florida, Estados Unidos)</w:t>
      </w:r>
      <w:r w:rsidR="00D314AF" w:rsidRPr="00D314AF">
        <w:rPr>
          <w:bCs w:val="0"/>
          <w:lang w:val="es-ES_tradnl"/>
        </w:rPr>
        <w:t>. Es una curva ha</w:t>
      </w:r>
      <w:r w:rsidR="009310E1">
        <w:rPr>
          <w:bCs w:val="0"/>
          <w:lang w:val="es-ES_tradnl"/>
        </w:rPr>
        <w:t>cia la derecha, rápida con alta fuerza g</w:t>
      </w:r>
      <w:r w:rsidR="00D314AF" w:rsidRPr="00D314AF">
        <w:rPr>
          <w:bCs w:val="0"/>
          <w:lang w:val="es-ES_tradnl"/>
        </w:rPr>
        <w:t xml:space="preserve">: </w:t>
      </w:r>
      <w:r w:rsidR="009310E1">
        <w:rPr>
          <w:bCs w:val="0"/>
          <w:lang w:val="es-ES_tradnl"/>
        </w:rPr>
        <w:t>“</w:t>
      </w:r>
      <w:r w:rsidR="00D314AF" w:rsidRPr="00D314AF">
        <w:rPr>
          <w:bCs w:val="0"/>
          <w:lang w:val="es-ES_tradnl"/>
        </w:rPr>
        <w:t xml:space="preserve">Tienes que empezar a atacar la curva en el </w:t>
      </w:r>
      <w:r w:rsidR="00D314AF" w:rsidRPr="00D314AF">
        <w:rPr>
          <w:bCs w:val="0"/>
          <w:lang w:val="es-ES_tradnl"/>
        </w:rPr>
        <w:lastRenderedPageBreak/>
        <w:t>momento preciso y luego mantener presionado el acelerador para que puedas avanzar rápidamente por la curva a lo largo de la línea óptima</w:t>
      </w:r>
      <w:r w:rsidR="009310E1">
        <w:rPr>
          <w:bCs w:val="0"/>
          <w:lang w:val="es-ES_tradnl"/>
        </w:rPr>
        <w:t>”</w:t>
      </w:r>
      <w:r w:rsidR="00D314AF" w:rsidRPr="00D314AF">
        <w:rPr>
          <w:bCs w:val="0"/>
          <w:lang w:val="es-ES_tradnl"/>
        </w:rPr>
        <w:t xml:space="preserve">, </w:t>
      </w:r>
      <w:r w:rsidR="009310E1">
        <w:rPr>
          <w:bCs w:val="0"/>
          <w:lang w:val="es-ES_tradnl"/>
        </w:rPr>
        <w:t>dice</w:t>
      </w:r>
      <w:r w:rsidR="00D314AF" w:rsidRPr="00D314AF">
        <w:rPr>
          <w:bCs w:val="0"/>
          <w:lang w:val="es-ES_tradnl"/>
        </w:rPr>
        <w:t xml:space="preserve"> Tilke. Al salir de la curva a unos 170 </w:t>
      </w:r>
      <w:r w:rsidR="009310E1">
        <w:rPr>
          <w:bCs w:val="0"/>
          <w:lang w:val="es-ES_tradnl"/>
        </w:rPr>
        <w:t xml:space="preserve">kilómetros por hora el piloto llega </w:t>
      </w:r>
      <w:r w:rsidR="00D314AF" w:rsidRPr="00D314AF">
        <w:rPr>
          <w:bCs w:val="0"/>
          <w:lang w:val="es-ES_tradnl"/>
        </w:rPr>
        <w:t>a la recta más larga de la pista.</w:t>
      </w:r>
    </w:p>
    <w:p w:rsidR="00EF2EE0" w:rsidRDefault="00EF2EE0" w:rsidP="00EF2EE0">
      <w:pPr>
        <w:pStyle w:val="Presse-Standard"/>
        <w:suppressAutoHyphens/>
        <w:rPr>
          <w:bCs w:val="0"/>
          <w:lang w:val="es-ES_tradnl"/>
        </w:rPr>
      </w:pPr>
    </w:p>
    <w:p w:rsidR="009310E1" w:rsidRPr="009310E1" w:rsidRDefault="00F15309" w:rsidP="009310E1">
      <w:pPr>
        <w:pStyle w:val="Presse-Standard"/>
        <w:suppressAutoHyphens/>
        <w:rPr>
          <w:b/>
          <w:bCs w:val="0"/>
          <w:lang w:val="es-ES_tradnl"/>
        </w:rPr>
      </w:pPr>
      <w:r>
        <w:rPr>
          <w:b/>
          <w:bCs w:val="0"/>
          <w:lang w:val="es-ES_tradnl"/>
        </w:rPr>
        <w:t>El</w:t>
      </w:r>
      <w:r w:rsidR="009310E1" w:rsidRPr="009310E1">
        <w:rPr>
          <w:b/>
          <w:bCs w:val="0"/>
          <w:lang w:val="es-ES_tradnl"/>
        </w:rPr>
        <w:t xml:space="preserve"> ‘</w:t>
      </w:r>
      <w:r w:rsidR="009310E1" w:rsidRPr="009310E1">
        <w:rPr>
          <w:b/>
          <w:bCs w:val="0"/>
          <w:lang w:val="es-ES_tradnl"/>
        </w:rPr>
        <w:t>Loews Hairpin</w:t>
      </w:r>
      <w:r w:rsidR="009310E1" w:rsidRPr="009310E1">
        <w:rPr>
          <w:b/>
          <w:bCs w:val="0"/>
          <w:lang w:val="es-ES_tradnl"/>
        </w:rPr>
        <w:t>’</w:t>
      </w:r>
    </w:p>
    <w:p w:rsidR="009310E1" w:rsidRDefault="004E664C" w:rsidP="009310E1">
      <w:pPr>
        <w:pStyle w:val="Presse-Standard"/>
        <w:suppressAutoHyphens/>
        <w:rPr>
          <w:bCs w:val="0"/>
          <w:lang w:val="es-ES_tradnl"/>
        </w:rPr>
      </w:pPr>
      <w:r>
        <w:rPr>
          <w:noProof/>
          <w:lang w:val="en-US" w:eastAsia="en-US"/>
        </w:rPr>
        <w:drawing>
          <wp:anchor distT="0" distB="0" distL="114300" distR="114300" simplePos="0" relativeHeight="251659264" behindDoc="0" locked="0" layoutInCell="1" allowOverlap="1">
            <wp:simplePos x="0" y="0"/>
            <wp:positionH relativeFrom="column">
              <wp:posOffset>-98</wp:posOffset>
            </wp:positionH>
            <wp:positionV relativeFrom="paragraph">
              <wp:posOffset>-3175</wp:posOffset>
            </wp:positionV>
            <wp:extent cx="1645920" cy="932688"/>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0" cy="932688"/>
                    </a:xfrm>
                    <a:prstGeom prst="rect">
                      <a:avLst/>
                    </a:prstGeom>
                  </pic:spPr>
                </pic:pic>
              </a:graphicData>
            </a:graphic>
            <wp14:sizeRelH relativeFrom="page">
              <wp14:pctWidth>0</wp14:pctWidth>
            </wp14:sizeRelH>
            <wp14:sizeRelV relativeFrom="page">
              <wp14:pctHeight>0</wp14:pctHeight>
            </wp14:sizeRelV>
          </wp:anchor>
        </w:drawing>
      </w:r>
      <w:r w:rsidR="009310E1" w:rsidRPr="009310E1">
        <w:rPr>
          <w:bCs w:val="0"/>
          <w:lang w:val="es-ES_tradnl"/>
        </w:rPr>
        <w:t xml:space="preserve">La </w:t>
      </w:r>
      <w:r w:rsidR="009310E1">
        <w:rPr>
          <w:bCs w:val="0"/>
          <w:lang w:val="es-ES_tradnl"/>
        </w:rPr>
        <w:t>‘</w:t>
      </w:r>
      <w:r w:rsidR="009310E1" w:rsidRPr="009310E1">
        <w:rPr>
          <w:bCs w:val="0"/>
          <w:lang w:val="es-ES_tradnl"/>
        </w:rPr>
        <w:t>Loews Hairpin</w:t>
      </w:r>
      <w:r w:rsidR="009310E1">
        <w:rPr>
          <w:bCs w:val="0"/>
          <w:lang w:val="es-ES_tradnl"/>
        </w:rPr>
        <w:t>’</w:t>
      </w:r>
      <w:r w:rsidR="009310E1" w:rsidRPr="009310E1">
        <w:rPr>
          <w:bCs w:val="0"/>
          <w:lang w:val="es-ES_tradnl"/>
        </w:rPr>
        <w:t xml:space="preserve"> </w:t>
      </w:r>
      <w:r w:rsidR="00F15309">
        <w:rPr>
          <w:bCs w:val="0"/>
          <w:lang w:val="es-ES_tradnl"/>
        </w:rPr>
        <w:t xml:space="preserve">es una horquilla </w:t>
      </w:r>
      <w:r w:rsidR="009310E1" w:rsidRPr="009310E1">
        <w:rPr>
          <w:bCs w:val="0"/>
          <w:lang w:val="es-ES_tradnl"/>
        </w:rPr>
        <w:t xml:space="preserve">que </w:t>
      </w:r>
      <w:r w:rsidR="009310E1">
        <w:rPr>
          <w:bCs w:val="0"/>
          <w:lang w:val="es-ES_tradnl"/>
        </w:rPr>
        <w:t>dobla</w:t>
      </w:r>
      <w:r w:rsidR="009310E1" w:rsidRPr="009310E1">
        <w:rPr>
          <w:bCs w:val="0"/>
          <w:lang w:val="es-ES_tradnl"/>
        </w:rPr>
        <w:t xml:space="preserve"> a la derecha con una ligera inclinación, es conocida en todo el mundo por el circuito </w:t>
      </w:r>
      <w:r w:rsidR="00893C9E">
        <w:rPr>
          <w:bCs w:val="0"/>
          <w:lang w:val="es-ES_tradnl"/>
        </w:rPr>
        <w:t xml:space="preserve">callejero </w:t>
      </w:r>
      <w:r w:rsidR="009310E1" w:rsidRPr="009310E1">
        <w:rPr>
          <w:bCs w:val="0"/>
          <w:lang w:val="es-ES_tradnl"/>
        </w:rPr>
        <w:t>de Monte Carlo</w:t>
      </w:r>
      <w:r w:rsidR="009310E1">
        <w:rPr>
          <w:bCs w:val="0"/>
          <w:lang w:val="es-ES_tradnl"/>
        </w:rPr>
        <w:t>,</w:t>
      </w:r>
      <w:r w:rsidR="009310E1" w:rsidRPr="009310E1">
        <w:rPr>
          <w:bCs w:val="0"/>
          <w:lang w:val="es-ES_tradnl"/>
        </w:rPr>
        <w:t xml:space="preserve"> en </w:t>
      </w:r>
      <w:r w:rsidR="009310E1">
        <w:rPr>
          <w:bCs w:val="0"/>
          <w:lang w:val="es-ES_tradnl"/>
        </w:rPr>
        <w:t xml:space="preserve">el Principado de </w:t>
      </w:r>
      <w:r w:rsidR="009310E1" w:rsidRPr="009310E1">
        <w:rPr>
          <w:bCs w:val="0"/>
          <w:lang w:val="es-ES_tradnl"/>
        </w:rPr>
        <w:t xml:space="preserve">Mónaco. </w:t>
      </w:r>
      <w:r w:rsidR="009310E1">
        <w:rPr>
          <w:bCs w:val="0"/>
          <w:lang w:val="es-ES_tradnl"/>
        </w:rPr>
        <w:t>“</w:t>
      </w:r>
      <w:r w:rsidR="009310E1" w:rsidRPr="009310E1">
        <w:rPr>
          <w:bCs w:val="0"/>
          <w:lang w:val="es-ES_tradnl"/>
        </w:rPr>
        <w:t xml:space="preserve">Esta curva es famosa y notoria porque exige un ángulo de dirección muy cerrado. Sin embargo, antes de llegar a ella, </w:t>
      </w:r>
      <w:r w:rsidR="009310E1">
        <w:rPr>
          <w:bCs w:val="0"/>
          <w:lang w:val="es-ES_tradnl"/>
        </w:rPr>
        <w:t xml:space="preserve">el piloto </w:t>
      </w:r>
      <w:r w:rsidR="009310E1" w:rsidRPr="009310E1">
        <w:rPr>
          <w:bCs w:val="0"/>
          <w:lang w:val="es-ES_tradnl"/>
        </w:rPr>
        <w:t>tiene que pisar con fuerza los frenos, cambiar de marcha suavemente y luego dirigirse limpiamente hacia la curva</w:t>
      </w:r>
      <w:r w:rsidR="009310E1">
        <w:rPr>
          <w:bCs w:val="0"/>
          <w:lang w:val="es-ES_tradnl"/>
        </w:rPr>
        <w:t>”</w:t>
      </w:r>
      <w:r w:rsidR="009310E1" w:rsidRPr="009310E1">
        <w:rPr>
          <w:bCs w:val="0"/>
          <w:lang w:val="es-ES_tradnl"/>
        </w:rPr>
        <w:t>, dice Tilke.</w:t>
      </w:r>
    </w:p>
    <w:p w:rsidR="009310E1" w:rsidRPr="009310E1" w:rsidRDefault="009310E1" w:rsidP="009310E1">
      <w:pPr>
        <w:pStyle w:val="Presse-Standard"/>
        <w:suppressAutoHyphens/>
        <w:rPr>
          <w:bCs w:val="0"/>
          <w:lang w:val="es-ES_tradnl"/>
        </w:rPr>
      </w:pPr>
    </w:p>
    <w:p w:rsidR="009310E1" w:rsidRPr="009310E1" w:rsidRDefault="009310E1" w:rsidP="009310E1">
      <w:pPr>
        <w:pStyle w:val="Presse-Standard"/>
        <w:suppressAutoHyphens/>
        <w:rPr>
          <w:b/>
          <w:bCs w:val="0"/>
          <w:lang w:val="es-ES_tradnl"/>
        </w:rPr>
      </w:pPr>
      <w:r w:rsidRPr="009310E1">
        <w:rPr>
          <w:b/>
          <w:bCs w:val="0"/>
          <w:lang w:val="es-ES_tradnl"/>
        </w:rPr>
        <w:t xml:space="preserve">La </w:t>
      </w:r>
      <w:r w:rsidRPr="009310E1">
        <w:rPr>
          <w:b/>
          <w:bCs w:val="0"/>
          <w:lang w:val="es-ES_tradnl"/>
        </w:rPr>
        <w:t>‘</w:t>
      </w:r>
      <w:r w:rsidRPr="009310E1">
        <w:rPr>
          <w:b/>
          <w:bCs w:val="0"/>
          <w:lang w:val="es-ES_tradnl"/>
        </w:rPr>
        <w:t>Victoria Turn</w:t>
      </w:r>
      <w:r w:rsidRPr="009310E1">
        <w:rPr>
          <w:b/>
          <w:bCs w:val="0"/>
          <w:lang w:val="es-ES_tradnl"/>
        </w:rPr>
        <w:t>’</w:t>
      </w:r>
    </w:p>
    <w:p w:rsidR="009310E1" w:rsidRDefault="004E664C" w:rsidP="009310E1">
      <w:pPr>
        <w:pStyle w:val="Presse-Standard"/>
        <w:suppressAutoHyphens/>
        <w:rPr>
          <w:bCs w:val="0"/>
          <w:lang w:val="es-ES_tradnl"/>
        </w:rPr>
      </w:pPr>
      <w:r>
        <w:rPr>
          <w:noProof/>
          <w:lang w:val="en-US" w:eastAsia="en-US"/>
        </w:rPr>
        <w:drawing>
          <wp:anchor distT="0" distB="0" distL="114300" distR="114300" simplePos="0" relativeHeight="251660288" behindDoc="0" locked="0" layoutInCell="1" allowOverlap="1">
            <wp:simplePos x="0" y="0"/>
            <wp:positionH relativeFrom="column">
              <wp:posOffset>-98</wp:posOffset>
            </wp:positionH>
            <wp:positionV relativeFrom="paragraph">
              <wp:posOffset>1856</wp:posOffset>
            </wp:positionV>
            <wp:extent cx="1645920" cy="92354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0" cy="923544"/>
                    </a:xfrm>
                    <a:prstGeom prst="rect">
                      <a:avLst/>
                    </a:prstGeom>
                  </pic:spPr>
                </pic:pic>
              </a:graphicData>
            </a:graphic>
          </wp:anchor>
        </w:drawing>
      </w:r>
      <w:r w:rsidR="009310E1" w:rsidRPr="009310E1">
        <w:rPr>
          <w:bCs w:val="0"/>
          <w:lang w:val="es-ES_tradnl"/>
        </w:rPr>
        <w:t xml:space="preserve">La </w:t>
      </w:r>
      <w:r w:rsidR="009310E1">
        <w:rPr>
          <w:bCs w:val="0"/>
          <w:lang w:val="es-ES_tradnl"/>
        </w:rPr>
        <w:t>‘</w:t>
      </w:r>
      <w:r w:rsidR="009310E1" w:rsidRPr="009310E1">
        <w:rPr>
          <w:bCs w:val="0"/>
          <w:lang w:val="es-ES_tradnl"/>
        </w:rPr>
        <w:t>Victoria Turn</w:t>
      </w:r>
      <w:r w:rsidR="009310E1">
        <w:rPr>
          <w:bCs w:val="0"/>
          <w:lang w:val="es-ES_tradnl"/>
        </w:rPr>
        <w:t>’</w:t>
      </w:r>
      <w:r w:rsidR="009310E1" w:rsidRPr="009310E1">
        <w:rPr>
          <w:bCs w:val="0"/>
          <w:lang w:val="es-ES_tradnl"/>
        </w:rPr>
        <w:t xml:space="preserve"> </w:t>
      </w:r>
      <w:r w:rsidR="009310E1">
        <w:rPr>
          <w:bCs w:val="0"/>
          <w:lang w:val="es-ES_tradnl"/>
        </w:rPr>
        <w:t>está</w:t>
      </w:r>
      <w:r w:rsidR="009310E1" w:rsidRPr="009310E1">
        <w:rPr>
          <w:bCs w:val="0"/>
          <w:lang w:val="es-ES_tradnl"/>
        </w:rPr>
        <w:t xml:space="preserve"> basa</w:t>
      </w:r>
      <w:r w:rsidR="009310E1">
        <w:rPr>
          <w:bCs w:val="0"/>
          <w:lang w:val="es-ES_tradnl"/>
        </w:rPr>
        <w:t xml:space="preserve">da </w:t>
      </w:r>
      <w:r w:rsidR="00F15309">
        <w:rPr>
          <w:bCs w:val="0"/>
          <w:lang w:val="es-ES_tradnl"/>
        </w:rPr>
        <w:t>en una curva</w:t>
      </w:r>
      <w:r w:rsidR="009310E1" w:rsidRPr="009310E1">
        <w:rPr>
          <w:bCs w:val="0"/>
          <w:lang w:val="es-ES_tradnl"/>
        </w:rPr>
        <w:t xml:space="preserve"> de Río de Janeiro</w:t>
      </w:r>
      <w:r w:rsidR="009310E1">
        <w:rPr>
          <w:bCs w:val="0"/>
          <w:lang w:val="es-ES_tradnl"/>
        </w:rPr>
        <w:t xml:space="preserve"> (Brasil)</w:t>
      </w:r>
      <w:r w:rsidR="009310E1" w:rsidRPr="009310E1">
        <w:rPr>
          <w:bCs w:val="0"/>
          <w:lang w:val="es-ES_tradnl"/>
        </w:rPr>
        <w:t xml:space="preserve">. </w:t>
      </w:r>
      <w:r w:rsidR="00F15309">
        <w:rPr>
          <w:bCs w:val="0"/>
          <w:lang w:val="es-ES_tradnl"/>
        </w:rPr>
        <w:t>La</w:t>
      </w:r>
      <w:r w:rsidR="009310E1" w:rsidRPr="009310E1">
        <w:rPr>
          <w:bCs w:val="0"/>
          <w:lang w:val="es-ES_tradnl"/>
        </w:rPr>
        <w:t xml:space="preserve"> original </w:t>
      </w:r>
      <w:r w:rsidR="000172C8">
        <w:rPr>
          <w:bCs w:val="0"/>
          <w:lang w:val="es-ES_tradnl"/>
        </w:rPr>
        <w:t>‘C</w:t>
      </w:r>
      <w:r w:rsidR="00F15309">
        <w:rPr>
          <w:bCs w:val="0"/>
          <w:lang w:val="es-ES_tradnl"/>
        </w:rPr>
        <w:t xml:space="preserve">urva de la </w:t>
      </w:r>
      <w:r w:rsidR="000172C8">
        <w:rPr>
          <w:bCs w:val="0"/>
          <w:lang w:val="es-ES_tradnl"/>
        </w:rPr>
        <w:t>V</w:t>
      </w:r>
      <w:r w:rsidR="00F15309">
        <w:rPr>
          <w:bCs w:val="0"/>
          <w:lang w:val="es-ES_tradnl"/>
        </w:rPr>
        <w:t xml:space="preserve">ictoria’ </w:t>
      </w:r>
      <w:r w:rsidR="009310E1" w:rsidRPr="009310E1">
        <w:rPr>
          <w:bCs w:val="0"/>
          <w:lang w:val="es-ES_tradnl"/>
        </w:rPr>
        <w:t xml:space="preserve">ya no existe. Esta curva, que gira a la izquierda, con una pendiente apenas perceptible, ha sido recreada en el trazado de Porsche en Leipzig. Lo que nos dice Tilke acerca </w:t>
      </w:r>
      <w:r w:rsidR="009310E1">
        <w:rPr>
          <w:bCs w:val="0"/>
          <w:lang w:val="es-ES_tradnl"/>
        </w:rPr>
        <w:t>de esta curva es lo siguiente: “</w:t>
      </w:r>
      <w:r w:rsidR="009310E1" w:rsidRPr="009310E1">
        <w:rPr>
          <w:bCs w:val="0"/>
          <w:lang w:val="es-ES_tradnl"/>
        </w:rPr>
        <w:t>A medida que atraviesas la curva, pasas del sobre viraje al subviraje, que es lo que hace que esta curva sea tan emocionante</w:t>
      </w:r>
      <w:r w:rsidR="009310E1">
        <w:rPr>
          <w:bCs w:val="0"/>
          <w:lang w:val="es-ES_tradnl"/>
        </w:rPr>
        <w:t>”</w:t>
      </w:r>
      <w:r w:rsidR="009310E1" w:rsidRPr="009310E1">
        <w:rPr>
          <w:bCs w:val="0"/>
          <w:lang w:val="es-ES_tradnl"/>
        </w:rPr>
        <w:t xml:space="preserve">. Antes de </w:t>
      </w:r>
      <w:r w:rsidR="009310E1">
        <w:rPr>
          <w:bCs w:val="0"/>
          <w:lang w:val="es-ES_tradnl"/>
        </w:rPr>
        <w:t xml:space="preserve">llegar </w:t>
      </w:r>
      <w:r w:rsidR="009310E1" w:rsidRPr="009310E1">
        <w:rPr>
          <w:bCs w:val="0"/>
          <w:lang w:val="es-ES_tradnl"/>
        </w:rPr>
        <w:t>la curva</w:t>
      </w:r>
      <w:r w:rsidR="009310E1">
        <w:rPr>
          <w:bCs w:val="0"/>
          <w:lang w:val="es-ES_tradnl"/>
        </w:rPr>
        <w:t xml:space="preserve"> –T</w:t>
      </w:r>
      <w:r w:rsidR="009310E1" w:rsidRPr="009310E1">
        <w:rPr>
          <w:bCs w:val="0"/>
          <w:lang w:val="es-ES_tradnl"/>
        </w:rPr>
        <w:t>ilke recomienda</w:t>
      </w:r>
      <w:r w:rsidR="009310E1">
        <w:rPr>
          <w:bCs w:val="0"/>
          <w:lang w:val="es-ES_tradnl"/>
        </w:rPr>
        <w:t>–</w:t>
      </w:r>
      <w:r w:rsidR="009310E1">
        <w:rPr>
          <w:bCs w:val="0"/>
          <w:lang w:val="es-ES_tradnl"/>
        </w:rPr>
        <w:t xml:space="preserve"> debes</w:t>
      </w:r>
      <w:r w:rsidR="009310E1" w:rsidRPr="009310E1">
        <w:rPr>
          <w:bCs w:val="0"/>
          <w:lang w:val="es-ES_tradnl"/>
        </w:rPr>
        <w:t xml:space="preserve"> frenar</w:t>
      </w:r>
      <w:r w:rsidR="009310E1">
        <w:rPr>
          <w:bCs w:val="0"/>
          <w:lang w:val="es-ES_tradnl"/>
        </w:rPr>
        <w:t xml:space="preserve"> suavemente para reducir </w:t>
      </w:r>
      <w:r w:rsidR="009310E1" w:rsidRPr="009310E1">
        <w:rPr>
          <w:bCs w:val="0"/>
          <w:lang w:val="es-ES_tradnl"/>
        </w:rPr>
        <w:t>la velocidad del vehículo y luego gira</w:t>
      </w:r>
      <w:r w:rsidR="009310E1">
        <w:rPr>
          <w:bCs w:val="0"/>
          <w:lang w:val="es-ES_tradnl"/>
        </w:rPr>
        <w:t>r</w:t>
      </w:r>
      <w:r w:rsidR="009310E1" w:rsidRPr="009310E1">
        <w:rPr>
          <w:bCs w:val="0"/>
          <w:lang w:val="es-ES_tradnl"/>
        </w:rPr>
        <w:t xml:space="preserve"> el auto con precisión, pero teniendo cuidado de no hacer un subviraje. </w:t>
      </w:r>
      <w:r w:rsidR="009310E1">
        <w:rPr>
          <w:bCs w:val="0"/>
          <w:lang w:val="es-ES_tradnl"/>
        </w:rPr>
        <w:t>“</w:t>
      </w:r>
      <w:r w:rsidR="009310E1" w:rsidRPr="009310E1">
        <w:rPr>
          <w:bCs w:val="0"/>
          <w:lang w:val="es-ES_tradnl"/>
        </w:rPr>
        <w:t>¡Y no pises el pedal del acelerador demasiado pronto!</w:t>
      </w:r>
      <w:r w:rsidR="009310E1">
        <w:rPr>
          <w:bCs w:val="0"/>
          <w:lang w:val="es-ES_tradnl"/>
        </w:rPr>
        <w:t>”</w:t>
      </w:r>
    </w:p>
    <w:p w:rsidR="00D314AF" w:rsidRDefault="00D314AF" w:rsidP="00EF2EE0">
      <w:pPr>
        <w:pStyle w:val="Presse-Standard"/>
        <w:suppressAutoHyphens/>
        <w:rPr>
          <w:bCs w:val="0"/>
          <w:lang w:val="es-ES_tradnl"/>
        </w:rPr>
      </w:pPr>
    </w:p>
    <w:p w:rsidR="009310E1" w:rsidRPr="009310E1" w:rsidRDefault="009310E1" w:rsidP="009310E1">
      <w:pPr>
        <w:pStyle w:val="Presse-Standard"/>
        <w:suppressAutoHyphens/>
        <w:rPr>
          <w:b/>
          <w:bCs w:val="0"/>
          <w:lang w:val="es-ES_tradnl"/>
        </w:rPr>
      </w:pPr>
      <w:r w:rsidRPr="009310E1">
        <w:rPr>
          <w:b/>
          <w:bCs w:val="0"/>
          <w:lang w:val="es-ES_tradnl"/>
        </w:rPr>
        <w:t>La ‘Mobil 1 S’</w:t>
      </w:r>
    </w:p>
    <w:p w:rsidR="009310E1" w:rsidRDefault="00C02603" w:rsidP="009310E1">
      <w:pPr>
        <w:pStyle w:val="Presse-Standard"/>
        <w:suppressAutoHyphens/>
        <w:rPr>
          <w:bCs w:val="0"/>
          <w:lang w:val="es-ES_tradnl"/>
        </w:rPr>
      </w:pPr>
      <w:r>
        <w:rPr>
          <w:noProof/>
          <w:lang w:val="en-US" w:eastAsia="en-US"/>
        </w:rPr>
        <w:drawing>
          <wp:anchor distT="0" distB="0" distL="114300" distR="114300" simplePos="0" relativeHeight="251661312" behindDoc="0" locked="0" layoutInCell="1" allowOverlap="1">
            <wp:simplePos x="0" y="0"/>
            <wp:positionH relativeFrom="column">
              <wp:posOffset>-98</wp:posOffset>
            </wp:positionH>
            <wp:positionV relativeFrom="paragraph">
              <wp:posOffset>-1661</wp:posOffset>
            </wp:positionV>
            <wp:extent cx="1645920" cy="932688"/>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932688"/>
                    </a:xfrm>
                    <a:prstGeom prst="rect">
                      <a:avLst/>
                    </a:prstGeom>
                  </pic:spPr>
                </pic:pic>
              </a:graphicData>
            </a:graphic>
          </wp:anchor>
        </w:drawing>
      </w:r>
      <w:r w:rsidR="009310E1" w:rsidRPr="009310E1">
        <w:rPr>
          <w:bCs w:val="0"/>
          <w:lang w:val="es-ES_tradnl"/>
        </w:rPr>
        <w:t xml:space="preserve">Esta curva en forma de S </w:t>
      </w:r>
      <w:r w:rsidR="009310E1">
        <w:rPr>
          <w:bCs w:val="0"/>
          <w:lang w:val="es-ES_tradnl"/>
        </w:rPr>
        <w:t xml:space="preserve">(una chicana) </w:t>
      </w:r>
      <w:r w:rsidR="009310E1" w:rsidRPr="009310E1">
        <w:rPr>
          <w:bCs w:val="0"/>
          <w:lang w:val="es-ES_tradnl"/>
        </w:rPr>
        <w:t>que va de derech</w:t>
      </w:r>
      <w:r w:rsidR="009310E1">
        <w:rPr>
          <w:bCs w:val="0"/>
          <w:lang w:val="es-ES_tradnl"/>
        </w:rPr>
        <w:t>a a izquierda</w:t>
      </w:r>
      <w:r w:rsidR="009310E1" w:rsidRPr="009310E1">
        <w:rPr>
          <w:bCs w:val="0"/>
          <w:lang w:val="es-ES_tradnl"/>
        </w:rPr>
        <w:t xml:space="preserve"> es el tormento al que se enfrentan los pilotos en el circuito de Nürburgring</w:t>
      </w:r>
      <w:r w:rsidR="009310E1">
        <w:rPr>
          <w:bCs w:val="0"/>
          <w:lang w:val="es-ES_tradnl"/>
        </w:rPr>
        <w:t xml:space="preserve"> (Alemania)</w:t>
      </w:r>
      <w:r w:rsidR="009310E1" w:rsidRPr="009310E1">
        <w:rPr>
          <w:bCs w:val="0"/>
          <w:lang w:val="es-ES_tradnl"/>
        </w:rPr>
        <w:t xml:space="preserve">. Al acercarse a la réplica de esta curva que </w:t>
      </w:r>
      <w:r w:rsidR="009310E1">
        <w:rPr>
          <w:bCs w:val="0"/>
          <w:lang w:val="es-ES_tradnl"/>
        </w:rPr>
        <w:t>fue</w:t>
      </w:r>
      <w:r w:rsidR="009310E1" w:rsidRPr="009310E1">
        <w:rPr>
          <w:bCs w:val="0"/>
          <w:lang w:val="es-ES_tradnl"/>
        </w:rPr>
        <w:t xml:space="preserve"> constru</w:t>
      </w:r>
      <w:r w:rsidR="009310E1">
        <w:rPr>
          <w:bCs w:val="0"/>
          <w:lang w:val="es-ES_tradnl"/>
        </w:rPr>
        <w:t>ida</w:t>
      </w:r>
      <w:r w:rsidR="009E0BB0">
        <w:rPr>
          <w:bCs w:val="0"/>
          <w:lang w:val="es-ES_tradnl"/>
        </w:rPr>
        <w:t xml:space="preserve"> en el circuito de Leipzig</w:t>
      </w:r>
      <w:r w:rsidR="009310E1" w:rsidRPr="009310E1">
        <w:rPr>
          <w:bCs w:val="0"/>
          <w:lang w:val="es-ES_tradnl"/>
        </w:rPr>
        <w:t xml:space="preserve"> los conductores ponen a prueba qué tan grande es la confianza que se tienen </w:t>
      </w:r>
      <w:r w:rsidR="009310E1" w:rsidRPr="009310E1">
        <w:rPr>
          <w:bCs w:val="0"/>
          <w:lang w:val="es-ES_tradnl"/>
        </w:rPr>
        <w:lastRenderedPageBreak/>
        <w:t xml:space="preserve">en sí mismos, en su propia capacidad: la habilidad del conductor influye determinadamente en la velocidad, el uso de los bordillos y la forma en que entran en la curva. Hermann Tilke </w:t>
      </w:r>
      <w:r w:rsidR="009E0BB0">
        <w:rPr>
          <w:bCs w:val="0"/>
          <w:lang w:val="es-ES_tradnl"/>
        </w:rPr>
        <w:t>recomienda tomar</w:t>
      </w:r>
      <w:r w:rsidR="009310E1" w:rsidRPr="009310E1">
        <w:rPr>
          <w:bCs w:val="0"/>
          <w:lang w:val="es-ES_tradnl"/>
        </w:rPr>
        <w:t xml:space="preserve"> </w:t>
      </w:r>
      <w:r w:rsidR="009E0BB0">
        <w:rPr>
          <w:bCs w:val="0"/>
          <w:lang w:val="es-ES_tradnl"/>
        </w:rPr>
        <w:t>la ‘</w:t>
      </w:r>
      <w:r w:rsidR="009310E1" w:rsidRPr="009310E1">
        <w:rPr>
          <w:bCs w:val="0"/>
          <w:lang w:val="es-ES_tradnl"/>
        </w:rPr>
        <w:t>Mobile 1 S</w:t>
      </w:r>
      <w:r w:rsidR="009E0BB0">
        <w:rPr>
          <w:bCs w:val="0"/>
          <w:lang w:val="es-ES_tradnl"/>
        </w:rPr>
        <w:t>’</w:t>
      </w:r>
      <w:r w:rsidR="009310E1" w:rsidRPr="009310E1">
        <w:rPr>
          <w:bCs w:val="0"/>
          <w:lang w:val="es-ES_tradnl"/>
        </w:rPr>
        <w:t xml:space="preserve"> d</w:t>
      </w:r>
      <w:r w:rsidR="009E0BB0">
        <w:rPr>
          <w:bCs w:val="0"/>
          <w:lang w:val="es-ES_tradnl"/>
        </w:rPr>
        <w:t>e la siguiente manera: “</w:t>
      </w:r>
      <w:r w:rsidR="009310E1" w:rsidRPr="009310E1">
        <w:rPr>
          <w:bCs w:val="0"/>
          <w:lang w:val="es-ES_tradnl"/>
        </w:rPr>
        <w:t>Cruza esta sección de forma bastante brutal, circula por los bordillos y acelera con relativa firmeza para que pued</w:t>
      </w:r>
      <w:r w:rsidR="009E0BB0">
        <w:rPr>
          <w:bCs w:val="0"/>
          <w:lang w:val="es-ES_tradnl"/>
        </w:rPr>
        <w:t>as sentir el auto correctamente”</w:t>
      </w:r>
      <w:r w:rsidR="009310E1" w:rsidRPr="009310E1">
        <w:rPr>
          <w:bCs w:val="0"/>
          <w:lang w:val="es-ES_tradnl"/>
        </w:rPr>
        <w:t>.</w:t>
      </w:r>
    </w:p>
    <w:p w:rsidR="009E0BB0" w:rsidRDefault="009E0BB0" w:rsidP="009310E1">
      <w:pPr>
        <w:pStyle w:val="Presse-Standard"/>
        <w:suppressAutoHyphens/>
        <w:rPr>
          <w:bCs w:val="0"/>
          <w:lang w:val="es-ES_tradnl"/>
        </w:rPr>
      </w:pPr>
    </w:p>
    <w:p w:rsidR="009E0BB0" w:rsidRPr="009E0BB0" w:rsidRDefault="009E0BB0" w:rsidP="009E0BB0">
      <w:pPr>
        <w:pStyle w:val="Presse-Standard"/>
        <w:suppressAutoHyphens/>
        <w:rPr>
          <w:b/>
          <w:bCs w:val="0"/>
          <w:lang w:val="es-ES_tradnl"/>
        </w:rPr>
      </w:pPr>
      <w:r>
        <w:rPr>
          <w:b/>
          <w:bCs w:val="0"/>
          <w:lang w:val="es-ES_tradnl"/>
        </w:rPr>
        <w:t xml:space="preserve">La Curva </w:t>
      </w:r>
      <w:r w:rsidR="00F15309">
        <w:rPr>
          <w:b/>
          <w:bCs w:val="0"/>
          <w:lang w:val="es-ES_tradnl"/>
        </w:rPr>
        <w:t>‘</w:t>
      </w:r>
      <w:r>
        <w:rPr>
          <w:b/>
          <w:bCs w:val="0"/>
          <w:lang w:val="es-ES_tradnl"/>
        </w:rPr>
        <w:t>di Lesmo’</w:t>
      </w:r>
    </w:p>
    <w:p w:rsidR="009E0BB0" w:rsidRDefault="00C02603" w:rsidP="009E0BB0">
      <w:pPr>
        <w:pStyle w:val="Presse-Standard"/>
        <w:suppressAutoHyphens/>
        <w:rPr>
          <w:bCs w:val="0"/>
          <w:lang w:val="es-ES_tradnl"/>
        </w:rPr>
      </w:pPr>
      <w:r>
        <w:rPr>
          <w:noProof/>
          <w:lang w:val="en-US" w:eastAsia="en-US"/>
        </w:rPr>
        <w:drawing>
          <wp:anchor distT="0" distB="0" distL="114300" distR="114300" simplePos="0" relativeHeight="251662336" behindDoc="0" locked="0" layoutInCell="1" allowOverlap="1">
            <wp:simplePos x="0" y="0"/>
            <wp:positionH relativeFrom="column">
              <wp:posOffset>-98</wp:posOffset>
            </wp:positionH>
            <wp:positionV relativeFrom="paragraph">
              <wp:posOffset>-1417</wp:posOffset>
            </wp:positionV>
            <wp:extent cx="1645920" cy="932688"/>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5920" cy="932688"/>
                    </a:xfrm>
                    <a:prstGeom prst="rect">
                      <a:avLst/>
                    </a:prstGeom>
                  </pic:spPr>
                </pic:pic>
              </a:graphicData>
            </a:graphic>
            <wp14:sizeRelH relativeFrom="page">
              <wp14:pctWidth>0</wp14:pctWidth>
            </wp14:sizeRelH>
            <wp14:sizeRelV relativeFrom="page">
              <wp14:pctHeight>0</wp14:pctHeight>
            </wp14:sizeRelV>
          </wp:anchor>
        </w:drawing>
      </w:r>
      <w:r w:rsidR="009E0BB0">
        <w:rPr>
          <w:bCs w:val="0"/>
          <w:lang w:val="es-ES_tradnl"/>
        </w:rPr>
        <w:t>La curva ‘</w:t>
      </w:r>
      <w:r w:rsidR="009E0BB0" w:rsidRPr="009E0BB0">
        <w:rPr>
          <w:bCs w:val="0"/>
          <w:lang w:val="es-ES_tradnl"/>
        </w:rPr>
        <w:t>di Lesmo</w:t>
      </w:r>
      <w:r w:rsidR="009E0BB0">
        <w:rPr>
          <w:bCs w:val="0"/>
          <w:lang w:val="es-ES_tradnl"/>
        </w:rPr>
        <w:t>’</w:t>
      </w:r>
      <w:r w:rsidR="009E0BB0" w:rsidRPr="009E0BB0">
        <w:rPr>
          <w:bCs w:val="0"/>
          <w:lang w:val="es-ES_tradnl"/>
        </w:rPr>
        <w:t>, de la pista de carreras de Fórmula Uno del Autodromo Nazionale di Monza</w:t>
      </w:r>
      <w:r w:rsidR="00F15309">
        <w:rPr>
          <w:bCs w:val="0"/>
          <w:lang w:val="es-ES_tradnl"/>
        </w:rPr>
        <w:t xml:space="preserve"> (</w:t>
      </w:r>
      <w:r w:rsidR="009E0BB0" w:rsidRPr="009E0BB0">
        <w:rPr>
          <w:bCs w:val="0"/>
          <w:lang w:val="es-ES_tradnl"/>
        </w:rPr>
        <w:t>Italia</w:t>
      </w:r>
      <w:r w:rsidR="00F15309">
        <w:rPr>
          <w:bCs w:val="0"/>
          <w:lang w:val="es-ES_tradnl"/>
        </w:rPr>
        <w:t>)</w:t>
      </w:r>
      <w:r w:rsidR="009E0BB0" w:rsidRPr="009E0BB0">
        <w:rPr>
          <w:bCs w:val="0"/>
          <w:lang w:val="es-ES_tradnl"/>
        </w:rPr>
        <w:t>, requiere de mucho coraje para conducirla correctamente. E</w:t>
      </w:r>
      <w:r w:rsidR="00F15309">
        <w:rPr>
          <w:bCs w:val="0"/>
          <w:lang w:val="es-ES_tradnl"/>
        </w:rPr>
        <w:t>n e</w:t>
      </w:r>
      <w:r w:rsidR="009E0BB0" w:rsidRPr="009E0BB0">
        <w:rPr>
          <w:bCs w:val="0"/>
          <w:lang w:val="es-ES_tradnl"/>
        </w:rPr>
        <w:t xml:space="preserve">sta curva, extremadamente larga, </w:t>
      </w:r>
      <w:r w:rsidR="00F15309">
        <w:rPr>
          <w:bCs w:val="0"/>
          <w:lang w:val="es-ES_tradnl"/>
        </w:rPr>
        <w:t>el conductor</w:t>
      </w:r>
      <w:r w:rsidR="009E0BB0" w:rsidRPr="009E0BB0">
        <w:rPr>
          <w:bCs w:val="0"/>
          <w:lang w:val="es-ES_tradnl"/>
        </w:rPr>
        <w:t xml:space="preserve"> puede conducir más rápido de lo que puede esperar debido a la pendiente apenas perceptible hacia el interior de la </w:t>
      </w:r>
      <w:r w:rsidR="00F15309">
        <w:rPr>
          <w:bCs w:val="0"/>
          <w:lang w:val="es-ES_tradnl"/>
        </w:rPr>
        <w:t>misma</w:t>
      </w:r>
      <w:r w:rsidR="009E0BB0" w:rsidRPr="009E0BB0">
        <w:rPr>
          <w:bCs w:val="0"/>
          <w:lang w:val="es-ES_tradnl"/>
        </w:rPr>
        <w:t xml:space="preserve">. Para conducir a través de esta curva correctamente Tilke recomienda: </w:t>
      </w:r>
      <w:r w:rsidR="00F15309">
        <w:rPr>
          <w:bCs w:val="0"/>
          <w:lang w:val="es-ES_tradnl"/>
        </w:rPr>
        <w:t>“</w:t>
      </w:r>
      <w:r w:rsidR="009E0BB0" w:rsidRPr="009E0BB0">
        <w:rPr>
          <w:bCs w:val="0"/>
          <w:lang w:val="es-ES_tradnl"/>
        </w:rPr>
        <w:t xml:space="preserve">Mirar hacia adelante es absolutamente crucial aquí. Cuando ingresas a la curva tienes que enfocarte realmente en el final de </w:t>
      </w:r>
      <w:r w:rsidR="00F15309">
        <w:rPr>
          <w:bCs w:val="0"/>
          <w:lang w:val="es-ES_tradnl"/>
        </w:rPr>
        <w:t xml:space="preserve">ella </w:t>
      </w:r>
      <w:r w:rsidR="009E0BB0" w:rsidRPr="009E0BB0">
        <w:rPr>
          <w:bCs w:val="0"/>
          <w:lang w:val="es-ES_tradnl"/>
        </w:rPr>
        <w:t>para que no salgas demasiado rápido</w:t>
      </w:r>
      <w:r w:rsidR="00F15309">
        <w:rPr>
          <w:bCs w:val="0"/>
          <w:lang w:val="es-ES_tradnl"/>
        </w:rPr>
        <w:t>”</w:t>
      </w:r>
      <w:r w:rsidR="009E0BB0" w:rsidRPr="009E0BB0">
        <w:rPr>
          <w:bCs w:val="0"/>
          <w:lang w:val="es-ES_tradnl"/>
        </w:rPr>
        <w:t>.</w:t>
      </w:r>
    </w:p>
    <w:p w:rsidR="009E0BB0" w:rsidRPr="009E0BB0" w:rsidRDefault="009E0BB0" w:rsidP="009E0BB0">
      <w:pPr>
        <w:pStyle w:val="Presse-Standard"/>
        <w:suppressAutoHyphens/>
        <w:rPr>
          <w:bCs w:val="0"/>
          <w:lang w:val="es-ES_tradnl"/>
        </w:rPr>
      </w:pPr>
    </w:p>
    <w:p w:rsidR="009E0BB0" w:rsidRPr="00F15309" w:rsidRDefault="000172C8" w:rsidP="009E0BB0">
      <w:pPr>
        <w:pStyle w:val="Presse-Standard"/>
        <w:suppressAutoHyphens/>
        <w:rPr>
          <w:b/>
          <w:bCs w:val="0"/>
          <w:lang w:val="es-ES_tradnl"/>
        </w:rPr>
      </w:pPr>
      <w:r>
        <w:rPr>
          <w:b/>
          <w:bCs w:val="0"/>
          <w:lang w:val="es-ES_tradnl"/>
        </w:rPr>
        <w:t>E</w:t>
      </w:r>
      <w:r w:rsidR="00F15309">
        <w:rPr>
          <w:b/>
          <w:bCs w:val="0"/>
          <w:lang w:val="es-ES_tradnl"/>
        </w:rPr>
        <w:t xml:space="preserve">l </w:t>
      </w:r>
      <w:r w:rsidR="00F15309" w:rsidRPr="00F15309">
        <w:rPr>
          <w:b/>
          <w:bCs w:val="0"/>
          <w:lang w:val="es-ES_tradnl"/>
        </w:rPr>
        <w:t>‘Corkscrew’</w:t>
      </w:r>
    </w:p>
    <w:p w:rsidR="009E0BB0" w:rsidRDefault="00C02603" w:rsidP="009E0BB0">
      <w:pPr>
        <w:pStyle w:val="Presse-Standard"/>
        <w:suppressAutoHyphens/>
        <w:rPr>
          <w:bCs w:val="0"/>
          <w:lang w:val="es-ES_tradnl"/>
        </w:rPr>
      </w:pPr>
      <w:r>
        <w:rPr>
          <w:noProof/>
          <w:lang w:val="en-US" w:eastAsia="en-US"/>
        </w:rPr>
        <w:drawing>
          <wp:anchor distT="0" distB="0" distL="114300" distR="114300" simplePos="0" relativeHeight="251663360" behindDoc="0" locked="0" layoutInCell="1" allowOverlap="1">
            <wp:simplePos x="0" y="0"/>
            <wp:positionH relativeFrom="column">
              <wp:posOffset>-98</wp:posOffset>
            </wp:positionH>
            <wp:positionV relativeFrom="paragraph">
              <wp:posOffset>-1661</wp:posOffset>
            </wp:positionV>
            <wp:extent cx="1645920" cy="92354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5920" cy="923544"/>
                    </a:xfrm>
                    <a:prstGeom prst="rect">
                      <a:avLst/>
                    </a:prstGeom>
                  </pic:spPr>
                </pic:pic>
              </a:graphicData>
            </a:graphic>
          </wp:anchor>
        </w:drawing>
      </w:r>
      <w:r w:rsidR="009E0BB0" w:rsidRPr="009E0BB0">
        <w:rPr>
          <w:bCs w:val="0"/>
          <w:lang w:val="es-ES_tradnl"/>
        </w:rPr>
        <w:t xml:space="preserve">La espectacular combinación derecha-izquierda-derecha, conocida como el </w:t>
      </w:r>
      <w:r w:rsidR="000172C8">
        <w:rPr>
          <w:bCs w:val="0"/>
          <w:lang w:val="es-ES_tradnl"/>
        </w:rPr>
        <w:t>‘</w:t>
      </w:r>
      <w:r w:rsidR="000172C8" w:rsidRPr="000172C8">
        <w:rPr>
          <w:bCs w:val="0"/>
          <w:lang w:val="es-ES_tradnl"/>
        </w:rPr>
        <w:t>Corkscrew’</w:t>
      </w:r>
      <w:r w:rsidR="000172C8">
        <w:rPr>
          <w:bCs w:val="0"/>
          <w:lang w:val="es-ES_tradnl"/>
        </w:rPr>
        <w:t xml:space="preserve"> (‘</w:t>
      </w:r>
      <w:r w:rsidR="009E0BB0" w:rsidRPr="009E0BB0">
        <w:rPr>
          <w:bCs w:val="0"/>
          <w:lang w:val="es-ES_tradnl"/>
        </w:rPr>
        <w:t>Sacacorchos</w:t>
      </w:r>
      <w:r w:rsidR="000172C8">
        <w:rPr>
          <w:bCs w:val="0"/>
          <w:lang w:val="es-ES_tradnl"/>
        </w:rPr>
        <w:t>’)</w:t>
      </w:r>
      <w:r w:rsidR="009E0BB0" w:rsidRPr="009E0BB0">
        <w:rPr>
          <w:bCs w:val="0"/>
          <w:lang w:val="es-ES_tradnl"/>
        </w:rPr>
        <w:t xml:space="preserve">, </w:t>
      </w:r>
      <w:r w:rsidR="000172C8">
        <w:rPr>
          <w:bCs w:val="0"/>
          <w:lang w:val="es-ES_tradnl"/>
        </w:rPr>
        <w:t>está</w:t>
      </w:r>
      <w:r w:rsidR="009E0BB0" w:rsidRPr="009E0BB0">
        <w:rPr>
          <w:bCs w:val="0"/>
          <w:lang w:val="es-ES_tradnl"/>
        </w:rPr>
        <w:t xml:space="preserve"> basa</w:t>
      </w:r>
      <w:r w:rsidR="000172C8">
        <w:rPr>
          <w:bCs w:val="0"/>
          <w:lang w:val="es-ES_tradnl"/>
        </w:rPr>
        <w:t>da</w:t>
      </w:r>
      <w:r w:rsidR="009E0BB0" w:rsidRPr="009E0BB0">
        <w:rPr>
          <w:bCs w:val="0"/>
          <w:lang w:val="es-ES_tradnl"/>
        </w:rPr>
        <w:t xml:space="preserve"> en la legendaria y original curva en el trazado de Laguna Seca</w:t>
      </w:r>
      <w:r w:rsidR="000172C8">
        <w:rPr>
          <w:bCs w:val="0"/>
          <w:lang w:val="es-ES_tradnl"/>
        </w:rPr>
        <w:t xml:space="preserve"> (</w:t>
      </w:r>
      <w:r w:rsidR="009E0BB0" w:rsidRPr="009E0BB0">
        <w:rPr>
          <w:bCs w:val="0"/>
          <w:lang w:val="es-ES_tradnl"/>
        </w:rPr>
        <w:t>California</w:t>
      </w:r>
      <w:r w:rsidR="000172C8">
        <w:rPr>
          <w:bCs w:val="0"/>
          <w:lang w:val="es-ES_tradnl"/>
        </w:rPr>
        <w:t>, Estados Unidos)</w:t>
      </w:r>
      <w:r w:rsidR="009E0BB0" w:rsidRPr="009E0BB0">
        <w:rPr>
          <w:bCs w:val="0"/>
          <w:lang w:val="es-ES_tradnl"/>
        </w:rPr>
        <w:t xml:space="preserve">. El fuerte declive de 12 por ciento </w:t>
      </w:r>
      <w:r w:rsidR="000172C8">
        <w:rPr>
          <w:bCs w:val="0"/>
          <w:lang w:val="es-ES_tradnl"/>
        </w:rPr>
        <w:t xml:space="preserve">de inclinación </w:t>
      </w:r>
      <w:r w:rsidR="009E0BB0" w:rsidRPr="009E0BB0">
        <w:rPr>
          <w:bCs w:val="0"/>
          <w:lang w:val="es-ES_tradnl"/>
        </w:rPr>
        <w:t>hace que sea imposible mirar</w:t>
      </w:r>
      <w:r w:rsidR="000172C8">
        <w:rPr>
          <w:bCs w:val="0"/>
          <w:lang w:val="es-ES_tradnl"/>
        </w:rPr>
        <w:t xml:space="preserve"> hacia adelante en esta curva. “</w:t>
      </w:r>
      <w:r w:rsidR="009E0BB0" w:rsidRPr="009E0BB0">
        <w:rPr>
          <w:bCs w:val="0"/>
          <w:lang w:val="es-ES_tradnl"/>
        </w:rPr>
        <w:t xml:space="preserve">Vas conduciendo hacia el cielo y sin saber hacia </w:t>
      </w:r>
      <w:r w:rsidR="000172C8" w:rsidRPr="009E0BB0">
        <w:rPr>
          <w:bCs w:val="0"/>
          <w:lang w:val="es-ES_tradnl"/>
        </w:rPr>
        <w:t>dónde</w:t>
      </w:r>
      <w:r w:rsidR="009E0BB0" w:rsidRPr="009E0BB0">
        <w:rPr>
          <w:bCs w:val="0"/>
          <w:lang w:val="es-ES_tradnl"/>
        </w:rPr>
        <w:t xml:space="preserve"> tienes que girar cuando empiezas a descender serpenteando a lo largo de la empinada cuesta abajo; si lo logras y realmente lo haces correctamente, puedes estar muy satisfecho contigo mismo</w:t>
      </w:r>
      <w:r w:rsidR="000172C8">
        <w:rPr>
          <w:bCs w:val="0"/>
          <w:lang w:val="es-ES_tradnl"/>
        </w:rPr>
        <w:t>”</w:t>
      </w:r>
      <w:r w:rsidR="009E0BB0" w:rsidRPr="009E0BB0">
        <w:rPr>
          <w:bCs w:val="0"/>
          <w:lang w:val="es-ES_tradnl"/>
        </w:rPr>
        <w:t>, dice Tilke sobre esta experiencia de conducción.</w:t>
      </w:r>
    </w:p>
    <w:p w:rsidR="00C02603" w:rsidRPr="009E0BB0" w:rsidRDefault="00C02603" w:rsidP="009E0BB0">
      <w:pPr>
        <w:pStyle w:val="Presse-Standard"/>
        <w:suppressAutoHyphens/>
        <w:rPr>
          <w:bCs w:val="0"/>
          <w:lang w:val="es-ES_tradnl"/>
        </w:rPr>
      </w:pPr>
    </w:p>
    <w:p w:rsidR="009E0BB0" w:rsidRPr="003528E6" w:rsidRDefault="00C02603" w:rsidP="009E0BB0">
      <w:pPr>
        <w:pStyle w:val="Presse-Standard"/>
        <w:suppressAutoHyphens/>
        <w:rPr>
          <w:b/>
          <w:bCs w:val="0"/>
          <w:lang w:val="es-ES_tradnl"/>
        </w:rPr>
      </w:pPr>
      <w:r>
        <w:rPr>
          <w:noProof/>
          <w:lang w:val="en-US" w:eastAsia="en-US"/>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257615</wp:posOffset>
            </wp:positionV>
            <wp:extent cx="1645920" cy="92354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5920" cy="923544"/>
                    </a:xfrm>
                    <a:prstGeom prst="rect">
                      <a:avLst/>
                    </a:prstGeom>
                  </pic:spPr>
                </pic:pic>
              </a:graphicData>
            </a:graphic>
          </wp:anchor>
        </w:drawing>
      </w:r>
      <w:r w:rsidR="009E0BB0" w:rsidRPr="003528E6">
        <w:rPr>
          <w:b/>
          <w:bCs w:val="0"/>
          <w:lang w:val="es-ES_tradnl"/>
        </w:rPr>
        <w:t xml:space="preserve">La </w:t>
      </w:r>
      <w:r w:rsidR="000172C8" w:rsidRPr="003528E6">
        <w:rPr>
          <w:b/>
          <w:bCs w:val="0"/>
          <w:lang w:val="es-ES_tradnl"/>
        </w:rPr>
        <w:t>‘Parabólica’</w:t>
      </w:r>
    </w:p>
    <w:p w:rsidR="009E0BB0" w:rsidRDefault="009E0BB0" w:rsidP="009E0BB0">
      <w:pPr>
        <w:pStyle w:val="Presse-Standard"/>
        <w:suppressAutoHyphens/>
        <w:rPr>
          <w:bCs w:val="0"/>
          <w:lang w:val="es-ES_tradnl"/>
        </w:rPr>
      </w:pPr>
      <w:r w:rsidRPr="009E0BB0">
        <w:rPr>
          <w:bCs w:val="0"/>
          <w:lang w:val="es-ES_tradnl"/>
        </w:rPr>
        <w:t xml:space="preserve">La </w:t>
      </w:r>
      <w:r w:rsidR="003528E6">
        <w:rPr>
          <w:bCs w:val="0"/>
          <w:lang w:val="es-ES_tradnl"/>
        </w:rPr>
        <w:t>‘</w:t>
      </w:r>
      <w:r w:rsidRPr="009E0BB0">
        <w:rPr>
          <w:bCs w:val="0"/>
          <w:lang w:val="es-ES_tradnl"/>
        </w:rPr>
        <w:t>Parabólica</w:t>
      </w:r>
      <w:r w:rsidR="003528E6">
        <w:rPr>
          <w:bCs w:val="0"/>
          <w:lang w:val="es-ES_tradnl"/>
        </w:rPr>
        <w:t>’</w:t>
      </w:r>
      <w:r w:rsidRPr="009E0BB0">
        <w:rPr>
          <w:bCs w:val="0"/>
          <w:lang w:val="es-ES_tradnl"/>
        </w:rPr>
        <w:t xml:space="preserve"> es una curva de 180 grados que ha sido </w:t>
      </w:r>
      <w:r w:rsidR="00E90C06">
        <w:rPr>
          <w:bCs w:val="0"/>
          <w:lang w:val="es-ES_tradnl"/>
        </w:rPr>
        <w:t>calcada</w:t>
      </w:r>
      <w:r w:rsidRPr="009E0BB0">
        <w:rPr>
          <w:bCs w:val="0"/>
          <w:lang w:val="es-ES_tradnl"/>
        </w:rPr>
        <w:t xml:space="preserve"> de</w:t>
      </w:r>
      <w:r w:rsidR="003528E6">
        <w:rPr>
          <w:bCs w:val="0"/>
          <w:lang w:val="es-ES_tradnl"/>
        </w:rPr>
        <w:t>l</w:t>
      </w:r>
      <w:r w:rsidRPr="009E0BB0">
        <w:rPr>
          <w:bCs w:val="0"/>
          <w:lang w:val="es-ES_tradnl"/>
        </w:rPr>
        <w:t xml:space="preserve"> circuito </w:t>
      </w:r>
      <w:r w:rsidR="003528E6">
        <w:rPr>
          <w:bCs w:val="0"/>
          <w:lang w:val="es-ES_tradnl"/>
        </w:rPr>
        <w:t xml:space="preserve">de </w:t>
      </w:r>
      <w:r w:rsidRPr="009E0BB0">
        <w:rPr>
          <w:bCs w:val="0"/>
          <w:lang w:val="es-ES_tradnl"/>
        </w:rPr>
        <w:t>Monza. Puedes conducir a través de esta curva con un ángulo de dirección casi constante, pero exige mucho, tanto del</w:t>
      </w:r>
      <w:r w:rsidR="003528E6">
        <w:rPr>
          <w:bCs w:val="0"/>
          <w:lang w:val="es-ES_tradnl"/>
        </w:rPr>
        <w:t xml:space="preserve"> automóvil como del conductor. “</w:t>
      </w:r>
      <w:r w:rsidRPr="009E0BB0">
        <w:rPr>
          <w:bCs w:val="0"/>
          <w:lang w:val="es-ES_tradnl"/>
        </w:rPr>
        <w:t>Esta curva nunca termina; una vez que entras, parece que nunca saldrás por el otro lado</w:t>
      </w:r>
      <w:r w:rsidR="00E90C06">
        <w:rPr>
          <w:bCs w:val="0"/>
          <w:lang w:val="es-ES_tradnl"/>
        </w:rPr>
        <w:t>”</w:t>
      </w:r>
      <w:r w:rsidRPr="009E0BB0">
        <w:rPr>
          <w:bCs w:val="0"/>
          <w:lang w:val="es-ES_tradnl"/>
        </w:rPr>
        <w:t>, dice Tilke. Los conductores deben estar preparados para altas velocidades de giro y una fuerte aceleración lateral.</w:t>
      </w:r>
    </w:p>
    <w:p w:rsidR="00E90C06" w:rsidRPr="009E0BB0" w:rsidRDefault="00E90C06" w:rsidP="009E0BB0">
      <w:pPr>
        <w:pStyle w:val="Presse-Standard"/>
        <w:suppressAutoHyphens/>
        <w:rPr>
          <w:bCs w:val="0"/>
          <w:lang w:val="es-ES_tradnl"/>
        </w:rPr>
      </w:pPr>
    </w:p>
    <w:p w:rsidR="009E0BB0" w:rsidRPr="00E90C06" w:rsidRDefault="009E0BB0" w:rsidP="00E90C06">
      <w:pPr>
        <w:pStyle w:val="Presse-Standard"/>
        <w:tabs>
          <w:tab w:val="left" w:pos="2448"/>
        </w:tabs>
        <w:suppressAutoHyphens/>
        <w:rPr>
          <w:b/>
          <w:bCs w:val="0"/>
          <w:lang w:val="es-ES_tradnl"/>
        </w:rPr>
      </w:pPr>
      <w:r w:rsidRPr="00E90C06">
        <w:rPr>
          <w:b/>
          <w:bCs w:val="0"/>
          <w:lang w:val="es-ES_tradnl"/>
        </w:rPr>
        <w:t xml:space="preserve">La </w:t>
      </w:r>
      <w:r w:rsidR="00E90C06" w:rsidRPr="00E90C06">
        <w:rPr>
          <w:b/>
          <w:bCs w:val="0"/>
          <w:lang w:val="es-ES_tradnl"/>
        </w:rPr>
        <w:t>S de Suzuka</w:t>
      </w:r>
    </w:p>
    <w:p w:rsidR="009E0BB0" w:rsidRDefault="00C02603" w:rsidP="009E0BB0">
      <w:pPr>
        <w:pStyle w:val="Presse-Standard"/>
        <w:suppressAutoHyphens/>
        <w:rPr>
          <w:bCs w:val="0"/>
          <w:lang w:val="es-ES_tradnl"/>
        </w:rPr>
      </w:pPr>
      <w:r>
        <w:rPr>
          <w:noProof/>
          <w:lang w:val="en-US" w:eastAsia="en-US"/>
        </w:rPr>
        <w:drawing>
          <wp:anchor distT="0" distB="0" distL="114300" distR="114300" simplePos="0" relativeHeight="251665408" behindDoc="0" locked="0" layoutInCell="1" allowOverlap="1">
            <wp:simplePos x="0" y="0"/>
            <wp:positionH relativeFrom="column">
              <wp:posOffset>-98</wp:posOffset>
            </wp:positionH>
            <wp:positionV relativeFrom="paragraph">
              <wp:posOffset>-537</wp:posOffset>
            </wp:positionV>
            <wp:extent cx="1645920" cy="914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5920" cy="914400"/>
                    </a:xfrm>
                    <a:prstGeom prst="rect">
                      <a:avLst/>
                    </a:prstGeom>
                  </pic:spPr>
                </pic:pic>
              </a:graphicData>
            </a:graphic>
          </wp:anchor>
        </w:drawing>
      </w:r>
      <w:r w:rsidR="00E90C06">
        <w:rPr>
          <w:bCs w:val="0"/>
          <w:lang w:val="es-ES_tradnl"/>
        </w:rPr>
        <w:t>La curva ‘</w:t>
      </w:r>
      <w:r w:rsidR="009E0BB0" w:rsidRPr="009E0BB0">
        <w:rPr>
          <w:bCs w:val="0"/>
          <w:lang w:val="es-ES_tradnl"/>
        </w:rPr>
        <w:t>Suzuka S</w:t>
      </w:r>
      <w:r w:rsidR="00E90C06">
        <w:rPr>
          <w:bCs w:val="0"/>
          <w:lang w:val="es-ES_tradnl"/>
        </w:rPr>
        <w:t>’ de</w:t>
      </w:r>
      <w:r w:rsidR="009E0BB0" w:rsidRPr="009E0BB0">
        <w:rPr>
          <w:bCs w:val="0"/>
          <w:lang w:val="es-ES_tradnl"/>
        </w:rPr>
        <w:t xml:space="preserve">l circuito de Leipzig reproduce una sección desafiante del </w:t>
      </w:r>
      <w:r w:rsidR="00E90C06">
        <w:rPr>
          <w:bCs w:val="0"/>
          <w:lang w:val="es-ES_tradnl"/>
        </w:rPr>
        <w:t>‘</w:t>
      </w:r>
      <w:r w:rsidR="009E0BB0" w:rsidRPr="009E0BB0">
        <w:rPr>
          <w:bCs w:val="0"/>
          <w:lang w:val="es-ES_tradnl"/>
        </w:rPr>
        <w:t>Suzuka International Racing Course</w:t>
      </w:r>
      <w:r w:rsidR="00E90C06">
        <w:rPr>
          <w:bCs w:val="0"/>
          <w:lang w:val="es-ES_tradnl"/>
        </w:rPr>
        <w:t>’</w:t>
      </w:r>
      <w:r w:rsidR="009E0BB0" w:rsidRPr="009E0BB0">
        <w:rPr>
          <w:bCs w:val="0"/>
          <w:lang w:val="es-ES_tradnl"/>
        </w:rPr>
        <w:t>, en Japón. Lo que nos dice el experto acerca de est</w:t>
      </w:r>
      <w:r w:rsidR="00E90C06">
        <w:rPr>
          <w:bCs w:val="0"/>
          <w:lang w:val="es-ES_tradnl"/>
        </w:rPr>
        <w:t>a</w:t>
      </w:r>
      <w:r w:rsidR="009E0BB0" w:rsidRPr="009E0BB0">
        <w:rPr>
          <w:bCs w:val="0"/>
          <w:lang w:val="es-ES_tradnl"/>
        </w:rPr>
        <w:t xml:space="preserve"> </w:t>
      </w:r>
      <w:r w:rsidR="00E90C06">
        <w:rPr>
          <w:bCs w:val="0"/>
          <w:lang w:val="es-ES_tradnl"/>
        </w:rPr>
        <w:t>chicana</w:t>
      </w:r>
      <w:r w:rsidR="009E0BB0" w:rsidRPr="009E0BB0">
        <w:rPr>
          <w:bCs w:val="0"/>
          <w:lang w:val="es-ES_tradnl"/>
        </w:rPr>
        <w:t xml:space="preserve"> es lo siguiente: </w:t>
      </w:r>
      <w:r w:rsidR="00E90C06">
        <w:rPr>
          <w:bCs w:val="0"/>
          <w:lang w:val="es-ES_tradnl"/>
        </w:rPr>
        <w:t>“</w:t>
      </w:r>
      <w:r w:rsidR="009E0BB0" w:rsidRPr="009E0BB0">
        <w:rPr>
          <w:bCs w:val="0"/>
          <w:lang w:val="es-ES_tradnl"/>
        </w:rPr>
        <w:t>Esta es una curva hecha para los pilotos con mucha técnica. Es para conductores que pueden concentrarse. Tienes que conducir con mucha delicadeza y deslizar</w:t>
      </w:r>
      <w:r w:rsidR="00E90C06">
        <w:rPr>
          <w:bCs w:val="0"/>
          <w:lang w:val="es-ES_tradnl"/>
        </w:rPr>
        <w:t>t</w:t>
      </w:r>
      <w:r w:rsidR="009E0BB0" w:rsidRPr="009E0BB0">
        <w:rPr>
          <w:bCs w:val="0"/>
          <w:lang w:val="es-ES_tradnl"/>
        </w:rPr>
        <w:t>e a lo largo de la curva de una manera muy limpia</w:t>
      </w:r>
      <w:r w:rsidR="00E90C06">
        <w:rPr>
          <w:bCs w:val="0"/>
          <w:lang w:val="es-ES_tradnl"/>
        </w:rPr>
        <w:t>”</w:t>
      </w:r>
      <w:r w:rsidR="009E0BB0" w:rsidRPr="009E0BB0">
        <w:rPr>
          <w:bCs w:val="0"/>
          <w:lang w:val="es-ES_tradnl"/>
        </w:rPr>
        <w:t xml:space="preserve">. Encontrar la línea correcta es crucial para esta combinación de izquierda a derecha. </w:t>
      </w:r>
      <w:r w:rsidR="00E90C06">
        <w:rPr>
          <w:bCs w:val="0"/>
          <w:lang w:val="es-ES_tradnl"/>
        </w:rPr>
        <w:t>“</w:t>
      </w:r>
      <w:r w:rsidR="009E0BB0" w:rsidRPr="009E0BB0">
        <w:rPr>
          <w:bCs w:val="0"/>
          <w:lang w:val="es-ES_tradnl"/>
        </w:rPr>
        <w:t xml:space="preserve">Si ingresas a la curva </w:t>
      </w:r>
      <w:r w:rsidR="00E90C06">
        <w:rPr>
          <w:bCs w:val="0"/>
          <w:lang w:val="es-ES_tradnl"/>
        </w:rPr>
        <w:t>con mucha agresividad</w:t>
      </w:r>
      <w:r w:rsidR="009E0BB0" w:rsidRPr="009E0BB0">
        <w:rPr>
          <w:bCs w:val="0"/>
          <w:lang w:val="es-ES_tradnl"/>
        </w:rPr>
        <w:t xml:space="preserve"> puedes perder mucho tiempo</w:t>
      </w:r>
      <w:r w:rsidR="00E90C06">
        <w:rPr>
          <w:bCs w:val="0"/>
          <w:lang w:val="es-ES_tradnl"/>
        </w:rPr>
        <w:t>”</w:t>
      </w:r>
      <w:r w:rsidR="009E0BB0" w:rsidRPr="009E0BB0">
        <w:rPr>
          <w:bCs w:val="0"/>
          <w:lang w:val="es-ES_tradnl"/>
        </w:rPr>
        <w:t>. Entonces: elige el punto de frenado correcto y evita el sobreviraje.</w:t>
      </w:r>
    </w:p>
    <w:p w:rsidR="00E90C06" w:rsidRPr="009E0BB0" w:rsidRDefault="00E90C06" w:rsidP="009E0BB0">
      <w:pPr>
        <w:pStyle w:val="Presse-Standard"/>
        <w:suppressAutoHyphens/>
        <w:rPr>
          <w:bCs w:val="0"/>
          <w:lang w:val="es-ES_tradnl"/>
        </w:rPr>
      </w:pPr>
    </w:p>
    <w:p w:rsidR="009E0BB0" w:rsidRPr="00E90C06" w:rsidRDefault="00E90C06" w:rsidP="009E0BB0">
      <w:pPr>
        <w:pStyle w:val="Presse-Standard"/>
        <w:suppressAutoHyphens/>
        <w:rPr>
          <w:b/>
          <w:bCs w:val="0"/>
          <w:lang w:val="es-ES_tradnl"/>
        </w:rPr>
      </w:pPr>
      <w:r w:rsidRPr="00E90C06">
        <w:rPr>
          <w:b/>
          <w:bCs w:val="0"/>
          <w:lang w:val="es-ES_tradnl"/>
        </w:rPr>
        <w:t>El ‘Karussell’</w:t>
      </w:r>
    </w:p>
    <w:p w:rsidR="009E0BB0" w:rsidRDefault="00C02603" w:rsidP="009E0BB0">
      <w:pPr>
        <w:pStyle w:val="Presse-Standard"/>
        <w:suppressAutoHyphens/>
        <w:rPr>
          <w:bCs w:val="0"/>
          <w:lang w:val="es-ES_tradnl"/>
        </w:rPr>
      </w:pPr>
      <w:r>
        <w:rPr>
          <w:noProof/>
          <w:lang w:val="en-US" w:eastAsia="en-US"/>
        </w:rPr>
        <w:drawing>
          <wp:anchor distT="0" distB="0" distL="114300" distR="114300" simplePos="0" relativeHeight="251666432" behindDoc="0" locked="0" layoutInCell="1" allowOverlap="1">
            <wp:simplePos x="0" y="0"/>
            <wp:positionH relativeFrom="column">
              <wp:posOffset>-98</wp:posOffset>
            </wp:positionH>
            <wp:positionV relativeFrom="paragraph">
              <wp:posOffset>-782</wp:posOffset>
            </wp:positionV>
            <wp:extent cx="1645920" cy="932688"/>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5920" cy="932688"/>
                    </a:xfrm>
                    <a:prstGeom prst="rect">
                      <a:avLst/>
                    </a:prstGeom>
                  </pic:spPr>
                </pic:pic>
              </a:graphicData>
            </a:graphic>
          </wp:anchor>
        </w:drawing>
      </w:r>
      <w:r w:rsidR="00E90C06">
        <w:rPr>
          <w:bCs w:val="0"/>
          <w:lang w:val="es-ES_tradnl"/>
        </w:rPr>
        <w:t>El pronunciado peralte</w:t>
      </w:r>
      <w:r w:rsidR="009E0BB0" w:rsidRPr="009E0BB0">
        <w:rPr>
          <w:bCs w:val="0"/>
          <w:lang w:val="es-ES_tradnl"/>
        </w:rPr>
        <w:t xml:space="preserve"> del carrusel de Nürburgring, conocido como el </w:t>
      </w:r>
      <w:r w:rsidR="00E90C06">
        <w:rPr>
          <w:bCs w:val="0"/>
          <w:lang w:val="es-ES_tradnl"/>
        </w:rPr>
        <w:t>‘Carraciola-Karussell’</w:t>
      </w:r>
      <w:r w:rsidR="009E0BB0" w:rsidRPr="009E0BB0">
        <w:rPr>
          <w:bCs w:val="0"/>
          <w:lang w:val="es-ES_tradnl"/>
        </w:rPr>
        <w:t xml:space="preserve">, es otra de las curvas que ofrece el circuito de Leipzig. Una profunda concentración es la única defensa de los pilotos contra la exagerada pendiente de esta curva con su horquilla de 180 grados y su gradiente de 33 grados. </w:t>
      </w:r>
      <w:r w:rsidR="00E90C06">
        <w:rPr>
          <w:bCs w:val="0"/>
          <w:lang w:val="es-ES_tradnl"/>
        </w:rPr>
        <w:t>“</w:t>
      </w:r>
      <w:r w:rsidR="009E0BB0" w:rsidRPr="009E0BB0">
        <w:rPr>
          <w:bCs w:val="0"/>
          <w:lang w:val="es-ES_tradnl"/>
        </w:rPr>
        <w:t xml:space="preserve">Tienes que encontrar el punto de entrada correcto, entonces solo así podrás </w:t>
      </w:r>
      <w:r w:rsidR="00E90C06">
        <w:rPr>
          <w:bCs w:val="0"/>
          <w:lang w:val="es-ES_tradnl"/>
        </w:rPr>
        <w:t>‘</w:t>
      </w:r>
      <w:r w:rsidR="009E0BB0" w:rsidRPr="009E0BB0">
        <w:rPr>
          <w:bCs w:val="0"/>
          <w:lang w:val="es-ES_tradnl"/>
        </w:rPr>
        <w:t>circular</w:t>
      </w:r>
      <w:r w:rsidR="00E90C06">
        <w:rPr>
          <w:bCs w:val="0"/>
          <w:lang w:val="es-ES_tradnl"/>
        </w:rPr>
        <w:t xml:space="preserve">’ </w:t>
      </w:r>
      <w:r w:rsidR="009E0BB0" w:rsidRPr="009E0BB0">
        <w:rPr>
          <w:bCs w:val="0"/>
          <w:lang w:val="es-ES_tradnl"/>
        </w:rPr>
        <w:t>en esta curva</w:t>
      </w:r>
      <w:r w:rsidR="00E90C06">
        <w:rPr>
          <w:bCs w:val="0"/>
          <w:lang w:val="es-ES_tradnl"/>
        </w:rPr>
        <w:t>;</w:t>
      </w:r>
      <w:r w:rsidR="009E0BB0" w:rsidRPr="009E0BB0">
        <w:rPr>
          <w:bCs w:val="0"/>
          <w:lang w:val="es-ES_tradnl"/>
        </w:rPr>
        <w:t xml:space="preserve"> realmente es empinada</w:t>
      </w:r>
      <w:r w:rsidR="00E90C06">
        <w:rPr>
          <w:bCs w:val="0"/>
          <w:lang w:val="es-ES_tradnl"/>
        </w:rPr>
        <w:t>”</w:t>
      </w:r>
      <w:r w:rsidR="009E0BB0" w:rsidRPr="009E0BB0">
        <w:rPr>
          <w:bCs w:val="0"/>
          <w:lang w:val="es-ES_tradnl"/>
        </w:rPr>
        <w:t>, dice Tilke. Elegir la línea y la velocidad correctas es importante al salir de la curva. La fuerza g en el tercio final es vigorosa. Si vas demasiado rápido en este punto, no tienes ninguna posibilidad.</w:t>
      </w:r>
    </w:p>
    <w:p w:rsidR="00E90C06" w:rsidRPr="009E0BB0" w:rsidRDefault="00E90C06" w:rsidP="009E0BB0">
      <w:pPr>
        <w:pStyle w:val="Presse-Standard"/>
        <w:suppressAutoHyphens/>
        <w:rPr>
          <w:bCs w:val="0"/>
          <w:lang w:val="es-ES_tradnl"/>
        </w:rPr>
      </w:pPr>
    </w:p>
    <w:p w:rsidR="009E0BB0" w:rsidRPr="00E90C06" w:rsidRDefault="00E90C06" w:rsidP="009E0BB0">
      <w:pPr>
        <w:pStyle w:val="Presse-Standard"/>
        <w:suppressAutoHyphens/>
        <w:rPr>
          <w:b/>
          <w:bCs w:val="0"/>
          <w:lang w:val="es-ES_tradnl"/>
        </w:rPr>
      </w:pPr>
      <w:r w:rsidRPr="00E90C06">
        <w:rPr>
          <w:b/>
          <w:bCs w:val="0"/>
          <w:lang w:val="es-ES_tradnl"/>
        </w:rPr>
        <w:lastRenderedPageBreak/>
        <w:t>La curva del ‘Bus Stop’</w:t>
      </w:r>
    </w:p>
    <w:p w:rsidR="009E0BB0" w:rsidRDefault="00C02603" w:rsidP="009E0BB0">
      <w:pPr>
        <w:pStyle w:val="Presse-Standard"/>
        <w:suppressAutoHyphens/>
        <w:rPr>
          <w:bCs w:val="0"/>
          <w:lang w:val="es-ES_tradnl"/>
        </w:rPr>
      </w:pPr>
      <w:r>
        <w:rPr>
          <w:noProof/>
          <w:lang w:val="en-US" w:eastAsia="en-US"/>
        </w:rPr>
        <w:drawing>
          <wp:anchor distT="0" distB="0" distL="114300" distR="114300" simplePos="0" relativeHeight="251667456" behindDoc="0" locked="0" layoutInCell="1" allowOverlap="1">
            <wp:simplePos x="0" y="0"/>
            <wp:positionH relativeFrom="column">
              <wp:posOffset>-98</wp:posOffset>
            </wp:positionH>
            <wp:positionV relativeFrom="paragraph">
              <wp:posOffset>2100</wp:posOffset>
            </wp:positionV>
            <wp:extent cx="1645920" cy="923544"/>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5920" cy="923544"/>
                    </a:xfrm>
                    <a:prstGeom prst="rect">
                      <a:avLst/>
                    </a:prstGeom>
                  </pic:spPr>
                </pic:pic>
              </a:graphicData>
            </a:graphic>
          </wp:anchor>
        </w:drawing>
      </w:r>
      <w:r w:rsidR="009E0BB0" w:rsidRPr="009E0BB0">
        <w:rPr>
          <w:bCs w:val="0"/>
          <w:lang w:val="es-ES_tradnl"/>
        </w:rPr>
        <w:t xml:space="preserve">Esta es la famosa </w:t>
      </w:r>
      <w:r w:rsidR="00E90C06">
        <w:rPr>
          <w:bCs w:val="0"/>
          <w:lang w:val="es-ES_tradnl"/>
        </w:rPr>
        <w:t>‘</w:t>
      </w:r>
      <w:r w:rsidR="009E0BB0" w:rsidRPr="009E0BB0">
        <w:rPr>
          <w:bCs w:val="0"/>
          <w:lang w:val="es-ES_tradnl"/>
        </w:rPr>
        <w:t>chican</w:t>
      </w:r>
      <w:r w:rsidR="00E90C06">
        <w:rPr>
          <w:bCs w:val="0"/>
          <w:lang w:val="es-ES_tradnl"/>
        </w:rPr>
        <w:t>a</w:t>
      </w:r>
      <w:r w:rsidR="009E0BB0" w:rsidRPr="009E0BB0">
        <w:rPr>
          <w:bCs w:val="0"/>
          <w:lang w:val="es-ES_tradnl"/>
        </w:rPr>
        <w:t xml:space="preserve"> de</w:t>
      </w:r>
      <w:r w:rsidR="00E90C06">
        <w:rPr>
          <w:bCs w:val="0"/>
          <w:lang w:val="es-ES_tradnl"/>
        </w:rPr>
        <w:t>l</w:t>
      </w:r>
      <w:r w:rsidR="009E0BB0" w:rsidRPr="009E0BB0">
        <w:rPr>
          <w:bCs w:val="0"/>
          <w:lang w:val="es-ES_tradnl"/>
        </w:rPr>
        <w:t xml:space="preserve"> </w:t>
      </w:r>
      <w:r w:rsidR="00E90C06">
        <w:rPr>
          <w:bCs w:val="0"/>
          <w:lang w:val="es-ES_tradnl"/>
        </w:rPr>
        <w:t>Bus Stop’</w:t>
      </w:r>
      <w:r w:rsidR="009E0BB0" w:rsidRPr="009E0BB0">
        <w:rPr>
          <w:bCs w:val="0"/>
          <w:lang w:val="es-ES_tradnl"/>
        </w:rPr>
        <w:t xml:space="preserve"> del circuito de Spa-Francorchamps</w:t>
      </w:r>
      <w:r w:rsidR="00E90C06">
        <w:rPr>
          <w:bCs w:val="0"/>
          <w:lang w:val="es-ES_tradnl"/>
        </w:rPr>
        <w:t>,</w:t>
      </w:r>
      <w:r w:rsidR="009E0BB0" w:rsidRPr="009E0BB0">
        <w:rPr>
          <w:bCs w:val="0"/>
          <w:lang w:val="es-ES_tradnl"/>
        </w:rPr>
        <w:t xml:space="preserve"> en Bélgica: la ceñida combinación izquierda-derecha-izquierda exige mucho coraje y perfección. Para dominar esta curva, los conductores deben permanecer perfectamente derechos, luego girar el automóvil y acelerar fuera de la curva a toda máquina.</w:t>
      </w:r>
    </w:p>
    <w:p w:rsidR="00E90C06" w:rsidRPr="009E0BB0" w:rsidRDefault="00E90C06" w:rsidP="009E0BB0">
      <w:pPr>
        <w:pStyle w:val="Presse-Standard"/>
        <w:suppressAutoHyphens/>
        <w:rPr>
          <w:bCs w:val="0"/>
          <w:lang w:val="es-ES_tradnl"/>
        </w:rPr>
      </w:pPr>
    </w:p>
    <w:p w:rsidR="009E0BB0" w:rsidRPr="00E90C06" w:rsidRDefault="00E90C06" w:rsidP="009E0BB0">
      <w:pPr>
        <w:pStyle w:val="Presse-Standard"/>
        <w:suppressAutoHyphens/>
        <w:rPr>
          <w:b/>
          <w:bCs w:val="0"/>
          <w:lang w:val="es-ES_tradnl"/>
        </w:rPr>
      </w:pPr>
      <w:r w:rsidRPr="00E90C06">
        <w:rPr>
          <w:b/>
          <w:bCs w:val="0"/>
          <w:lang w:val="es-ES_tradnl"/>
        </w:rPr>
        <w:t>La ‘Suntory Corner’</w:t>
      </w:r>
    </w:p>
    <w:p w:rsidR="009E0BB0" w:rsidRDefault="00C02603" w:rsidP="009E0BB0">
      <w:pPr>
        <w:pStyle w:val="Presse-Standard"/>
        <w:suppressAutoHyphens/>
        <w:rPr>
          <w:bCs w:val="0"/>
          <w:lang w:val="es-ES_tradnl"/>
        </w:rPr>
      </w:pPr>
      <w:r>
        <w:rPr>
          <w:noProof/>
          <w:lang w:val="en-US" w:eastAsia="en-US"/>
        </w:rPr>
        <w:drawing>
          <wp:anchor distT="0" distB="0" distL="114300" distR="114300" simplePos="0" relativeHeight="251668480" behindDoc="0" locked="0" layoutInCell="1" allowOverlap="1">
            <wp:simplePos x="0" y="0"/>
            <wp:positionH relativeFrom="column">
              <wp:posOffset>-98</wp:posOffset>
            </wp:positionH>
            <wp:positionV relativeFrom="paragraph">
              <wp:posOffset>2100</wp:posOffset>
            </wp:positionV>
            <wp:extent cx="1645920" cy="932688"/>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0" cy="932688"/>
                    </a:xfrm>
                    <a:prstGeom prst="rect">
                      <a:avLst/>
                    </a:prstGeom>
                  </pic:spPr>
                </pic:pic>
              </a:graphicData>
            </a:graphic>
          </wp:anchor>
        </w:drawing>
      </w:r>
      <w:r w:rsidR="009E0BB0" w:rsidRPr="009E0BB0">
        <w:rPr>
          <w:bCs w:val="0"/>
          <w:lang w:val="es-ES_tradnl"/>
        </w:rPr>
        <w:t xml:space="preserve">La combinación de derecha a izquierda en la curva </w:t>
      </w:r>
      <w:r w:rsidR="00E90C06">
        <w:rPr>
          <w:bCs w:val="0"/>
          <w:lang w:val="es-ES_tradnl"/>
        </w:rPr>
        <w:t>‘</w:t>
      </w:r>
      <w:r w:rsidR="009E0BB0" w:rsidRPr="009E0BB0">
        <w:rPr>
          <w:bCs w:val="0"/>
          <w:lang w:val="es-ES_tradnl"/>
        </w:rPr>
        <w:t>Suntory Corner</w:t>
      </w:r>
      <w:r w:rsidR="00E90C06">
        <w:rPr>
          <w:bCs w:val="0"/>
          <w:lang w:val="es-ES_tradnl"/>
        </w:rPr>
        <w:t>’</w:t>
      </w:r>
      <w:r w:rsidR="004E664C">
        <w:rPr>
          <w:bCs w:val="0"/>
          <w:lang w:val="es-ES_tradnl"/>
        </w:rPr>
        <w:t xml:space="preserve"> se encuentra </w:t>
      </w:r>
      <w:r w:rsidR="009E0BB0" w:rsidRPr="009E0BB0">
        <w:rPr>
          <w:bCs w:val="0"/>
          <w:lang w:val="es-ES_tradnl"/>
        </w:rPr>
        <w:t xml:space="preserve">originalmente en </w:t>
      </w:r>
      <w:r w:rsidR="004E664C">
        <w:rPr>
          <w:bCs w:val="0"/>
          <w:lang w:val="es-ES_tradnl"/>
        </w:rPr>
        <w:t xml:space="preserve">el circuito </w:t>
      </w:r>
      <w:r w:rsidR="009E0BB0" w:rsidRPr="009E0BB0">
        <w:rPr>
          <w:bCs w:val="0"/>
          <w:lang w:val="es-ES_tradnl"/>
        </w:rPr>
        <w:t>Fuji Speedway</w:t>
      </w:r>
      <w:r w:rsidR="004E664C">
        <w:rPr>
          <w:bCs w:val="0"/>
          <w:lang w:val="es-ES_tradnl"/>
        </w:rPr>
        <w:t>,</w:t>
      </w:r>
      <w:r w:rsidR="009E0BB0" w:rsidRPr="009E0BB0">
        <w:rPr>
          <w:bCs w:val="0"/>
          <w:lang w:val="es-ES_tradnl"/>
        </w:rPr>
        <w:t xml:space="preserve"> en Shizuoka</w:t>
      </w:r>
      <w:r w:rsidR="004E664C">
        <w:rPr>
          <w:bCs w:val="0"/>
          <w:lang w:val="es-ES_tradnl"/>
        </w:rPr>
        <w:t xml:space="preserve"> (</w:t>
      </w:r>
      <w:r w:rsidR="009E0BB0" w:rsidRPr="009E0BB0">
        <w:rPr>
          <w:bCs w:val="0"/>
          <w:lang w:val="es-ES_tradnl"/>
        </w:rPr>
        <w:t>Japón</w:t>
      </w:r>
      <w:r w:rsidR="004E664C">
        <w:rPr>
          <w:bCs w:val="0"/>
          <w:lang w:val="es-ES_tradnl"/>
        </w:rPr>
        <w:t>)</w:t>
      </w:r>
      <w:r w:rsidR="009E0BB0" w:rsidRPr="009E0BB0">
        <w:rPr>
          <w:bCs w:val="0"/>
          <w:lang w:val="es-ES_tradnl"/>
        </w:rPr>
        <w:t>. Después de frenar fuertemente y de bajar las marchas, esta curva requiere un cambio de carga sensible: esta es la única forma en que el vehículo puede salir del enorme radio de la curva e ir directamente a la siguiente, que es extremadamente cerrada.</w:t>
      </w:r>
    </w:p>
    <w:p w:rsidR="004F6C20" w:rsidRPr="00EF2EE0" w:rsidRDefault="004F6C20">
      <w:pPr>
        <w:pStyle w:val="Presse-Standard"/>
        <w:spacing w:line="240" w:lineRule="auto"/>
        <w:rPr>
          <w:bCs w:val="0"/>
          <w:lang w:val="es-CO"/>
        </w:rPr>
      </w:pPr>
    </w:p>
    <w:p w:rsidR="00A7194C" w:rsidRPr="00375EAE" w:rsidRDefault="00375EAE" w:rsidP="00375EAE">
      <w:pPr>
        <w:pStyle w:val="Presse-Standard"/>
        <w:spacing w:line="240" w:lineRule="auto"/>
        <w:rPr>
          <w:iCs/>
          <w:sz w:val="20"/>
          <w:lang w:val="es-CO"/>
        </w:rPr>
      </w:pPr>
      <w:r w:rsidRPr="00375EAE">
        <w:rPr>
          <w:iCs/>
          <w:sz w:val="20"/>
          <w:u w:val="single"/>
          <w:lang w:val="es-CO"/>
        </w:rPr>
        <w:t>Nota:</w:t>
      </w:r>
      <w:r w:rsidRPr="00375EAE">
        <w:rPr>
          <w:iCs/>
          <w:sz w:val="20"/>
          <w:lang w:val="es-CO"/>
        </w:rPr>
        <w:t xml:space="preserve"> Material fotográfico disponible en la Sala de Prensa de Porsche (</w:t>
      </w:r>
      <w:hyperlink r:id="rId19" w:history="1">
        <w:r w:rsidRPr="004D5E06">
          <w:rPr>
            <w:rStyle w:val="Hyperlink"/>
            <w:iCs/>
            <w:sz w:val="20"/>
            <w:lang w:val="es-CO"/>
          </w:rPr>
          <w:t>http://newsroom.porsche.com/en</w:t>
        </w:r>
      </w:hyperlink>
      <w:r w:rsidRPr="00375EAE">
        <w:rPr>
          <w:iCs/>
          <w:sz w:val="20"/>
          <w:lang w:val="es-CO"/>
        </w:rPr>
        <w:t>), y en la Base de Datos de Prensa de Porsche (</w:t>
      </w:r>
      <w:hyperlink r:id="rId20" w:history="1">
        <w:r w:rsidRPr="004D5E06">
          <w:rPr>
            <w:rStyle w:val="Hyperlink"/>
            <w:iCs/>
            <w:sz w:val="20"/>
            <w:lang w:val="es-CO"/>
          </w:rPr>
          <w:t>https://press.pla.porsche.com</w:t>
        </w:r>
      </w:hyperlink>
      <w:r w:rsidRPr="00375EAE">
        <w:rPr>
          <w:iCs/>
          <w:sz w:val="20"/>
          <w:lang w:val="es-CO"/>
        </w:rPr>
        <w:t>).</w:t>
      </w:r>
    </w:p>
    <w:sectPr w:rsidR="00A7194C" w:rsidRPr="00375EAE">
      <w:headerReference w:type="default" r:id="rId21"/>
      <w:footerReference w:type="default" r:id="rId22"/>
      <w:headerReference w:type="first" r:id="rId23"/>
      <w:footerReference w:type="first" r:id="rId24"/>
      <w:pgSz w:w="11906" w:h="16838" w:code="9"/>
      <w:pgMar w:top="1179" w:right="1418" w:bottom="1701" w:left="1418" w:header="964" w:footer="53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692" w:rsidRDefault="004E2692">
      <w:r>
        <w:separator/>
      </w:r>
    </w:p>
  </w:endnote>
  <w:endnote w:type="continuationSeparator" w:id="0">
    <w:p w:rsidR="004E2692" w:rsidRDefault="004E2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Condensed">
    <w:altName w:val="Calibri"/>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News Gothic">
    <w:altName w:val="Courier New"/>
    <w:charset w:val="00"/>
    <w:family w:val="auto"/>
    <w:pitch w:val="variable"/>
    <w:sig w:usb0="8000002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MT">
    <w:altName w:val="Arial Unicode M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AE" w:rsidRDefault="00375EAE" w:rsidP="00375EAE">
    <w:pPr>
      <w:pStyle w:val="Presse-Fuzeile"/>
      <w:pBdr>
        <w:top w:val="single" w:sz="2" w:space="1" w:color="auto"/>
        <w:bottom w:val="none" w:sz="0" w:space="0" w:color="auto"/>
      </w:pBdr>
      <w:tabs>
        <w:tab w:val="clear" w:pos="9072"/>
        <w:tab w:val="left" w:pos="4253"/>
        <w:tab w:val="left" w:pos="6030"/>
      </w:tabs>
      <w:rPr>
        <w:rFonts w:ascii="Arial" w:hAnsi="Arial" w:cs="Arial"/>
        <w:lang w:val="es-CO"/>
      </w:rPr>
    </w:pPr>
    <w:r w:rsidRPr="00375EAE">
      <w:rPr>
        <w:rFonts w:ascii="Arial" w:hAnsi="Arial" w:cs="Arial"/>
        <w:lang w:val="es-CO"/>
      </w:rPr>
      <w:t>Porsche Latin America, Inc</w:t>
    </w:r>
    <w:r w:rsidR="005C0086" w:rsidRPr="00375EAE">
      <w:rPr>
        <w:rFonts w:ascii="Arial" w:hAnsi="Arial" w:cs="Arial"/>
        <w:lang w:val="es-CO"/>
      </w:rPr>
      <w:tab/>
    </w:r>
    <w:r w:rsidR="005C0086">
      <w:rPr>
        <w:rFonts w:ascii="Arial" w:hAnsi="Arial" w:cs="Arial"/>
      </w:rPr>
      <w:fldChar w:fldCharType="begin"/>
    </w:r>
    <w:r w:rsidR="005C0086" w:rsidRPr="00375EAE">
      <w:rPr>
        <w:rFonts w:ascii="Arial" w:hAnsi="Arial" w:cs="Arial"/>
        <w:lang w:val="es-CO"/>
      </w:rPr>
      <w:instrText xml:space="preserve"> PAGE </w:instrText>
    </w:r>
    <w:r w:rsidR="005C0086">
      <w:rPr>
        <w:rFonts w:ascii="Arial" w:hAnsi="Arial" w:cs="Arial"/>
      </w:rPr>
      <w:fldChar w:fldCharType="separate"/>
    </w:r>
    <w:r w:rsidR="00D065BF">
      <w:rPr>
        <w:rFonts w:ascii="Arial" w:hAnsi="Arial" w:cs="Arial"/>
        <w:noProof/>
        <w:lang w:val="es-CO"/>
      </w:rPr>
      <w:t>5</w:t>
    </w:r>
    <w:r w:rsidR="005C0086">
      <w:rPr>
        <w:rFonts w:ascii="Arial" w:hAnsi="Arial" w:cs="Arial"/>
      </w:rPr>
      <w:fldChar w:fldCharType="end"/>
    </w:r>
    <w:r w:rsidR="005C0086" w:rsidRPr="00375EAE">
      <w:rPr>
        <w:rFonts w:ascii="Arial" w:hAnsi="Arial" w:cs="Arial"/>
        <w:lang w:val="es-CO"/>
      </w:rPr>
      <w:t xml:space="preserve"> </w:t>
    </w:r>
    <w:r w:rsidRPr="00375EAE">
      <w:rPr>
        <w:rFonts w:ascii="Arial" w:hAnsi="Arial" w:cs="Arial"/>
        <w:lang w:val="es-CO"/>
      </w:rPr>
      <w:t>de</w:t>
    </w:r>
    <w:r w:rsidR="005C0086" w:rsidRPr="00375EAE">
      <w:rPr>
        <w:rFonts w:ascii="Arial" w:hAnsi="Arial" w:cs="Arial"/>
        <w:lang w:val="es-CO"/>
      </w:rPr>
      <w:t xml:space="preserve"> </w:t>
    </w:r>
    <w:r w:rsidR="005C0086">
      <w:rPr>
        <w:rFonts w:ascii="Arial" w:hAnsi="Arial" w:cs="Arial"/>
      </w:rPr>
      <w:fldChar w:fldCharType="begin"/>
    </w:r>
    <w:r w:rsidR="005C0086" w:rsidRPr="00375EAE">
      <w:rPr>
        <w:rFonts w:ascii="Arial" w:hAnsi="Arial" w:cs="Arial"/>
        <w:lang w:val="es-CO"/>
      </w:rPr>
      <w:instrText xml:space="preserve"> NUMPAGES </w:instrText>
    </w:r>
    <w:r w:rsidR="005C0086">
      <w:rPr>
        <w:rFonts w:ascii="Arial" w:hAnsi="Arial" w:cs="Arial"/>
      </w:rPr>
      <w:fldChar w:fldCharType="separate"/>
    </w:r>
    <w:r w:rsidR="00D065BF">
      <w:rPr>
        <w:rFonts w:ascii="Arial" w:hAnsi="Arial" w:cs="Arial"/>
        <w:noProof/>
        <w:lang w:val="es-CO"/>
      </w:rPr>
      <w:t>5</w:t>
    </w:r>
    <w:r w:rsidR="005C0086">
      <w:rPr>
        <w:rFonts w:ascii="Arial" w:hAnsi="Arial" w:cs="Arial"/>
      </w:rPr>
      <w:fldChar w:fldCharType="end"/>
    </w:r>
    <w:r w:rsidR="005C0086" w:rsidRPr="00375EAE">
      <w:rPr>
        <w:rFonts w:ascii="Arial" w:hAnsi="Arial" w:cs="Arial"/>
        <w:lang w:val="es-CO"/>
      </w:rPr>
      <w:tab/>
    </w:r>
    <w:r w:rsidRPr="00745EC6">
      <w:rPr>
        <w:rFonts w:ascii="Arial" w:hAnsi="Arial" w:cs="Arial"/>
        <w:lang w:val="uz-Cyrl-UZ"/>
      </w:rPr>
      <w:t>Relaciones Públicas &amp; Prensa</w:t>
    </w:r>
    <w:r w:rsidRPr="00375EAE">
      <w:rPr>
        <w:rFonts w:ascii="Arial" w:hAnsi="Arial" w:cs="Arial"/>
        <w:lang w:val="es-CO"/>
      </w:rPr>
      <w:br/>
      <w:t>200 S Biscayne Blvd. Suite 4620</w:t>
    </w:r>
    <w:r w:rsidRPr="00375EAE">
      <w:rPr>
        <w:rFonts w:ascii="Arial" w:hAnsi="Arial" w:cs="Arial"/>
        <w:lang w:val="es-CO"/>
      </w:rPr>
      <w:tab/>
    </w:r>
    <w:r w:rsidRPr="00375EAE">
      <w:rPr>
        <w:rFonts w:ascii="Arial" w:hAnsi="Arial" w:cs="Arial"/>
        <w:lang w:val="es-CO"/>
      </w:rPr>
      <w:tab/>
    </w:r>
    <w:r>
      <w:rPr>
        <w:rFonts w:ascii="Arial" w:hAnsi="Arial" w:cs="Arial"/>
        <w:lang w:val="es-CO"/>
      </w:rPr>
      <w:t>Teléfono: +1 770 290 8334</w:t>
    </w:r>
  </w:p>
  <w:p w:rsidR="005C0086" w:rsidRPr="00375EAE" w:rsidRDefault="00375EAE" w:rsidP="00375EAE">
    <w:pPr>
      <w:pStyle w:val="Presse-Fuzeile"/>
      <w:pBdr>
        <w:top w:val="single" w:sz="2" w:space="1" w:color="auto"/>
        <w:bottom w:val="none" w:sz="0" w:space="0" w:color="auto"/>
      </w:pBdr>
      <w:tabs>
        <w:tab w:val="clear" w:pos="9072"/>
        <w:tab w:val="left" w:pos="4253"/>
        <w:tab w:val="left" w:pos="6030"/>
        <w:tab w:val="left" w:pos="6804"/>
      </w:tabs>
      <w:rPr>
        <w:rFonts w:ascii="Arial" w:hAnsi="Arial" w:cs="Arial"/>
        <w:lang w:val="es-CO"/>
      </w:rPr>
    </w:pPr>
    <w:r w:rsidRPr="00745EC6">
      <w:rPr>
        <w:rFonts w:ascii="Arial" w:hAnsi="Arial" w:cs="Arial"/>
        <w:lang w:val="es-CO"/>
      </w:rPr>
      <w:t>Miami, FL 33131</w:t>
    </w:r>
    <w:r>
      <w:rPr>
        <w:rFonts w:ascii="Arial" w:hAnsi="Arial" w:cs="Arial"/>
        <w:lang w:val="es-CO"/>
      </w:rPr>
      <w:tab/>
    </w:r>
    <w:r>
      <w:rPr>
        <w:rFonts w:ascii="Arial" w:hAnsi="Arial" w:cs="Arial"/>
        <w:lang w:val="es-CO"/>
      </w:rPr>
      <w:tab/>
    </w:r>
    <w:r w:rsidRPr="00375EAE">
      <w:rPr>
        <w:rFonts w:ascii="Arial" w:hAnsi="Arial" w:cs="Arial"/>
        <w:lang w:val="es-CO"/>
      </w:rPr>
      <w:t>E</w:t>
    </w:r>
    <w:r w:rsidR="002C0523">
      <w:rPr>
        <w:rFonts w:ascii="Arial" w:hAnsi="Arial" w:cs="Arial"/>
        <w:lang w:val="es-CO"/>
      </w:rPr>
      <w:t>m</w:t>
    </w:r>
    <w:r w:rsidRPr="00375EAE">
      <w:rPr>
        <w:rFonts w:ascii="Arial" w:hAnsi="Arial" w:cs="Arial"/>
        <w:lang w:val="es-CO"/>
      </w:rPr>
      <w:t>ail:</w:t>
    </w:r>
    <w:hyperlink r:id="rId1" w:history="1">
      <w:r w:rsidRPr="004D5E06">
        <w:rPr>
          <w:rStyle w:val="Hyperlink"/>
          <w:rFonts w:ascii="Arial" w:hAnsi="Arial" w:cs="Arial"/>
          <w:lang w:val="es-CO"/>
        </w:rPr>
        <w:t>publicrelations@porschelatinamerica.com</w:t>
      </w:r>
    </w:hyperlink>
    <w:r w:rsidR="005C0086" w:rsidRPr="00375EAE">
      <w:rPr>
        <w:rFonts w:ascii="Arial" w:hAnsi="Arial" w:cs="Arial"/>
        <w:lang w:val="es-CO"/>
      </w:rPr>
      <w:t xml:space="preserve">  </w:t>
    </w:r>
    <w:r w:rsidR="00A64BD2" w:rsidRPr="00375EAE">
      <w:rPr>
        <w:rFonts w:ascii="Arial" w:hAnsi="Arial" w:cs="Arial"/>
        <w:lang w:val="es-CO"/>
      </w:rPr>
      <w:t xml:space="preserve">  </w:t>
    </w:r>
  </w:p>
  <w:p w:rsidR="004F6C20" w:rsidRPr="00375EAE" w:rsidRDefault="004F6C20" w:rsidP="00375EAE">
    <w:pPr>
      <w:pStyle w:val="Footer"/>
      <w:tabs>
        <w:tab w:val="left" w:pos="5760"/>
      </w:tabs>
      <w:rPr>
        <w:lang w:val="es-CO"/>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EAE" w:rsidRDefault="00375EAE" w:rsidP="00375EAE">
    <w:pPr>
      <w:pStyle w:val="Presse-Fuzeile"/>
      <w:pBdr>
        <w:top w:val="single" w:sz="2" w:space="1" w:color="auto"/>
        <w:bottom w:val="none" w:sz="0" w:space="0" w:color="auto"/>
      </w:pBdr>
      <w:tabs>
        <w:tab w:val="clear" w:pos="9072"/>
        <w:tab w:val="left" w:pos="4253"/>
        <w:tab w:val="left" w:pos="6030"/>
      </w:tabs>
      <w:rPr>
        <w:rFonts w:ascii="Arial" w:hAnsi="Arial" w:cs="Arial"/>
        <w:lang w:val="es-CO"/>
      </w:rPr>
    </w:pPr>
    <w:r w:rsidRPr="00375EAE">
      <w:rPr>
        <w:rFonts w:ascii="Arial" w:hAnsi="Arial" w:cs="Arial"/>
        <w:lang w:val="es-CO"/>
      </w:rPr>
      <w:t>Porsche Latin America, Inc</w:t>
    </w:r>
    <w:r w:rsidR="004F6C20" w:rsidRPr="00375EAE">
      <w:rPr>
        <w:rFonts w:ascii="Arial" w:hAnsi="Arial" w:cs="Arial"/>
        <w:lang w:val="es-CO"/>
      </w:rPr>
      <w:tab/>
    </w:r>
    <w:r w:rsidR="004F6C20">
      <w:rPr>
        <w:rFonts w:ascii="Arial" w:hAnsi="Arial" w:cs="Arial"/>
      </w:rPr>
      <w:fldChar w:fldCharType="begin"/>
    </w:r>
    <w:r w:rsidR="004F6C20" w:rsidRPr="00375EAE">
      <w:rPr>
        <w:rFonts w:ascii="Arial" w:hAnsi="Arial" w:cs="Arial"/>
        <w:lang w:val="es-CO"/>
      </w:rPr>
      <w:instrText xml:space="preserve"> PAGE </w:instrText>
    </w:r>
    <w:r w:rsidR="004F6C20">
      <w:rPr>
        <w:rFonts w:ascii="Arial" w:hAnsi="Arial" w:cs="Arial"/>
      </w:rPr>
      <w:fldChar w:fldCharType="separate"/>
    </w:r>
    <w:r w:rsidR="00D065BF">
      <w:rPr>
        <w:rFonts w:ascii="Arial" w:hAnsi="Arial" w:cs="Arial"/>
        <w:noProof/>
        <w:lang w:val="es-CO"/>
      </w:rPr>
      <w:t>1</w:t>
    </w:r>
    <w:r w:rsidR="004F6C20">
      <w:rPr>
        <w:rFonts w:ascii="Arial" w:hAnsi="Arial" w:cs="Arial"/>
      </w:rPr>
      <w:fldChar w:fldCharType="end"/>
    </w:r>
    <w:r w:rsidR="004F6C20" w:rsidRPr="00375EAE">
      <w:rPr>
        <w:rFonts w:ascii="Arial" w:hAnsi="Arial" w:cs="Arial"/>
        <w:lang w:val="es-CO"/>
      </w:rPr>
      <w:t xml:space="preserve"> </w:t>
    </w:r>
    <w:r>
      <w:rPr>
        <w:rFonts w:ascii="Arial" w:hAnsi="Arial" w:cs="Arial"/>
        <w:lang w:val="es-CO"/>
      </w:rPr>
      <w:t>de</w:t>
    </w:r>
    <w:r w:rsidR="004F6C20" w:rsidRPr="00375EAE">
      <w:rPr>
        <w:rFonts w:ascii="Arial" w:hAnsi="Arial" w:cs="Arial"/>
        <w:lang w:val="es-CO"/>
      </w:rPr>
      <w:t xml:space="preserve"> </w:t>
    </w:r>
    <w:r w:rsidR="004F6C20">
      <w:rPr>
        <w:rFonts w:ascii="Arial" w:hAnsi="Arial" w:cs="Arial"/>
      </w:rPr>
      <w:fldChar w:fldCharType="begin"/>
    </w:r>
    <w:r w:rsidR="004F6C20" w:rsidRPr="00375EAE">
      <w:rPr>
        <w:rFonts w:ascii="Arial" w:hAnsi="Arial" w:cs="Arial"/>
        <w:lang w:val="es-CO"/>
      </w:rPr>
      <w:instrText xml:space="preserve"> NUMPAGES </w:instrText>
    </w:r>
    <w:r w:rsidR="004F6C20">
      <w:rPr>
        <w:rFonts w:ascii="Arial" w:hAnsi="Arial" w:cs="Arial"/>
      </w:rPr>
      <w:fldChar w:fldCharType="separate"/>
    </w:r>
    <w:r w:rsidR="00D065BF">
      <w:rPr>
        <w:rFonts w:ascii="Arial" w:hAnsi="Arial" w:cs="Arial"/>
        <w:noProof/>
        <w:lang w:val="es-CO"/>
      </w:rPr>
      <w:t>5</w:t>
    </w:r>
    <w:r w:rsidR="004F6C20">
      <w:rPr>
        <w:rFonts w:ascii="Arial" w:hAnsi="Arial" w:cs="Arial"/>
      </w:rPr>
      <w:fldChar w:fldCharType="end"/>
    </w:r>
    <w:r w:rsidR="004F6C20" w:rsidRPr="00375EAE">
      <w:rPr>
        <w:rFonts w:ascii="Arial" w:hAnsi="Arial" w:cs="Arial"/>
        <w:lang w:val="es-CO"/>
      </w:rPr>
      <w:tab/>
    </w:r>
    <w:r w:rsidRPr="00745EC6">
      <w:rPr>
        <w:rFonts w:ascii="Arial" w:hAnsi="Arial" w:cs="Arial"/>
        <w:lang w:val="uz-Cyrl-UZ"/>
      </w:rPr>
      <w:t>Relaciones Públicas &amp; Prensa</w:t>
    </w:r>
    <w:r w:rsidR="004F6C20" w:rsidRPr="00375EAE">
      <w:rPr>
        <w:rFonts w:ascii="Arial" w:hAnsi="Arial" w:cs="Arial"/>
        <w:lang w:val="es-CO"/>
      </w:rPr>
      <w:br/>
    </w:r>
    <w:r w:rsidRPr="00375EAE">
      <w:rPr>
        <w:rFonts w:ascii="Arial" w:hAnsi="Arial" w:cs="Arial"/>
        <w:lang w:val="es-CO"/>
      </w:rPr>
      <w:t>200 S Biscayne Blvd. Suite 462</w:t>
    </w:r>
    <w:r w:rsidRPr="00375EAE">
      <w:rPr>
        <w:rFonts w:ascii="Arial" w:hAnsi="Arial" w:cs="Arial"/>
        <w:lang w:val="es-CO"/>
      </w:rPr>
      <w:t>0</w:t>
    </w:r>
    <w:r w:rsidR="004F6C20" w:rsidRPr="00375EAE">
      <w:rPr>
        <w:rFonts w:ascii="Arial" w:hAnsi="Arial" w:cs="Arial"/>
        <w:lang w:val="es-CO"/>
      </w:rPr>
      <w:tab/>
    </w:r>
    <w:r w:rsidR="004F6C20" w:rsidRPr="00375EAE">
      <w:rPr>
        <w:rFonts w:ascii="Arial" w:hAnsi="Arial" w:cs="Arial"/>
        <w:lang w:val="es-CO"/>
      </w:rPr>
      <w:tab/>
    </w:r>
    <w:r>
      <w:rPr>
        <w:rFonts w:ascii="Arial" w:hAnsi="Arial" w:cs="Arial"/>
        <w:lang w:val="es-CO"/>
      </w:rPr>
      <w:t>Teléfono: +1 770 290 8334</w:t>
    </w:r>
  </w:p>
  <w:p w:rsidR="00562501" w:rsidRPr="00375EAE" w:rsidRDefault="00375EAE" w:rsidP="00375EAE">
    <w:pPr>
      <w:pStyle w:val="Presse-Fuzeile"/>
      <w:pBdr>
        <w:top w:val="single" w:sz="2" w:space="1" w:color="auto"/>
        <w:bottom w:val="none" w:sz="0" w:space="0" w:color="auto"/>
      </w:pBdr>
      <w:tabs>
        <w:tab w:val="clear" w:pos="9072"/>
        <w:tab w:val="left" w:pos="4253"/>
        <w:tab w:val="left" w:pos="6030"/>
      </w:tabs>
      <w:rPr>
        <w:rFonts w:ascii="Arial" w:hAnsi="Arial" w:cs="Arial"/>
        <w:lang w:val="es-CO"/>
      </w:rPr>
    </w:pPr>
    <w:r w:rsidRPr="00745EC6">
      <w:rPr>
        <w:rFonts w:ascii="Arial" w:hAnsi="Arial" w:cs="Arial"/>
        <w:lang w:val="es-CO"/>
      </w:rPr>
      <w:t>Miami, FL 33131</w:t>
    </w:r>
    <w:r w:rsidR="00562501" w:rsidRPr="00375EAE">
      <w:rPr>
        <w:rFonts w:ascii="Arial" w:hAnsi="Arial" w:cs="Arial"/>
        <w:lang w:val="es-CO"/>
      </w:rPr>
      <w:tab/>
    </w:r>
    <w:r w:rsidR="00562501" w:rsidRPr="00375EAE">
      <w:rPr>
        <w:rFonts w:ascii="Arial" w:hAnsi="Arial" w:cs="Arial"/>
        <w:lang w:val="es-CO"/>
      </w:rPr>
      <w:tab/>
    </w:r>
    <w:r w:rsidRPr="00375EAE">
      <w:rPr>
        <w:rFonts w:ascii="Arial" w:hAnsi="Arial" w:cs="Arial"/>
        <w:lang w:val="es-CO"/>
      </w:rPr>
      <w:t>E</w:t>
    </w:r>
    <w:r w:rsidR="002C0523">
      <w:rPr>
        <w:rFonts w:ascii="Arial" w:hAnsi="Arial" w:cs="Arial"/>
        <w:lang w:val="es-CO"/>
      </w:rPr>
      <w:t>m</w:t>
    </w:r>
    <w:r w:rsidRPr="00375EAE">
      <w:rPr>
        <w:rFonts w:ascii="Arial" w:hAnsi="Arial" w:cs="Arial"/>
        <w:lang w:val="es-CO"/>
      </w:rPr>
      <w:t>ail:</w:t>
    </w:r>
    <w:hyperlink r:id="rId1" w:history="1">
      <w:r w:rsidRPr="004D5E06">
        <w:rPr>
          <w:rStyle w:val="Hyperlink"/>
          <w:rFonts w:ascii="Arial" w:hAnsi="Arial" w:cs="Arial"/>
          <w:lang w:val="es-CO"/>
        </w:rPr>
        <w:t>publicrelations@porschelatinamerica.com</w:t>
      </w:r>
    </w:hyperlink>
    <w:r w:rsidRPr="00375EAE">
      <w:rPr>
        <w:rFonts w:ascii="Arial" w:hAnsi="Arial" w:cs="Arial"/>
        <w:lang w:val="es-C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692" w:rsidRDefault="004E2692">
      <w:r>
        <w:separator/>
      </w:r>
    </w:p>
  </w:footnote>
  <w:footnote w:type="continuationSeparator" w:id="0">
    <w:p w:rsidR="004E2692" w:rsidRDefault="004E26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C20" w:rsidRPr="00375EAE" w:rsidRDefault="00375EAE">
    <w:pPr>
      <w:pStyle w:val="Presse-Information"/>
      <w:pBdr>
        <w:bottom w:val="single" w:sz="2" w:space="1" w:color="auto"/>
      </w:pBdr>
      <w:rPr>
        <w:lang w:val="es-CO"/>
      </w:rPr>
    </w:pPr>
    <w:r>
      <w:rPr>
        <w:rFonts w:ascii="Arial" w:hAnsi="Arial"/>
        <w:sz w:val="24"/>
        <w:lang w:val="es-CO"/>
      </w:rPr>
      <w:t>Comunicado de prensa</w:t>
    </w:r>
    <w:r w:rsidR="004F6C20" w:rsidRPr="00375EAE">
      <w:rPr>
        <w:sz w:val="24"/>
        <w:lang w:val="es-CO"/>
      </w:rPr>
      <w:tab/>
    </w:r>
    <w:r w:rsidRPr="00375EAE">
      <w:rPr>
        <w:rFonts w:ascii="Arial" w:hAnsi="Arial" w:cs="Arial"/>
        <w:b/>
        <w:sz w:val="24"/>
        <w:lang w:val="es-CO"/>
      </w:rPr>
      <w:t>11 de septiembre de 2018</w:t>
    </w:r>
  </w:p>
  <w:p w:rsidR="004F6C20" w:rsidRPr="00375EAE" w:rsidRDefault="004F6C20" w:rsidP="00C119B0">
    <w:pPr>
      <w:pStyle w:val="Presse-Titel"/>
      <w:jc w:val="center"/>
      <w:rPr>
        <w:rFonts w:ascii="Arial" w:hAnsi="Arial" w:cs="Arial"/>
        <w:lang w:val="es-C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C20" w:rsidRDefault="00D065BF">
    <w:pPr>
      <w:pStyle w:val="Presse-Information"/>
      <w:pBdr>
        <w:bottom w:val="none" w:sz="0" w:space="0" w:color="auto"/>
      </w:pBdr>
      <w:rPr>
        <w:u w:val="single"/>
      </w:rPr>
    </w:pPr>
    <w:r>
      <w:rPr>
        <w:noProof/>
        <w:u w:val="singl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158.15pt;margin-top:6pt;width:130.6pt;height:70pt;z-index:251657728;visibility:visible;mso-wrap-edited:f">
          <v:imagedata r:id="rId1" o:title="" gain="1.25"/>
        </v:shape>
        <o:OLEObject Type="Embed" ProgID="Word.Picture.8" ShapeID="_x0000_s2056" DrawAspect="Content" ObjectID="_1598172534" r:id="rId2"/>
      </w:object>
    </w:r>
  </w:p>
  <w:p w:rsidR="004F6C20" w:rsidRDefault="004F6C20">
    <w:pPr>
      <w:pStyle w:val="Presse-Information"/>
      <w:pBdr>
        <w:bottom w:val="none" w:sz="0" w:space="0" w:color="auto"/>
      </w:pBdr>
      <w:rPr>
        <w:u w:val="single"/>
      </w:rPr>
    </w:pPr>
  </w:p>
  <w:p w:rsidR="004F6C20" w:rsidRDefault="004F6C20">
    <w:pPr>
      <w:pStyle w:val="Presse-Information"/>
      <w:pBdr>
        <w:bottom w:val="none" w:sz="0" w:space="0" w:color="auto"/>
      </w:pBdr>
      <w:rPr>
        <w:u w:val="single"/>
      </w:rPr>
    </w:pPr>
  </w:p>
  <w:p w:rsidR="004F6C20" w:rsidRPr="00377D4F" w:rsidRDefault="004F6C20">
    <w:pPr>
      <w:pStyle w:val="Presse-Information"/>
      <w:pBdr>
        <w:bottom w:val="none" w:sz="0" w:space="0" w:color="auto"/>
      </w:pBdr>
      <w:rPr>
        <w:rFonts w:ascii="Arial" w:hAnsi="Arial" w:cs="Arial"/>
        <w:u w:val="single"/>
      </w:rPr>
    </w:pPr>
  </w:p>
  <w:p w:rsidR="004F6C20" w:rsidRPr="00377D4F" w:rsidRDefault="004F6C20">
    <w:pPr>
      <w:pStyle w:val="Presse-Information"/>
      <w:pBdr>
        <w:bottom w:val="none" w:sz="0" w:space="0" w:color="auto"/>
      </w:pBdr>
      <w:rPr>
        <w:rFonts w:ascii="Arial" w:hAnsi="Arial" w:cs="Arial"/>
        <w:u w:val="single"/>
      </w:rPr>
    </w:pPr>
  </w:p>
  <w:p w:rsidR="004F6C20" w:rsidRPr="00377D4F" w:rsidRDefault="004F6C20">
    <w:pPr>
      <w:pStyle w:val="Presse-Information"/>
      <w:pBdr>
        <w:bottom w:val="none" w:sz="0" w:space="0" w:color="auto"/>
      </w:pBdr>
      <w:rPr>
        <w:rFonts w:ascii="Arial" w:hAnsi="Arial" w:cs="Arial"/>
        <w:u w:val="single"/>
      </w:rPr>
    </w:pPr>
  </w:p>
  <w:p w:rsidR="004F6C20" w:rsidRPr="00375EAE" w:rsidRDefault="00375EAE">
    <w:pPr>
      <w:pStyle w:val="Presse-Information"/>
      <w:pBdr>
        <w:bottom w:val="single" w:sz="2" w:space="1" w:color="auto"/>
      </w:pBdr>
      <w:rPr>
        <w:rFonts w:ascii="Arial" w:hAnsi="Arial" w:cs="Arial"/>
        <w:lang w:val="es-CO"/>
      </w:rPr>
    </w:pPr>
    <w:r>
      <w:rPr>
        <w:rFonts w:ascii="Arial" w:hAnsi="Arial"/>
        <w:lang w:val="es-CO"/>
      </w:rPr>
      <w:t>Comunicado de prensa</w:t>
    </w:r>
    <w:r w:rsidR="004F6C20" w:rsidRPr="00375EAE">
      <w:rPr>
        <w:rFonts w:ascii="Arial" w:hAnsi="Arial" w:cs="Arial"/>
        <w:lang w:val="es-CO"/>
      </w:rPr>
      <w:tab/>
    </w:r>
    <w:r>
      <w:rPr>
        <w:rFonts w:ascii="Arial" w:hAnsi="Arial" w:cs="Arial"/>
        <w:b/>
        <w:sz w:val="24"/>
        <w:lang w:val="es-CO"/>
      </w:rPr>
      <w:t>11 de septiembre de 2018</w:t>
    </w:r>
  </w:p>
  <w:p w:rsidR="004F6C20" w:rsidRPr="00EA7020" w:rsidRDefault="004F6C20">
    <w:pPr>
      <w:pStyle w:val="Presse-Titel"/>
      <w:jc w:val="right"/>
      <w:rPr>
        <w:rFonts w:ascii="Arial" w:hAnsi="Arial" w:cs="Arial"/>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0472FE"/>
    <w:multiLevelType w:val="multilevel"/>
    <w:tmpl w:val="2ECCA122"/>
    <w:lvl w:ilvl="0">
      <w:start w:val="1"/>
      <w:numFmt w:val="decimal"/>
      <w:pStyle w:val="Heading1"/>
      <w:isLgl/>
      <w:lvlText w:val="%1"/>
      <w:lvlJc w:val="left"/>
      <w:pPr>
        <w:tabs>
          <w:tab w:val="num" w:pos="432"/>
        </w:tabs>
        <w:ind w:left="432" w:hanging="432"/>
      </w:pPr>
      <w:rPr>
        <w:rFonts w:ascii="Franklin Gothic Condensed" w:hAnsi="Franklin Gothic Condensed" w:hint="default"/>
        <w:b w:val="0"/>
        <w:i w:val="0"/>
        <w:caps w:val="0"/>
        <w:strike w:val="0"/>
        <w:dstrike w:val="0"/>
        <w:vanish w:val="0"/>
        <w:color w:val="000000"/>
        <w:sz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lvlText w:val="%1.%2"/>
      <w:lvlJc w:val="left"/>
      <w:pPr>
        <w:tabs>
          <w:tab w:val="num" w:pos="576"/>
        </w:tabs>
        <w:ind w:left="576" w:hanging="576"/>
      </w:pPr>
      <w:rPr>
        <w:rFonts w:ascii="Franklin Gothic Condensed" w:hAnsi="Franklin Gothic Condensed" w:hint="default"/>
        <w:b w:val="0"/>
        <w:i w:val="0"/>
        <w:caps w:val="0"/>
        <w:strike w:val="0"/>
        <w:dstrike w:val="0"/>
        <w:vanish w:val="0"/>
        <w:color w:val="000000"/>
        <w:sz w:val="4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isLgl/>
      <w:lvlText w:val="%1.%2.%3"/>
      <w:lvlJc w:val="left"/>
      <w:pPr>
        <w:tabs>
          <w:tab w:val="num" w:pos="1080"/>
        </w:tabs>
        <w:ind w:left="720" w:hanging="720"/>
      </w:pPr>
      <w:rPr>
        <w:rFonts w:ascii="Franklin Gothic Condensed" w:hAnsi="Franklin Gothic Condensed" w:hint="default"/>
        <w:b w:val="0"/>
        <w:i w:val="0"/>
        <w:caps w:val="0"/>
        <w:strike w:val="0"/>
        <w:dstrike w:val="0"/>
        <w:vanish w:val="0"/>
        <w:color w:val="000000"/>
        <w:sz w:val="3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isLgl/>
      <w:lvlText w:val="%1.%2.%3.%4"/>
      <w:lvlJc w:val="left"/>
      <w:pPr>
        <w:tabs>
          <w:tab w:val="num" w:pos="1080"/>
        </w:tabs>
        <w:ind w:left="864" w:hanging="864"/>
      </w:pPr>
      <w:rPr>
        <w:rFonts w:ascii="News Gothic" w:hAnsi="News Gothic" w:hint="default"/>
        <w:b/>
        <w:i w:val="0"/>
        <w:caps w:val="0"/>
        <w:strike w:val="0"/>
        <w:dstrike w:val="0"/>
        <w:vanish w:val="0"/>
        <w:color w:val="00000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isLgl/>
      <w:lvlText w:val="%1.%2.%3.%4.%5"/>
      <w:lvlJc w:val="left"/>
      <w:pPr>
        <w:tabs>
          <w:tab w:val="num" w:pos="1080"/>
        </w:tabs>
        <w:ind w:left="1008" w:hanging="1008"/>
      </w:pPr>
      <w:rPr>
        <w:rFonts w:ascii="News Gothic" w:hAnsi="News Gothic"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isLgl/>
      <w:lvlText w:val="%1.%2.%3.%4.%5.%6"/>
      <w:lvlJc w:val="left"/>
      <w:pPr>
        <w:tabs>
          <w:tab w:val="num" w:pos="1440"/>
        </w:tabs>
        <w:ind w:left="1152" w:hanging="1152"/>
      </w:pPr>
      <w:rPr>
        <w:rFonts w:ascii="News Gothic" w:hAnsi="News Gothic"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60FA20A1"/>
    <w:multiLevelType w:val="multilevel"/>
    <w:tmpl w:val="4FBC6290"/>
    <w:lvl w:ilvl="0">
      <w:start w:val="1"/>
      <w:numFmt w:val="decimal"/>
      <w:pStyle w:val="Gliederung"/>
      <w:suff w:val="space"/>
      <w:lvlText w:val="%1."/>
      <w:lvlJc w:val="left"/>
      <w:pPr>
        <w:ind w:left="567" w:hanging="567"/>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2" w15:restartNumberingAfterBreak="0">
    <w:nsid w:val="672300B2"/>
    <w:multiLevelType w:val="multilevel"/>
    <w:tmpl w:val="989643A2"/>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3" w15:restartNumberingAfterBreak="0">
    <w:nsid w:val="6AF2041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70053254"/>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2"/>
  </w:num>
  <w:num w:numId="38">
    <w:abstractNumId w:val="1"/>
  </w:num>
  <w:num w:numId="39">
    <w:abstractNumId w:val="1"/>
  </w:num>
  <w:num w:numId="40">
    <w:abstractNumId w:val="1"/>
  </w:num>
  <w:num w:numId="41">
    <w:abstractNumId w:val="4"/>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de-D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412"/>
    <w:rsid w:val="000172C8"/>
    <w:rsid w:val="000178E5"/>
    <w:rsid w:val="00031075"/>
    <w:rsid w:val="00032274"/>
    <w:rsid w:val="000F30D2"/>
    <w:rsid w:val="00161409"/>
    <w:rsid w:val="0016663F"/>
    <w:rsid w:val="0021421E"/>
    <w:rsid w:val="00252AA2"/>
    <w:rsid w:val="002C0523"/>
    <w:rsid w:val="00344422"/>
    <w:rsid w:val="00344C9E"/>
    <w:rsid w:val="003528E6"/>
    <w:rsid w:val="00375EAE"/>
    <w:rsid w:val="00377D4F"/>
    <w:rsid w:val="003A1434"/>
    <w:rsid w:val="003F5E61"/>
    <w:rsid w:val="0043287B"/>
    <w:rsid w:val="004E2692"/>
    <w:rsid w:val="004E664C"/>
    <w:rsid w:val="004E77D0"/>
    <w:rsid w:val="004F6C20"/>
    <w:rsid w:val="0052049D"/>
    <w:rsid w:val="00562501"/>
    <w:rsid w:val="005706EA"/>
    <w:rsid w:val="005C0086"/>
    <w:rsid w:val="007E1427"/>
    <w:rsid w:val="007E3DCB"/>
    <w:rsid w:val="00893C9E"/>
    <w:rsid w:val="008E59C5"/>
    <w:rsid w:val="008E6080"/>
    <w:rsid w:val="008F1F2A"/>
    <w:rsid w:val="009310E1"/>
    <w:rsid w:val="00950412"/>
    <w:rsid w:val="00951DE5"/>
    <w:rsid w:val="009A16CA"/>
    <w:rsid w:val="009B43F9"/>
    <w:rsid w:val="009E0BB0"/>
    <w:rsid w:val="00A272BD"/>
    <w:rsid w:val="00A42FF9"/>
    <w:rsid w:val="00A64BD2"/>
    <w:rsid w:val="00A70416"/>
    <w:rsid w:val="00A7194C"/>
    <w:rsid w:val="00AC14DC"/>
    <w:rsid w:val="00AD549E"/>
    <w:rsid w:val="00AE1423"/>
    <w:rsid w:val="00B03413"/>
    <w:rsid w:val="00C02603"/>
    <w:rsid w:val="00C119B0"/>
    <w:rsid w:val="00C63CB0"/>
    <w:rsid w:val="00C94AA7"/>
    <w:rsid w:val="00CE2688"/>
    <w:rsid w:val="00D065BF"/>
    <w:rsid w:val="00D314AF"/>
    <w:rsid w:val="00D51351"/>
    <w:rsid w:val="00DC7792"/>
    <w:rsid w:val="00DE33ED"/>
    <w:rsid w:val="00E32A56"/>
    <w:rsid w:val="00E414C2"/>
    <w:rsid w:val="00E90C06"/>
    <w:rsid w:val="00EA7020"/>
    <w:rsid w:val="00EC36B5"/>
    <w:rsid w:val="00EF2EE0"/>
    <w:rsid w:val="00F02589"/>
    <w:rsid w:val="00F15309"/>
    <w:rsid w:val="00F677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711757D7"/>
  <w15:docId w15:val="{4B36CA3E-E40D-4C4A-B038-9795A8877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News Gothic" w:hAnsi="News Gothic"/>
    </w:rPr>
  </w:style>
  <w:style w:type="paragraph" w:styleId="Heading1">
    <w:name w:val="heading 1"/>
    <w:basedOn w:val="Normal"/>
    <w:next w:val="Normal"/>
    <w:qFormat/>
    <w:pPr>
      <w:keepNext/>
      <w:numPr>
        <w:numId w:val="31"/>
      </w:numPr>
      <w:tabs>
        <w:tab w:val="clear" w:pos="432"/>
        <w:tab w:val="num" w:pos="482"/>
      </w:tabs>
      <w:spacing w:before="240" w:after="60"/>
      <w:ind w:left="482" w:hanging="482"/>
      <w:outlineLvl w:val="0"/>
    </w:pPr>
    <w:rPr>
      <w:rFonts w:ascii="Franklin Gothic Condensed" w:hAnsi="Franklin Gothic Condensed"/>
      <w:kern w:val="28"/>
      <w:sz w:val="48"/>
    </w:rPr>
  </w:style>
  <w:style w:type="paragraph" w:styleId="Heading2">
    <w:name w:val="heading 2"/>
    <w:basedOn w:val="Heading1"/>
    <w:next w:val="Normal"/>
    <w:qFormat/>
    <w:pPr>
      <w:numPr>
        <w:ilvl w:val="1"/>
        <w:numId w:val="32"/>
      </w:numPr>
      <w:tabs>
        <w:tab w:val="clear" w:pos="576"/>
        <w:tab w:val="num" w:pos="737"/>
      </w:tabs>
      <w:ind w:left="737" w:hanging="737"/>
      <w:outlineLvl w:val="1"/>
    </w:pPr>
    <w:rPr>
      <w:sz w:val="40"/>
    </w:rPr>
  </w:style>
  <w:style w:type="paragraph" w:styleId="Heading3">
    <w:name w:val="heading 3"/>
    <w:basedOn w:val="Heading2"/>
    <w:next w:val="Normal"/>
    <w:qFormat/>
    <w:pPr>
      <w:numPr>
        <w:ilvl w:val="2"/>
        <w:numId w:val="33"/>
      </w:numPr>
      <w:tabs>
        <w:tab w:val="clear" w:pos="1080"/>
        <w:tab w:val="num" w:pos="1021"/>
      </w:tabs>
      <w:ind w:left="1021" w:hanging="1021"/>
      <w:outlineLvl w:val="2"/>
    </w:pPr>
    <w:rPr>
      <w:sz w:val="36"/>
    </w:rPr>
  </w:style>
  <w:style w:type="paragraph" w:styleId="Heading4">
    <w:name w:val="heading 4"/>
    <w:basedOn w:val="Heading3"/>
    <w:next w:val="Normal"/>
    <w:qFormat/>
    <w:pPr>
      <w:numPr>
        <w:ilvl w:val="3"/>
        <w:numId w:val="34"/>
      </w:numPr>
      <w:tabs>
        <w:tab w:val="clear" w:pos="1080"/>
        <w:tab w:val="num" w:pos="1191"/>
      </w:tabs>
      <w:ind w:left="1191" w:hanging="1191"/>
      <w:outlineLvl w:val="3"/>
    </w:pPr>
    <w:rPr>
      <w:rFonts w:ascii="News Gothic" w:hAnsi="News Gothic"/>
      <w:b/>
      <w:sz w:val="28"/>
    </w:rPr>
  </w:style>
  <w:style w:type="paragraph" w:styleId="Heading5">
    <w:name w:val="heading 5"/>
    <w:basedOn w:val="Heading4"/>
    <w:next w:val="Normal"/>
    <w:qFormat/>
    <w:pPr>
      <w:numPr>
        <w:ilvl w:val="4"/>
        <w:numId w:val="35"/>
      </w:numPr>
      <w:tabs>
        <w:tab w:val="clear" w:pos="1080"/>
        <w:tab w:val="num" w:pos="1276"/>
      </w:tabs>
      <w:ind w:left="1276" w:hanging="1276"/>
      <w:outlineLvl w:val="4"/>
    </w:pPr>
    <w:rPr>
      <w:sz w:val="24"/>
    </w:rPr>
  </w:style>
  <w:style w:type="paragraph" w:styleId="Heading6">
    <w:name w:val="heading 6"/>
    <w:basedOn w:val="Heading5"/>
    <w:next w:val="Normal"/>
    <w:qFormat/>
    <w:pPr>
      <w:numPr>
        <w:ilvl w:val="5"/>
        <w:numId w:val="36"/>
      </w:numPr>
      <w:tabs>
        <w:tab w:val="clear" w:pos="1440"/>
        <w:tab w:val="num" w:pos="1418"/>
      </w:tabs>
      <w:ind w:left="1418" w:hanging="1418"/>
      <w:outlineLvl w:val="5"/>
    </w:pPr>
    <w:rPr>
      <w:b w:val="0"/>
    </w:rPr>
  </w:style>
  <w:style w:type="paragraph" w:styleId="Heading7">
    <w:name w:val="heading 7"/>
    <w:basedOn w:val="Normal"/>
    <w:next w:val="Normal"/>
    <w:qFormat/>
    <w:pPr>
      <w:keepNext/>
      <w:jc w:val="center"/>
      <w:outlineLvl w:val="6"/>
    </w:pPr>
    <w:rPr>
      <w:b/>
      <w:sz w:val="28"/>
    </w:rPr>
  </w:style>
  <w:style w:type="paragraph" w:styleId="Heading8">
    <w:name w:val="heading 8"/>
    <w:basedOn w:val="Normal"/>
    <w:next w:val="Normal"/>
    <w:qFormat/>
    <w:pPr>
      <w:keepNext/>
      <w:jc w:val="center"/>
      <w:outlineLvl w:val="7"/>
    </w:pPr>
    <w:rPr>
      <w:b/>
      <w:color w:val="00FFFF"/>
      <w:sz w:val="28"/>
    </w:rPr>
  </w:style>
  <w:style w:type="paragraph" w:styleId="Heading9">
    <w:name w:val="heading 9"/>
    <w:basedOn w:val="Normal"/>
    <w:next w:val="Normal"/>
    <w:qFormat/>
    <w:pPr>
      <w:keepNext/>
      <w:ind w:right="2374"/>
      <w:outlineLvl w:val="8"/>
    </w:pPr>
    <w:rPr>
      <w:rFonts w:ascii="Arial MT" w:hAnsi="Arial MT"/>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Pr>
      <w:rFonts w:ascii="Arial" w:hAnsi="Arial" w:cs="Arial"/>
    </w:rPr>
  </w:style>
  <w:style w:type="paragraph" w:styleId="Footer">
    <w:name w:val="footer"/>
    <w:basedOn w:val="Normal"/>
    <w:pPr>
      <w:tabs>
        <w:tab w:val="center" w:pos="4820"/>
        <w:tab w:val="right" w:pos="9639"/>
      </w:tabs>
    </w:pPr>
    <w:rPr>
      <w:sz w:val="12"/>
    </w:rPr>
  </w:style>
  <w:style w:type="paragraph" w:customStyle="1" w:styleId="Standard-Prsentation">
    <w:name w:val="Standard-Präsentation"/>
    <w:basedOn w:val="Normal"/>
    <w:rPr>
      <w:sz w:val="28"/>
    </w:rPr>
  </w:style>
  <w:style w:type="paragraph" w:customStyle="1" w:styleId="Feldbezeichnung">
    <w:name w:val="Feldbezeichnung"/>
    <w:basedOn w:val="Header"/>
    <w:rPr>
      <w:sz w:val="18"/>
    </w:rPr>
  </w:style>
  <w:style w:type="character" w:styleId="PageNumber">
    <w:name w:val="page number"/>
    <w:rPr>
      <w:rFonts w:ascii="News Gothic" w:hAnsi="News Gothic"/>
      <w:sz w:val="16"/>
    </w:rPr>
  </w:style>
  <w:style w:type="paragraph" w:customStyle="1" w:styleId="Firmenbezeichnung">
    <w:name w:val="Firmenbezeichnung"/>
    <w:basedOn w:val="Header"/>
    <w:pPr>
      <w:spacing w:before="57" w:after="567"/>
    </w:pPr>
  </w:style>
  <w:style w:type="paragraph" w:customStyle="1" w:styleId="Import-Font">
    <w:name w:val="Import-Font"/>
    <w:basedOn w:val="BodyText2"/>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Normal"/>
    <w:pPr>
      <w:numPr>
        <w:numId w:val="40"/>
      </w:numPr>
    </w:pPr>
  </w:style>
  <w:style w:type="paragraph" w:styleId="BodyText2">
    <w:name w:val="Body Text 2"/>
    <w:basedOn w:val="Normal"/>
    <w:pPr>
      <w:spacing w:after="120" w:line="480" w:lineRule="auto"/>
    </w:pPr>
  </w:style>
  <w:style w:type="paragraph" w:customStyle="1" w:styleId="Schild2">
    <w:name w:val="Schild 2"/>
    <w:basedOn w:val="Normal"/>
    <w:pPr>
      <w:spacing w:before="60"/>
      <w:ind w:left="567" w:right="113"/>
    </w:pPr>
    <w:rPr>
      <w:rFonts w:ascii="Franklin Gothic Condensed" w:hAnsi="Franklin Gothic Condensed"/>
      <w:sz w:val="36"/>
    </w:rPr>
  </w:style>
  <w:style w:type="paragraph" w:customStyle="1" w:styleId="Schild1">
    <w:name w:val="Schild 1"/>
    <w:basedOn w:val="Normal"/>
    <w:next w:val="Schild2"/>
    <w:autoRedefine/>
    <w:pPr>
      <w:spacing w:before="1440"/>
      <w:ind w:left="567" w:right="284"/>
    </w:pPr>
    <w:rPr>
      <w:rFonts w:ascii="Franklin Gothic Condensed" w:hAnsi="Franklin Gothic Condensed"/>
      <w:sz w:val="36"/>
    </w:rPr>
  </w:style>
  <w:style w:type="paragraph" w:customStyle="1" w:styleId="Schil1a">
    <w:name w:val="Schil1a"/>
    <w:basedOn w:val="Schild1"/>
    <w:autoRedefine/>
    <w:pPr>
      <w:spacing w:before="960" w:line="360" w:lineRule="auto"/>
    </w:pPr>
  </w:style>
  <w:style w:type="paragraph" w:customStyle="1" w:styleId="Schild2a">
    <w:name w:val="Schild 2a"/>
    <w:basedOn w:val="Schild2"/>
    <w:autoRedefine/>
    <w:pPr>
      <w:spacing w:line="360" w:lineRule="auto"/>
      <w:ind w:left="113"/>
      <w:jc w:val="right"/>
    </w:pPr>
  </w:style>
  <w:style w:type="paragraph" w:customStyle="1" w:styleId="Schild1a">
    <w:name w:val="Schild 1a"/>
    <w:basedOn w:val="Schild1"/>
    <w:next w:val="Schild2a"/>
    <w:autoRedefine/>
    <w:pPr>
      <w:spacing w:before="960" w:line="360" w:lineRule="auto"/>
      <w:ind w:left="113"/>
      <w:jc w:val="right"/>
    </w:pPr>
  </w:style>
  <w:style w:type="paragraph" w:customStyle="1" w:styleId="Namen">
    <w:name w:val="Namen"/>
    <w:basedOn w:val="Normal"/>
    <w:autoRedefine/>
    <w:pPr>
      <w:spacing w:before="480"/>
      <w:jc w:val="center"/>
    </w:pPr>
    <w:rPr>
      <w:rFonts w:ascii="Franklin Gothic Condensed" w:hAnsi="Franklin Gothic Condensed"/>
      <w:sz w:val="36"/>
    </w:rPr>
  </w:style>
  <w:style w:type="paragraph" w:customStyle="1" w:styleId="Presse-Titel">
    <w:name w:val="Presse-Titel"/>
    <w:basedOn w:val="Normal"/>
    <w:next w:val="Presse-Standard"/>
    <w:pPr>
      <w:spacing w:line="720" w:lineRule="auto"/>
      <w:jc w:val="both"/>
    </w:pPr>
    <w:rPr>
      <w:rFonts w:ascii="Arial MT" w:hAnsi="Arial MT"/>
      <w:b/>
      <w:sz w:val="24"/>
    </w:rPr>
  </w:style>
  <w:style w:type="paragraph" w:customStyle="1" w:styleId="Presse-Information">
    <w:name w:val="Presse-Information"/>
    <w:basedOn w:val="Normal"/>
    <w:pPr>
      <w:pBdr>
        <w:bottom w:val="single" w:sz="4" w:space="1" w:color="auto"/>
      </w:pBdr>
      <w:tabs>
        <w:tab w:val="right" w:pos="9072"/>
      </w:tabs>
    </w:pPr>
    <w:rPr>
      <w:rFonts w:ascii="Arial MT" w:hAnsi="Arial MT"/>
      <w:sz w:val="32"/>
    </w:rPr>
  </w:style>
  <w:style w:type="paragraph" w:customStyle="1" w:styleId="Presse-Fuzeile">
    <w:name w:val="Presse-Fußzeile"/>
    <w:basedOn w:val="Normal"/>
    <w:pPr>
      <w:pBdr>
        <w:bottom w:val="single" w:sz="4" w:space="1" w:color="auto"/>
      </w:pBdr>
      <w:tabs>
        <w:tab w:val="right" w:pos="9072"/>
      </w:tabs>
    </w:pPr>
    <w:rPr>
      <w:rFonts w:ascii="Arial MT" w:hAnsi="Arial MT"/>
      <w:sz w:val="14"/>
    </w:rPr>
  </w:style>
  <w:style w:type="paragraph" w:customStyle="1" w:styleId="Presse-Standard">
    <w:name w:val="Presse-Standard"/>
    <w:basedOn w:val="Normal"/>
    <w:pPr>
      <w:spacing w:line="360" w:lineRule="auto"/>
      <w:jc w:val="both"/>
    </w:pPr>
    <w:rPr>
      <w:rFonts w:ascii="Arial" w:hAnsi="Arial" w:cs="Arial"/>
      <w:bCs/>
      <w:sz w:val="24"/>
    </w:rPr>
  </w:style>
  <w:style w:type="paragraph" w:customStyle="1" w:styleId="Presse-Untertitel">
    <w:name w:val="Presse-Untertitel"/>
    <w:basedOn w:val="Normal"/>
    <w:next w:val="Presse-Titel"/>
    <w:pPr>
      <w:spacing w:line="720" w:lineRule="auto"/>
      <w:jc w:val="both"/>
    </w:pPr>
    <w:rPr>
      <w:rFonts w:ascii="Arial MT" w:hAnsi="Arial MT"/>
      <w:u w:val="single"/>
    </w:rPr>
  </w:style>
  <w:style w:type="character" w:styleId="CommentReference">
    <w:name w:val="annotation reference"/>
    <w:semiHidden/>
    <w:rPr>
      <w:sz w:val="16"/>
    </w:rPr>
  </w:style>
  <w:style w:type="paragraph" w:styleId="CommentText">
    <w:name w:val="annotation text"/>
    <w:basedOn w:val="Normal"/>
    <w:semiHidden/>
  </w:style>
  <w:style w:type="character" w:styleId="Hyperlink">
    <w:name w:val="Hyperlink"/>
    <w:rPr>
      <w:color w:val="0000FF"/>
      <w:u w:val="single"/>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911-magazine.porsche.com/en/on-the-road/#t=179"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press.pla.porsch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newsroom.porsche.com/e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ublicrelations@porschelatinamer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ublicrelations@porschelatinamerica.com"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TotalTime>
  <Pages>5</Pages>
  <Words>1233</Words>
  <Characters>6484</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Presse-Information</vt:lpstr>
      <vt:lpstr>Presse-Information</vt:lpstr>
    </vt:vector>
  </TitlesOfParts>
  <Manager>Sylvia Stadelmann</Manager>
  <Company>Dr. Ing. h.c. F. Porsche Aktiengesellschaft</Company>
  <LinksUpToDate>false</LinksUpToDate>
  <CharactersWithSpaces>7702</CharactersWithSpaces>
  <SharedDoc>false</SharedDoc>
  <HLinks>
    <vt:vector size="6" baseType="variant">
      <vt:variant>
        <vt:i4>6029325</vt:i4>
      </vt:variant>
      <vt:variant>
        <vt:i4>3</vt:i4>
      </vt:variant>
      <vt:variant>
        <vt:i4>0</vt:i4>
      </vt:variant>
      <vt:variant>
        <vt:i4>5</vt:i4>
      </vt:variant>
      <vt:variant>
        <vt:lpwstr>http://presse.porsche.de/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Stappen, Hermann-Josef, Porsche AG</dc:creator>
  <cp:keywords>Öffentlichkeitsarbeit</cp:keywords>
  <cp:lastModifiedBy>Carlos Munera</cp:lastModifiedBy>
  <cp:revision>19</cp:revision>
  <cp:lastPrinted>2018-08-21T08:53:00Z</cp:lastPrinted>
  <dcterms:created xsi:type="dcterms:W3CDTF">2018-09-11T12:42:00Z</dcterms:created>
  <dcterms:modified xsi:type="dcterms:W3CDTF">2018-09-11T16:02:00Z</dcterms:modified>
  <cp:category>Formulare</cp:category>
</cp:coreProperties>
</file>